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719BB">
      <w:pPr>
        <w:spacing w:line="360" w:lineRule="auto"/>
        <w:ind w:firstLine="960" w:firstLineChars="300"/>
        <w:rPr>
          <w:rFonts w:hint="eastAsia" w:ascii="宋体" w:hAnsi="宋体" w:cs="宋体"/>
          <w:b/>
          <w:color w:val="auto"/>
          <w:sz w:val="32"/>
          <w:szCs w:val="32"/>
          <w:highlight w:val="none"/>
        </w:rPr>
      </w:pPr>
      <w:bookmarkStart w:id="56" w:name="_GoBack"/>
      <w:r>
        <w:rPr>
          <w:color w:val="auto"/>
          <w:sz w:val="32"/>
          <w:szCs w:val="32"/>
          <w:highlight w:val="none"/>
        </w:rPr>
        <w:drawing>
          <wp:anchor distT="0" distB="0" distL="114300" distR="114300" simplePos="0" relativeHeight="251659264" behindDoc="0" locked="0" layoutInCell="1" allowOverlap="1">
            <wp:simplePos x="0" y="0"/>
            <wp:positionH relativeFrom="column">
              <wp:posOffset>-97155</wp:posOffset>
            </wp:positionH>
            <wp:positionV relativeFrom="paragraph">
              <wp:posOffset>12700</wp:posOffset>
            </wp:positionV>
            <wp:extent cx="669925" cy="556260"/>
            <wp:effectExtent l="0" t="0" r="635" b="7620"/>
            <wp:wrapNone/>
            <wp:docPr id="1" name="图片 4" descr="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8888"/>
                    <pic:cNvPicPr>
                      <a:picLocks noChangeAspect="1"/>
                    </pic:cNvPicPr>
                  </pic:nvPicPr>
                  <pic:blipFill>
                    <a:blip r:embed="rId4"/>
                    <a:stretch>
                      <a:fillRect/>
                    </a:stretch>
                  </pic:blipFill>
                  <pic:spPr>
                    <a:xfrm>
                      <a:off x="0" y="0"/>
                      <a:ext cx="669925" cy="556260"/>
                    </a:xfrm>
                    <a:prstGeom prst="rect">
                      <a:avLst/>
                    </a:prstGeom>
                    <a:noFill/>
                    <a:ln>
                      <a:noFill/>
                    </a:ln>
                  </pic:spPr>
                </pic:pic>
              </a:graphicData>
            </a:graphic>
          </wp:anchor>
        </w:drawing>
      </w:r>
      <w:r>
        <w:rPr>
          <w:rFonts w:hint="eastAsia" w:ascii="宋体" w:hAnsi="宋体" w:cs="宋体"/>
          <w:b/>
          <w:color w:val="auto"/>
          <w:sz w:val="32"/>
          <w:szCs w:val="32"/>
          <w:highlight w:val="none"/>
        </w:rPr>
        <w:t>伊犁新天煤化工有限责任公司</w:t>
      </w:r>
    </w:p>
    <w:p w14:paraId="36C56DB2">
      <w:pPr>
        <w:spacing w:line="360" w:lineRule="auto"/>
        <w:jc w:val="center"/>
        <w:rPr>
          <w:rFonts w:hint="eastAsia" w:ascii="宋体" w:hAnsi="宋体" w:cs="宋体"/>
          <w:b/>
          <w:color w:val="auto"/>
          <w:sz w:val="36"/>
          <w:szCs w:val="36"/>
          <w:highlight w:val="none"/>
        </w:rPr>
      </w:pPr>
    </w:p>
    <w:p w14:paraId="1729015B">
      <w:pPr>
        <w:spacing w:line="360" w:lineRule="auto"/>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净化</w:t>
      </w:r>
      <w:r>
        <w:rPr>
          <w:rFonts w:hint="eastAsia" w:ascii="宋体" w:hAnsi="宋体" w:cs="宋体"/>
          <w:b/>
          <w:color w:val="auto"/>
          <w:sz w:val="44"/>
          <w:szCs w:val="44"/>
          <w:highlight w:val="none"/>
          <w:lang w:val="en-US" w:eastAsia="zh-CN"/>
        </w:rPr>
        <w:t>车间、回收车间</w:t>
      </w:r>
      <w:r>
        <w:rPr>
          <w:rFonts w:hint="eastAsia" w:ascii="宋体" w:hAnsi="宋体" w:cs="宋体"/>
          <w:b/>
          <w:color w:val="auto"/>
          <w:sz w:val="44"/>
          <w:szCs w:val="44"/>
          <w:highlight w:val="none"/>
        </w:rPr>
        <w:t>常压储罐</w:t>
      </w:r>
      <w:r>
        <w:rPr>
          <w:rFonts w:ascii="宋体" w:hAnsi="宋体" w:cs="宋体"/>
          <w:b/>
          <w:color w:val="auto"/>
          <w:sz w:val="44"/>
          <w:szCs w:val="44"/>
          <w:highlight w:val="none"/>
        </w:rPr>
        <w:t>安全性评价检修</w:t>
      </w:r>
      <w:r>
        <w:rPr>
          <w:rFonts w:hint="eastAsia" w:ascii="宋体" w:hAnsi="宋体" w:cs="宋体"/>
          <w:b/>
          <w:color w:val="auto"/>
          <w:sz w:val="44"/>
          <w:szCs w:val="44"/>
          <w:highlight w:val="none"/>
        </w:rPr>
        <w:t>服务技术规范书</w:t>
      </w:r>
    </w:p>
    <w:p w14:paraId="0E79D2A3">
      <w:pPr>
        <w:spacing w:line="360" w:lineRule="auto"/>
        <w:rPr>
          <w:rFonts w:hint="eastAsia" w:ascii="宋体" w:hAnsi="宋体" w:cs="宋体"/>
          <w:color w:val="auto"/>
          <w:highlight w:val="none"/>
        </w:rPr>
      </w:pPr>
    </w:p>
    <w:p w14:paraId="546993DD">
      <w:pPr>
        <w:spacing w:line="360" w:lineRule="auto"/>
        <w:ind w:firstLine="2570" w:firstLineChars="800"/>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编制：</w:t>
      </w:r>
    </w:p>
    <w:p w14:paraId="08CB502B">
      <w:pPr>
        <w:spacing w:line="360" w:lineRule="auto"/>
        <w:rPr>
          <w:rFonts w:hint="eastAsia" w:ascii="宋体" w:hAnsi="宋体" w:cs="宋体"/>
          <w:b/>
          <w:bCs/>
          <w:color w:val="auto"/>
          <w:sz w:val="32"/>
          <w:szCs w:val="32"/>
          <w:highlight w:val="none"/>
        </w:rPr>
      </w:pPr>
    </w:p>
    <w:p w14:paraId="1FA609F3">
      <w:pPr>
        <w:spacing w:line="360" w:lineRule="auto"/>
        <w:ind w:firstLine="2570" w:firstLineChars="800"/>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会签：</w:t>
      </w:r>
    </w:p>
    <w:p w14:paraId="0DD09D2C">
      <w:pPr>
        <w:spacing w:line="360" w:lineRule="auto"/>
        <w:rPr>
          <w:rFonts w:hint="eastAsia" w:ascii="宋体" w:hAnsi="宋体" w:cs="宋体"/>
          <w:b/>
          <w:bCs/>
          <w:color w:val="auto"/>
          <w:sz w:val="32"/>
          <w:szCs w:val="32"/>
          <w:highlight w:val="none"/>
        </w:rPr>
      </w:pPr>
    </w:p>
    <w:p w14:paraId="6E8164B4">
      <w:pPr>
        <w:spacing w:line="360" w:lineRule="auto"/>
        <w:ind w:firstLine="2570" w:firstLineChars="800"/>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审核：</w:t>
      </w:r>
    </w:p>
    <w:p w14:paraId="1296A256">
      <w:pPr>
        <w:spacing w:line="360" w:lineRule="auto"/>
        <w:rPr>
          <w:rFonts w:hint="eastAsia" w:ascii="宋体" w:hAnsi="宋体" w:cs="宋体"/>
          <w:b/>
          <w:bCs/>
          <w:color w:val="auto"/>
          <w:sz w:val="32"/>
          <w:szCs w:val="32"/>
          <w:highlight w:val="none"/>
        </w:rPr>
      </w:pPr>
    </w:p>
    <w:p w14:paraId="5C13F0AA">
      <w:pPr>
        <w:spacing w:line="360" w:lineRule="auto"/>
        <w:ind w:firstLine="2570" w:firstLineChars="800"/>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审定：</w:t>
      </w:r>
    </w:p>
    <w:p w14:paraId="050BF8E2">
      <w:pPr>
        <w:tabs>
          <w:tab w:val="left" w:pos="2479"/>
        </w:tabs>
        <w:spacing w:line="360" w:lineRule="auto"/>
        <w:rPr>
          <w:rFonts w:hint="eastAsia" w:ascii="宋体" w:hAnsi="宋体" w:cs="宋体"/>
          <w:b/>
          <w:bCs/>
          <w:color w:val="auto"/>
          <w:sz w:val="32"/>
          <w:szCs w:val="32"/>
          <w:highlight w:val="none"/>
        </w:rPr>
      </w:pPr>
    </w:p>
    <w:p w14:paraId="1337A6BA">
      <w:pPr>
        <w:tabs>
          <w:tab w:val="left" w:pos="2479"/>
        </w:tabs>
        <w:spacing w:line="360" w:lineRule="auto"/>
        <w:ind w:firstLine="2570" w:firstLineChars="800"/>
        <w:rPr>
          <w:rFonts w:ascii="宋体" w:hAnsi="宋体" w:cs="宋体"/>
          <w:color w:val="auto"/>
          <w:sz w:val="32"/>
          <w:szCs w:val="32"/>
          <w:highlight w:val="none"/>
        </w:rPr>
      </w:pPr>
      <w:r>
        <w:rPr>
          <w:rFonts w:hint="eastAsia" w:ascii="宋体" w:hAnsi="宋体" w:cs="宋体"/>
          <w:b/>
          <w:bCs/>
          <w:color w:val="auto"/>
          <w:sz w:val="32"/>
          <w:szCs w:val="32"/>
          <w:highlight w:val="none"/>
        </w:rPr>
        <w:t>批准：</w:t>
      </w:r>
      <w:r>
        <w:rPr>
          <w:rFonts w:hint="eastAsia" w:ascii="宋体" w:hAnsi="宋体" w:cs="宋体"/>
          <w:color w:val="auto"/>
          <w:sz w:val="32"/>
          <w:szCs w:val="32"/>
          <w:highlight w:val="none"/>
        </w:rPr>
        <w:tab/>
      </w:r>
    </w:p>
    <w:p w14:paraId="2DA8653A">
      <w:pPr>
        <w:pStyle w:val="7"/>
        <w:tabs>
          <w:tab w:val="left" w:pos="2479"/>
        </w:tabs>
        <w:ind w:firstLineChars="800"/>
        <w:rPr>
          <w:color w:val="auto"/>
          <w:kern w:val="0"/>
          <w:highlight w:val="none"/>
        </w:rPr>
      </w:pPr>
    </w:p>
    <w:p w14:paraId="373648A5">
      <w:pPr>
        <w:pStyle w:val="7"/>
        <w:tabs>
          <w:tab w:val="left" w:pos="2479"/>
        </w:tabs>
        <w:ind w:firstLineChars="800"/>
        <w:rPr>
          <w:color w:val="auto"/>
          <w:kern w:val="0"/>
          <w:highlight w:val="none"/>
        </w:rPr>
      </w:pPr>
    </w:p>
    <w:p w14:paraId="4C9E9EB2">
      <w:pPr>
        <w:pStyle w:val="7"/>
        <w:tabs>
          <w:tab w:val="left" w:pos="2479"/>
        </w:tabs>
        <w:ind w:firstLineChars="800"/>
        <w:rPr>
          <w:color w:val="auto"/>
          <w:kern w:val="0"/>
          <w:highlight w:val="none"/>
        </w:rPr>
      </w:pPr>
    </w:p>
    <w:p w14:paraId="0D09F273">
      <w:pPr>
        <w:pStyle w:val="7"/>
        <w:tabs>
          <w:tab w:val="left" w:pos="2479"/>
        </w:tabs>
        <w:ind w:firstLineChars="800"/>
        <w:rPr>
          <w:color w:val="auto"/>
          <w:kern w:val="0"/>
          <w:highlight w:val="none"/>
        </w:rPr>
      </w:pPr>
    </w:p>
    <w:p w14:paraId="31223AAB">
      <w:pPr>
        <w:pStyle w:val="7"/>
        <w:tabs>
          <w:tab w:val="left" w:pos="2479"/>
        </w:tabs>
        <w:ind w:firstLineChars="800"/>
        <w:rPr>
          <w:rFonts w:hint="eastAsia"/>
          <w:color w:val="auto"/>
          <w:kern w:val="0"/>
          <w:highlight w:val="none"/>
        </w:rPr>
      </w:pPr>
    </w:p>
    <w:p w14:paraId="0F1049FF">
      <w:pPr>
        <w:pStyle w:val="7"/>
        <w:tabs>
          <w:tab w:val="left" w:pos="2479"/>
        </w:tabs>
        <w:ind w:firstLineChars="800"/>
        <w:rPr>
          <w:rFonts w:hint="eastAsia" w:ascii="Times New Roman" w:hAnsi="Times New Roman" w:cs="Times New Roman"/>
          <w:color w:val="auto"/>
          <w:kern w:val="0"/>
          <w:sz w:val="24"/>
          <w:szCs w:val="20"/>
          <w:highlight w:val="none"/>
        </w:rPr>
      </w:pPr>
    </w:p>
    <w:p w14:paraId="6F501B5E">
      <w:pP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伊犁新天煤化工有限责任公司</w:t>
      </w:r>
    </w:p>
    <w:p w14:paraId="333586C7">
      <w:pPr>
        <w:tabs>
          <w:tab w:val="left" w:pos="2479"/>
        </w:tabs>
        <w:spacing w:line="360" w:lineRule="auto"/>
        <w:jc w:val="center"/>
        <w:rPr>
          <w:rFonts w:hint="eastAsia" w:ascii="宋体" w:hAnsi="宋体" w:cs="宋体"/>
          <w:b/>
          <w:bCs/>
          <w:color w:val="auto"/>
          <w:sz w:val="32"/>
          <w:szCs w:val="32"/>
          <w:highlight w:val="none"/>
        </w:rPr>
        <w:sectPr>
          <w:pgSz w:w="11906" w:h="16838"/>
          <w:pgMar w:top="1440" w:right="1800" w:bottom="1440" w:left="1800" w:header="851" w:footer="992" w:gutter="0"/>
          <w:cols w:space="425" w:num="1"/>
          <w:docGrid w:type="lines" w:linePitch="312" w:charSpace="0"/>
        </w:sectPr>
      </w:pPr>
      <w:r>
        <w:rPr>
          <w:rFonts w:hint="eastAsia" w:ascii="宋体" w:hAnsi="宋体" w:cs="宋体"/>
          <w:b/>
          <w:bCs/>
          <w:color w:val="auto"/>
          <w:sz w:val="32"/>
          <w:szCs w:val="32"/>
          <w:highlight w:val="none"/>
        </w:rPr>
        <w:t>202</w:t>
      </w:r>
      <w:r>
        <w:rPr>
          <w:rFonts w:hint="eastAsia" w:ascii="宋体" w:hAnsi="宋体" w:cs="宋体"/>
          <w:b/>
          <w:bCs/>
          <w:color w:val="auto"/>
          <w:sz w:val="32"/>
          <w:szCs w:val="32"/>
          <w:highlight w:val="none"/>
          <w:lang w:val="en-US" w:eastAsia="zh-CN"/>
        </w:rPr>
        <w:t>6</w:t>
      </w:r>
      <w:r>
        <w:rPr>
          <w:rFonts w:hint="eastAsia" w:ascii="宋体" w:hAnsi="宋体" w:cs="宋体"/>
          <w:b/>
          <w:bCs/>
          <w:color w:val="auto"/>
          <w:sz w:val="32"/>
          <w:szCs w:val="32"/>
          <w:highlight w:val="none"/>
        </w:rPr>
        <w:t>年</w:t>
      </w:r>
      <w:r>
        <w:rPr>
          <w:rFonts w:hint="eastAsia" w:ascii="宋体" w:hAnsi="宋体" w:cs="宋体"/>
          <w:b/>
          <w:bCs/>
          <w:color w:val="auto"/>
          <w:sz w:val="32"/>
          <w:szCs w:val="32"/>
          <w:highlight w:val="none"/>
          <w:lang w:val="en-US" w:eastAsia="zh-CN"/>
        </w:rPr>
        <w:t>1</w:t>
      </w:r>
      <w:r>
        <w:rPr>
          <w:rFonts w:hint="eastAsia" w:ascii="宋体" w:hAnsi="宋体" w:cs="宋体"/>
          <w:b/>
          <w:bCs/>
          <w:color w:val="auto"/>
          <w:sz w:val="32"/>
          <w:szCs w:val="32"/>
          <w:highlight w:val="none"/>
        </w:rPr>
        <w:t>月</w:t>
      </w:r>
    </w:p>
    <w:p w14:paraId="73DC5B57">
      <w:pPr>
        <w:tabs>
          <w:tab w:val="left" w:pos="3360"/>
          <w:tab w:val="left" w:pos="4320"/>
        </w:tabs>
        <w:spacing w:line="800" w:lineRule="exact"/>
        <w:jc w:val="center"/>
        <w:rPr>
          <w:rFonts w:ascii="宋体" w:hAnsi="宋体"/>
          <w:b/>
          <w:bCs/>
          <w:color w:val="auto"/>
          <w:sz w:val="32"/>
          <w:szCs w:val="32"/>
          <w:highlight w:val="none"/>
        </w:rPr>
      </w:pPr>
      <w:r>
        <w:rPr>
          <w:rFonts w:hint="eastAsia" w:ascii="宋体" w:hAnsi="宋体"/>
          <w:b/>
          <w:bCs/>
          <w:color w:val="auto"/>
          <w:sz w:val="32"/>
          <w:szCs w:val="32"/>
          <w:highlight w:val="none"/>
        </w:rPr>
        <w:t>目   录</w:t>
      </w:r>
    </w:p>
    <w:p w14:paraId="72511D3E">
      <w:pPr>
        <w:tabs>
          <w:tab w:val="left" w:pos="3360"/>
          <w:tab w:val="left" w:pos="4320"/>
        </w:tabs>
        <w:spacing w:line="800" w:lineRule="exact"/>
        <w:jc w:val="center"/>
        <w:rPr>
          <w:rFonts w:ascii="宋体" w:hAnsi="宋体"/>
          <w:color w:val="auto"/>
          <w:sz w:val="28"/>
          <w:szCs w:val="28"/>
          <w:highlight w:val="none"/>
        </w:rPr>
      </w:pPr>
    </w:p>
    <w:p w14:paraId="7A588624">
      <w:pPr>
        <w:pStyle w:val="6"/>
        <w:tabs>
          <w:tab w:val="right" w:leader="dot" w:pos="8306"/>
        </w:tabs>
        <w:rPr>
          <w:color w:val="auto"/>
          <w:highlight w:val="none"/>
        </w:rPr>
      </w:pPr>
      <w:r>
        <w:rPr>
          <w:rFonts w:ascii="宋体" w:hAnsi="宋体"/>
          <w:b/>
          <w:color w:val="auto"/>
          <w:kern w:val="0"/>
          <w:sz w:val="30"/>
          <w:szCs w:val="30"/>
          <w:highlight w:val="none"/>
        </w:rPr>
        <w:fldChar w:fldCharType="begin"/>
      </w:r>
      <w:r>
        <w:rPr>
          <w:rFonts w:ascii="宋体" w:hAnsi="宋体"/>
          <w:b/>
          <w:color w:val="auto"/>
          <w:highlight w:val="none"/>
        </w:rPr>
        <w:instrText xml:space="preserve"> TOC \o "1-3" \h \z \u </w:instrText>
      </w:r>
      <w:r>
        <w:rPr>
          <w:rFonts w:ascii="宋体" w:hAnsi="宋体"/>
          <w:b/>
          <w:color w:val="auto"/>
          <w:kern w:val="0"/>
          <w:sz w:val="30"/>
          <w:szCs w:val="30"/>
          <w:highlight w:val="none"/>
        </w:rPr>
        <w:fldChar w:fldCharType="separate"/>
      </w:r>
      <w:r>
        <w:rPr>
          <w:rFonts w:ascii="宋体" w:hAnsi="宋体"/>
          <w:color w:val="auto"/>
          <w:kern w:val="0"/>
          <w:szCs w:val="30"/>
          <w:highlight w:val="none"/>
        </w:rPr>
        <w:fldChar w:fldCharType="begin"/>
      </w:r>
      <w:r>
        <w:rPr>
          <w:rFonts w:ascii="宋体" w:hAnsi="宋体"/>
          <w:color w:val="auto"/>
          <w:kern w:val="0"/>
          <w:szCs w:val="30"/>
          <w:highlight w:val="none"/>
        </w:rPr>
        <w:instrText xml:space="preserve"> HYPERLINK \l _Toc20679 </w:instrText>
      </w:r>
      <w:r>
        <w:rPr>
          <w:rFonts w:ascii="宋体" w:hAnsi="宋体"/>
          <w:color w:val="auto"/>
          <w:kern w:val="0"/>
          <w:szCs w:val="30"/>
          <w:highlight w:val="none"/>
        </w:rPr>
        <w:fldChar w:fldCharType="separate"/>
      </w:r>
      <w:r>
        <w:rPr>
          <w:rFonts w:hint="eastAsia" w:ascii="宋体" w:hAnsi="Times New Roman" w:eastAsia="宋体" w:cs="Times New Roman"/>
          <w:color w:val="auto"/>
          <w:szCs w:val="24"/>
          <w:highlight w:val="none"/>
          <w:lang w:val="en-US" w:eastAsia="zh-CN"/>
        </w:rPr>
        <w:t>1</w:t>
      </w:r>
      <w:r>
        <w:rPr>
          <w:rFonts w:hint="eastAsia" w:cs="Times New Roman"/>
          <w:color w:val="auto"/>
          <w:szCs w:val="24"/>
          <w:highlight w:val="none"/>
          <w:lang w:val="en-US" w:eastAsia="zh-CN"/>
        </w:rPr>
        <w:t xml:space="preserve"> </w:t>
      </w:r>
      <w:r>
        <w:rPr>
          <w:rFonts w:hint="eastAsia" w:ascii="宋体" w:hAnsi="Times New Roman" w:eastAsia="宋体" w:cs="Times New Roman"/>
          <w:color w:val="auto"/>
          <w:szCs w:val="24"/>
          <w:highlight w:val="none"/>
          <w:lang w:val="en-US" w:eastAsia="zh-CN"/>
        </w:rPr>
        <w:t>总则</w:t>
      </w:r>
      <w:r>
        <w:rPr>
          <w:color w:val="auto"/>
          <w:highlight w:val="none"/>
        </w:rPr>
        <w:tab/>
      </w:r>
      <w:r>
        <w:rPr>
          <w:color w:val="auto"/>
          <w:highlight w:val="none"/>
        </w:rPr>
        <w:fldChar w:fldCharType="begin"/>
      </w:r>
      <w:r>
        <w:rPr>
          <w:color w:val="auto"/>
          <w:highlight w:val="none"/>
        </w:rPr>
        <w:instrText xml:space="preserve"> PAGEREF _Toc20679 \h </w:instrText>
      </w:r>
      <w:r>
        <w:rPr>
          <w:color w:val="auto"/>
          <w:highlight w:val="none"/>
        </w:rPr>
        <w:fldChar w:fldCharType="separate"/>
      </w:r>
      <w:r>
        <w:rPr>
          <w:color w:val="auto"/>
          <w:highlight w:val="none"/>
        </w:rPr>
        <w:t>3</w:t>
      </w:r>
      <w:r>
        <w:rPr>
          <w:color w:val="auto"/>
          <w:highlight w:val="none"/>
        </w:rPr>
        <w:fldChar w:fldCharType="end"/>
      </w:r>
      <w:r>
        <w:rPr>
          <w:rFonts w:ascii="宋体" w:hAnsi="宋体"/>
          <w:color w:val="auto"/>
          <w:kern w:val="0"/>
          <w:szCs w:val="30"/>
          <w:highlight w:val="none"/>
        </w:rPr>
        <w:fldChar w:fldCharType="end"/>
      </w:r>
    </w:p>
    <w:p w14:paraId="361113B2">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_Toc17586 </w:instrText>
      </w:r>
      <w:r>
        <w:rPr>
          <w:rFonts w:ascii="宋体" w:hAnsi="宋体"/>
          <w:color w:val="auto"/>
          <w:highlight w:val="none"/>
        </w:rPr>
        <w:fldChar w:fldCharType="separate"/>
      </w:r>
      <w:r>
        <w:rPr>
          <w:rFonts w:hint="eastAsia" w:ascii="宋体" w:hAnsi="Times New Roman" w:eastAsia="宋体" w:cs="Times New Roman"/>
          <w:color w:val="auto"/>
          <w:szCs w:val="24"/>
          <w:highlight w:val="none"/>
          <w:lang w:val="en-US" w:eastAsia="zh-CN"/>
        </w:rPr>
        <w:t>2</w:t>
      </w:r>
      <w:r>
        <w:rPr>
          <w:rFonts w:hint="eastAsia" w:cs="Times New Roman"/>
          <w:color w:val="auto"/>
          <w:szCs w:val="24"/>
          <w:highlight w:val="none"/>
          <w:lang w:val="en-US" w:eastAsia="zh-CN"/>
        </w:rPr>
        <w:t xml:space="preserve"> </w:t>
      </w:r>
      <w:r>
        <w:rPr>
          <w:rFonts w:hint="eastAsia" w:ascii="宋体" w:hAnsi="Times New Roman" w:eastAsia="宋体" w:cs="Times New Roman"/>
          <w:color w:val="auto"/>
          <w:szCs w:val="24"/>
          <w:highlight w:val="none"/>
          <w:lang w:val="en-US" w:eastAsia="zh-CN"/>
        </w:rPr>
        <w:t>工程概况</w:t>
      </w:r>
      <w:r>
        <w:rPr>
          <w:color w:val="auto"/>
          <w:highlight w:val="none"/>
        </w:rPr>
        <w:tab/>
      </w:r>
      <w:r>
        <w:rPr>
          <w:color w:val="auto"/>
          <w:highlight w:val="none"/>
        </w:rPr>
        <w:fldChar w:fldCharType="begin"/>
      </w:r>
      <w:r>
        <w:rPr>
          <w:color w:val="auto"/>
          <w:highlight w:val="none"/>
        </w:rPr>
        <w:instrText xml:space="preserve"> PAGEREF _Toc17586 \h </w:instrText>
      </w:r>
      <w:r>
        <w:rPr>
          <w:color w:val="auto"/>
          <w:highlight w:val="none"/>
        </w:rPr>
        <w:fldChar w:fldCharType="separate"/>
      </w:r>
      <w:r>
        <w:rPr>
          <w:color w:val="auto"/>
          <w:highlight w:val="none"/>
        </w:rPr>
        <w:t>3</w:t>
      </w:r>
      <w:r>
        <w:rPr>
          <w:color w:val="auto"/>
          <w:highlight w:val="none"/>
        </w:rPr>
        <w:fldChar w:fldCharType="end"/>
      </w:r>
      <w:r>
        <w:rPr>
          <w:rFonts w:ascii="宋体" w:hAnsi="宋体"/>
          <w:color w:val="auto"/>
          <w:highlight w:val="none"/>
        </w:rPr>
        <w:fldChar w:fldCharType="end"/>
      </w:r>
    </w:p>
    <w:p w14:paraId="49E7D784">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_Toc10605 </w:instrText>
      </w:r>
      <w:r>
        <w:rPr>
          <w:rFonts w:ascii="宋体" w:hAnsi="宋体"/>
          <w:color w:val="auto"/>
          <w:highlight w:val="none"/>
        </w:rPr>
        <w:fldChar w:fldCharType="separate"/>
      </w:r>
      <w:r>
        <w:rPr>
          <w:rFonts w:hint="eastAsia" w:cs="Times New Roman"/>
          <w:color w:val="auto"/>
          <w:szCs w:val="24"/>
          <w:highlight w:val="none"/>
          <w:lang w:val="en-US" w:eastAsia="zh-CN"/>
        </w:rPr>
        <w:t>3 本项目执行的标准和规范</w:t>
      </w:r>
      <w:r>
        <w:rPr>
          <w:color w:val="auto"/>
          <w:highlight w:val="none"/>
        </w:rPr>
        <w:tab/>
      </w:r>
      <w:r>
        <w:rPr>
          <w:color w:val="auto"/>
          <w:highlight w:val="none"/>
        </w:rPr>
        <w:fldChar w:fldCharType="begin"/>
      </w:r>
      <w:r>
        <w:rPr>
          <w:color w:val="auto"/>
          <w:highlight w:val="none"/>
        </w:rPr>
        <w:instrText xml:space="preserve"> PAGEREF _Toc10605 \h </w:instrText>
      </w:r>
      <w:r>
        <w:rPr>
          <w:color w:val="auto"/>
          <w:highlight w:val="none"/>
        </w:rPr>
        <w:fldChar w:fldCharType="separate"/>
      </w:r>
      <w:r>
        <w:rPr>
          <w:color w:val="auto"/>
          <w:highlight w:val="none"/>
        </w:rPr>
        <w:t>6</w:t>
      </w:r>
      <w:r>
        <w:rPr>
          <w:color w:val="auto"/>
          <w:highlight w:val="none"/>
        </w:rPr>
        <w:fldChar w:fldCharType="end"/>
      </w:r>
      <w:r>
        <w:rPr>
          <w:rFonts w:ascii="宋体" w:hAnsi="宋体"/>
          <w:color w:val="auto"/>
          <w:highlight w:val="none"/>
        </w:rPr>
        <w:fldChar w:fldCharType="end"/>
      </w:r>
    </w:p>
    <w:p w14:paraId="0EC9F221">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_Toc23344 </w:instrText>
      </w:r>
      <w:r>
        <w:rPr>
          <w:rFonts w:ascii="宋体" w:hAnsi="宋体"/>
          <w:color w:val="auto"/>
          <w:highlight w:val="none"/>
        </w:rPr>
        <w:fldChar w:fldCharType="separate"/>
      </w:r>
      <w:r>
        <w:rPr>
          <w:rFonts w:hint="eastAsia" w:cs="Times New Roman"/>
          <w:color w:val="auto"/>
          <w:szCs w:val="24"/>
          <w:highlight w:val="none"/>
          <w:lang w:val="en-US" w:eastAsia="zh-CN"/>
        </w:rPr>
        <w:t xml:space="preserve">4 </w:t>
      </w:r>
      <w:r>
        <w:rPr>
          <w:rFonts w:hint="eastAsia" w:ascii="宋体" w:hAnsi="Times New Roman" w:eastAsia="宋体" w:cs="Times New Roman"/>
          <w:color w:val="auto"/>
          <w:szCs w:val="24"/>
          <w:highlight w:val="none"/>
          <w:lang w:val="en-US" w:eastAsia="zh-CN"/>
        </w:rPr>
        <w:t>工作范围及工期要求</w:t>
      </w:r>
      <w:r>
        <w:rPr>
          <w:color w:val="auto"/>
          <w:highlight w:val="none"/>
        </w:rPr>
        <w:tab/>
      </w:r>
      <w:r>
        <w:rPr>
          <w:color w:val="auto"/>
          <w:highlight w:val="none"/>
        </w:rPr>
        <w:fldChar w:fldCharType="begin"/>
      </w:r>
      <w:r>
        <w:rPr>
          <w:color w:val="auto"/>
          <w:highlight w:val="none"/>
        </w:rPr>
        <w:instrText xml:space="preserve"> PAGEREF _Toc23344 \h </w:instrText>
      </w:r>
      <w:r>
        <w:rPr>
          <w:color w:val="auto"/>
          <w:highlight w:val="none"/>
        </w:rPr>
        <w:fldChar w:fldCharType="separate"/>
      </w:r>
      <w:r>
        <w:rPr>
          <w:color w:val="auto"/>
          <w:highlight w:val="none"/>
        </w:rPr>
        <w:t>7</w:t>
      </w:r>
      <w:r>
        <w:rPr>
          <w:color w:val="auto"/>
          <w:highlight w:val="none"/>
        </w:rPr>
        <w:fldChar w:fldCharType="end"/>
      </w:r>
      <w:r>
        <w:rPr>
          <w:rFonts w:ascii="宋体" w:hAnsi="宋体"/>
          <w:color w:val="auto"/>
          <w:highlight w:val="none"/>
        </w:rPr>
        <w:fldChar w:fldCharType="end"/>
      </w:r>
    </w:p>
    <w:p w14:paraId="0F8289CB">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_Toc4209 </w:instrText>
      </w:r>
      <w:r>
        <w:rPr>
          <w:rFonts w:ascii="宋体" w:hAnsi="宋体"/>
          <w:color w:val="auto"/>
          <w:highlight w:val="none"/>
        </w:rPr>
        <w:fldChar w:fldCharType="separate"/>
      </w:r>
      <w:r>
        <w:rPr>
          <w:rFonts w:hint="eastAsia"/>
          <w:color w:val="auto"/>
          <w:szCs w:val="24"/>
          <w:highlight w:val="none"/>
          <w:lang w:val="en-US" w:eastAsia="zh-CN"/>
        </w:rPr>
        <w:t>5 项目内容及</w:t>
      </w:r>
      <w:r>
        <w:rPr>
          <w:rFonts w:hint="eastAsia"/>
          <w:color w:val="auto"/>
          <w:szCs w:val="24"/>
          <w:highlight w:val="none"/>
        </w:rPr>
        <w:t>要求</w:t>
      </w:r>
      <w:r>
        <w:rPr>
          <w:color w:val="auto"/>
          <w:highlight w:val="none"/>
        </w:rPr>
        <w:tab/>
      </w:r>
      <w:r>
        <w:rPr>
          <w:color w:val="auto"/>
          <w:highlight w:val="none"/>
        </w:rPr>
        <w:fldChar w:fldCharType="begin"/>
      </w:r>
      <w:r>
        <w:rPr>
          <w:color w:val="auto"/>
          <w:highlight w:val="none"/>
        </w:rPr>
        <w:instrText xml:space="preserve"> PAGEREF _Toc4209 \h </w:instrText>
      </w:r>
      <w:r>
        <w:rPr>
          <w:color w:val="auto"/>
          <w:highlight w:val="none"/>
        </w:rPr>
        <w:fldChar w:fldCharType="separate"/>
      </w:r>
      <w:r>
        <w:rPr>
          <w:color w:val="auto"/>
          <w:highlight w:val="none"/>
        </w:rPr>
        <w:t>8</w:t>
      </w:r>
      <w:r>
        <w:rPr>
          <w:color w:val="auto"/>
          <w:highlight w:val="none"/>
        </w:rPr>
        <w:fldChar w:fldCharType="end"/>
      </w:r>
      <w:r>
        <w:rPr>
          <w:rFonts w:ascii="宋体" w:hAnsi="宋体"/>
          <w:color w:val="auto"/>
          <w:highlight w:val="none"/>
        </w:rPr>
        <w:fldChar w:fldCharType="end"/>
      </w:r>
    </w:p>
    <w:p w14:paraId="69D7864D">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_Toc17629 </w:instrText>
      </w:r>
      <w:r>
        <w:rPr>
          <w:rFonts w:ascii="宋体" w:hAnsi="宋体"/>
          <w:color w:val="auto"/>
          <w:highlight w:val="none"/>
        </w:rPr>
        <w:fldChar w:fldCharType="separate"/>
      </w:r>
      <w:r>
        <w:rPr>
          <w:rFonts w:hint="eastAsia"/>
          <w:color w:val="auto"/>
          <w:szCs w:val="24"/>
          <w:highlight w:val="none"/>
          <w:lang w:val="en-US" w:eastAsia="zh-CN"/>
        </w:rPr>
        <w:t>6 投标方应达到的目标</w:t>
      </w:r>
      <w:r>
        <w:rPr>
          <w:color w:val="auto"/>
          <w:highlight w:val="none"/>
        </w:rPr>
        <w:tab/>
      </w:r>
      <w:r>
        <w:rPr>
          <w:color w:val="auto"/>
          <w:highlight w:val="none"/>
        </w:rPr>
        <w:fldChar w:fldCharType="begin"/>
      </w:r>
      <w:r>
        <w:rPr>
          <w:color w:val="auto"/>
          <w:highlight w:val="none"/>
        </w:rPr>
        <w:instrText xml:space="preserve"> PAGEREF _Toc17629 \h </w:instrText>
      </w:r>
      <w:r>
        <w:rPr>
          <w:color w:val="auto"/>
          <w:highlight w:val="none"/>
        </w:rPr>
        <w:fldChar w:fldCharType="separate"/>
      </w:r>
      <w:r>
        <w:rPr>
          <w:color w:val="auto"/>
          <w:highlight w:val="none"/>
        </w:rPr>
        <w:t>17</w:t>
      </w:r>
      <w:r>
        <w:rPr>
          <w:color w:val="auto"/>
          <w:highlight w:val="none"/>
        </w:rPr>
        <w:fldChar w:fldCharType="end"/>
      </w:r>
      <w:r>
        <w:rPr>
          <w:rFonts w:ascii="宋体" w:hAnsi="宋体"/>
          <w:color w:val="auto"/>
          <w:highlight w:val="none"/>
        </w:rPr>
        <w:fldChar w:fldCharType="end"/>
      </w:r>
    </w:p>
    <w:p w14:paraId="79B39D7A">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_Toc29636 </w:instrText>
      </w:r>
      <w:r>
        <w:rPr>
          <w:rFonts w:ascii="宋体" w:hAnsi="宋体"/>
          <w:color w:val="auto"/>
          <w:highlight w:val="none"/>
        </w:rPr>
        <w:fldChar w:fldCharType="separate"/>
      </w:r>
      <w:r>
        <w:rPr>
          <w:rFonts w:hint="eastAsia"/>
          <w:color w:val="auto"/>
          <w:szCs w:val="24"/>
          <w:highlight w:val="none"/>
          <w:lang w:val="en-US" w:eastAsia="zh-CN"/>
        </w:rPr>
        <w:t xml:space="preserve">7 </w:t>
      </w:r>
      <w:r>
        <w:rPr>
          <w:rFonts w:hint="eastAsia"/>
          <w:color w:val="auto"/>
          <w:szCs w:val="24"/>
          <w:highlight w:val="none"/>
        </w:rPr>
        <w:t>资质</w:t>
      </w:r>
      <w:r>
        <w:rPr>
          <w:rFonts w:hint="eastAsia"/>
          <w:color w:val="auto"/>
          <w:szCs w:val="24"/>
          <w:highlight w:val="none"/>
          <w:lang w:val="en-US" w:eastAsia="zh-CN"/>
        </w:rPr>
        <w:t>条件</w:t>
      </w:r>
      <w:r>
        <w:rPr>
          <w:rFonts w:hint="eastAsia"/>
          <w:color w:val="auto"/>
          <w:szCs w:val="24"/>
          <w:highlight w:val="none"/>
        </w:rPr>
        <w:t>及人员要求</w:t>
      </w:r>
      <w:r>
        <w:rPr>
          <w:color w:val="auto"/>
          <w:highlight w:val="none"/>
        </w:rPr>
        <w:tab/>
      </w:r>
      <w:r>
        <w:rPr>
          <w:color w:val="auto"/>
          <w:highlight w:val="none"/>
        </w:rPr>
        <w:fldChar w:fldCharType="begin"/>
      </w:r>
      <w:r>
        <w:rPr>
          <w:color w:val="auto"/>
          <w:highlight w:val="none"/>
        </w:rPr>
        <w:instrText xml:space="preserve"> PAGEREF _Toc29636 \h </w:instrText>
      </w:r>
      <w:r>
        <w:rPr>
          <w:color w:val="auto"/>
          <w:highlight w:val="none"/>
        </w:rPr>
        <w:fldChar w:fldCharType="separate"/>
      </w:r>
      <w:r>
        <w:rPr>
          <w:color w:val="auto"/>
          <w:highlight w:val="none"/>
        </w:rPr>
        <w:t>18</w:t>
      </w:r>
      <w:r>
        <w:rPr>
          <w:color w:val="auto"/>
          <w:highlight w:val="none"/>
        </w:rPr>
        <w:fldChar w:fldCharType="end"/>
      </w:r>
      <w:r>
        <w:rPr>
          <w:rFonts w:ascii="宋体" w:hAnsi="宋体"/>
          <w:color w:val="auto"/>
          <w:highlight w:val="none"/>
        </w:rPr>
        <w:fldChar w:fldCharType="end"/>
      </w:r>
    </w:p>
    <w:p w14:paraId="498FC39B">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_Toc19676 </w:instrText>
      </w:r>
      <w:r>
        <w:rPr>
          <w:rFonts w:ascii="宋体" w:hAnsi="宋体"/>
          <w:color w:val="auto"/>
          <w:highlight w:val="none"/>
        </w:rPr>
        <w:fldChar w:fldCharType="separate"/>
      </w:r>
      <w:r>
        <w:rPr>
          <w:rFonts w:hint="eastAsia"/>
          <w:color w:val="auto"/>
          <w:szCs w:val="24"/>
          <w:highlight w:val="none"/>
          <w:lang w:val="en-US" w:eastAsia="zh-CN"/>
        </w:rPr>
        <w:t>8</w:t>
      </w:r>
      <w:r>
        <w:rPr>
          <w:rFonts w:hint="default"/>
          <w:color w:val="auto"/>
          <w:szCs w:val="24"/>
          <w:highlight w:val="none"/>
          <w:lang w:val="en-US" w:eastAsia="zh-CN"/>
        </w:rPr>
        <w:t xml:space="preserve"> 安全要求</w:t>
      </w:r>
      <w:r>
        <w:rPr>
          <w:color w:val="auto"/>
          <w:highlight w:val="none"/>
        </w:rPr>
        <w:tab/>
      </w:r>
      <w:r>
        <w:rPr>
          <w:color w:val="auto"/>
          <w:highlight w:val="none"/>
        </w:rPr>
        <w:fldChar w:fldCharType="begin"/>
      </w:r>
      <w:r>
        <w:rPr>
          <w:color w:val="auto"/>
          <w:highlight w:val="none"/>
        </w:rPr>
        <w:instrText xml:space="preserve"> PAGEREF _Toc19676 \h </w:instrText>
      </w:r>
      <w:r>
        <w:rPr>
          <w:color w:val="auto"/>
          <w:highlight w:val="none"/>
        </w:rPr>
        <w:fldChar w:fldCharType="separate"/>
      </w:r>
      <w:r>
        <w:rPr>
          <w:color w:val="auto"/>
          <w:highlight w:val="none"/>
        </w:rPr>
        <w:t>20</w:t>
      </w:r>
      <w:r>
        <w:rPr>
          <w:color w:val="auto"/>
          <w:highlight w:val="none"/>
        </w:rPr>
        <w:fldChar w:fldCharType="end"/>
      </w:r>
      <w:r>
        <w:rPr>
          <w:rFonts w:ascii="宋体" w:hAnsi="宋体"/>
          <w:color w:val="auto"/>
          <w:highlight w:val="none"/>
        </w:rPr>
        <w:fldChar w:fldCharType="end"/>
      </w:r>
    </w:p>
    <w:p w14:paraId="758BD022">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_Toc31136 </w:instrText>
      </w:r>
      <w:r>
        <w:rPr>
          <w:rFonts w:ascii="宋体" w:hAnsi="宋体"/>
          <w:color w:val="auto"/>
          <w:highlight w:val="none"/>
        </w:rPr>
        <w:fldChar w:fldCharType="separate"/>
      </w:r>
      <w:r>
        <w:rPr>
          <w:rFonts w:hint="eastAsia"/>
          <w:color w:val="auto"/>
          <w:szCs w:val="24"/>
          <w:highlight w:val="none"/>
          <w:lang w:val="en-US" w:eastAsia="zh-CN"/>
        </w:rPr>
        <w:t>9</w:t>
      </w:r>
      <w:r>
        <w:rPr>
          <w:rFonts w:hint="default"/>
          <w:color w:val="auto"/>
          <w:szCs w:val="24"/>
          <w:highlight w:val="none"/>
          <w:lang w:val="en-US" w:eastAsia="zh-CN"/>
        </w:rPr>
        <w:t>双方职责</w:t>
      </w:r>
      <w:r>
        <w:rPr>
          <w:color w:val="auto"/>
          <w:highlight w:val="none"/>
        </w:rPr>
        <w:tab/>
      </w:r>
      <w:r>
        <w:rPr>
          <w:color w:val="auto"/>
          <w:highlight w:val="none"/>
        </w:rPr>
        <w:fldChar w:fldCharType="begin"/>
      </w:r>
      <w:r>
        <w:rPr>
          <w:color w:val="auto"/>
          <w:highlight w:val="none"/>
        </w:rPr>
        <w:instrText xml:space="preserve"> PAGEREF _Toc31136 \h </w:instrText>
      </w:r>
      <w:r>
        <w:rPr>
          <w:color w:val="auto"/>
          <w:highlight w:val="none"/>
        </w:rPr>
        <w:fldChar w:fldCharType="separate"/>
      </w:r>
      <w:r>
        <w:rPr>
          <w:color w:val="auto"/>
          <w:highlight w:val="none"/>
        </w:rPr>
        <w:t>22</w:t>
      </w:r>
      <w:r>
        <w:rPr>
          <w:color w:val="auto"/>
          <w:highlight w:val="none"/>
        </w:rPr>
        <w:fldChar w:fldCharType="end"/>
      </w:r>
      <w:r>
        <w:rPr>
          <w:rFonts w:ascii="宋体" w:hAnsi="宋体"/>
          <w:color w:val="auto"/>
          <w:highlight w:val="none"/>
        </w:rPr>
        <w:fldChar w:fldCharType="end"/>
      </w:r>
    </w:p>
    <w:p w14:paraId="671B1E8F">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_Toc20960 </w:instrText>
      </w:r>
      <w:r>
        <w:rPr>
          <w:rFonts w:ascii="宋体" w:hAnsi="宋体"/>
          <w:color w:val="auto"/>
          <w:highlight w:val="none"/>
        </w:rPr>
        <w:fldChar w:fldCharType="separate"/>
      </w:r>
      <w:r>
        <w:rPr>
          <w:rFonts w:hint="eastAsia"/>
          <w:color w:val="auto"/>
          <w:szCs w:val="24"/>
          <w:highlight w:val="none"/>
          <w:lang w:val="en-US" w:eastAsia="zh-CN"/>
        </w:rPr>
        <w:t>10</w:t>
      </w:r>
      <w:r>
        <w:rPr>
          <w:rFonts w:hint="default"/>
          <w:color w:val="auto"/>
          <w:szCs w:val="24"/>
          <w:highlight w:val="none"/>
        </w:rPr>
        <w:t>安健环及文明施工、危险源（环境因素）控制要求</w:t>
      </w:r>
      <w:r>
        <w:rPr>
          <w:color w:val="auto"/>
          <w:highlight w:val="none"/>
        </w:rPr>
        <w:tab/>
      </w:r>
      <w:r>
        <w:rPr>
          <w:color w:val="auto"/>
          <w:highlight w:val="none"/>
        </w:rPr>
        <w:fldChar w:fldCharType="begin"/>
      </w:r>
      <w:r>
        <w:rPr>
          <w:color w:val="auto"/>
          <w:highlight w:val="none"/>
        </w:rPr>
        <w:instrText xml:space="preserve"> PAGEREF _Toc20960 \h </w:instrText>
      </w:r>
      <w:r>
        <w:rPr>
          <w:color w:val="auto"/>
          <w:highlight w:val="none"/>
        </w:rPr>
        <w:fldChar w:fldCharType="separate"/>
      </w:r>
      <w:r>
        <w:rPr>
          <w:color w:val="auto"/>
          <w:highlight w:val="none"/>
        </w:rPr>
        <w:t>24</w:t>
      </w:r>
      <w:r>
        <w:rPr>
          <w:color w:val="auto"/>
          <w:highlight w:val="none"/>
        </w:rPr>
        <w:fldChar w:fldCharType="end"/>
      </w:r>
      <w:r>
        <w:rPr>
          <w:rFonts w:ascii="宋体" w:hAnsi="宋体"/>
          <w:color w:val="auto"/>
          <w:highlight w:val="none"/>
        </w:rPr>
        <w:fldChar w:fldCharType="end"/>
      </w:r>
    </w:p>
    <w:p w14:paraId="7F50A9BE">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_Toc16324 </w:instrText>
      </w:r>
      <w:r>
        <w:rPr>
          <w:rFonts w:ascii="宋体" w:hAnsi="宋体"/>
          <w:color w:val="auto"/>
          <w:highlight w:val="none"/>
        </w:rPr>
        <w:fldChar w:fldCharType="separate"/>
      </w:r>
      <w:r>
        <w:rPr>
          <w:rFonts w:hint="eastAsia"/>
          <w:color w:val="auto"/>
          <w:szCs w:val="24"/>
          <w:highlight w:val="none"/>
          <w:lang w:val="en-US" w:eastAsia="zh-CN"/>
        </w:rPr>
        <w:t>11考核</w:t>
      </w:r>
      <w:r>
        <w:rPr>
          <w:color w:val="auto"/>
          <w:highlight w:val="none"/>
        </w:rPr>
        <w:tab/>
      </w:r>
      <w:r>
        <w:rPr>
          <w:color w:val="auto"/>
          <w:highlight w:val="none"/>
        </w:rPr>
        <w:fldChar w:fldCharType="begin"/>
      </w:r>
      <w:r>
        <w:rPr>
          <w:color w:val="auto"/>
          <w:highlight w:val="none"/>
        </w:rPr>
        <w:instrText xml:space="preserve"> PAGEREF _Toc16324 \h </w:instrText>
      </w:r>
      <w:r>
        <w:rPr>
          <w:color w:val="auto"/>
          <w:highlight w:val="none"/>
        </w:rPr>
        <w:fldChar w:fldCharType="separate"/>
      </w:r>
      <w:r>
        <w:rPr>
          <w:color w:val="auto"/>
          <w:highlight w:val="none"/>
        </w:rPr>
        <w:t>26</w:t>
      </w:r>
      <w:r>
        <w:rPr>
          <w:color w:val="auto"/>
          <w:highlight w:val="none"/>
        </w:rPr>
        <w:fldChar w:fldCharType="end"/>
      </w:r>
      <w:r>
        <w:rPr>
          <w:rFonts w:ascii="宋体" w:hAnsi="宋体"/>
          <w:color w:val="auto"/>
          <w:highlight w:val="none"/>
        </w:rPr>
        <w:fldChar w:fldCharType="end"/>
      </w:r>
    </w:p>
    <w:p w14:paraId="1D9F206F">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_Toc20298 </w:instrText>
      </w:r>
      <w:r>
        <w:rPr>
          <w:rFonts w:ascii="宋体" w:hAnsi="宋体"/>
          <w:color w:val="auto"/>
          <w:highlight w:val="none"/>
        </w:rPr>
        <w:fldChar w:fldCharType="separate"/>
      </w:r>
      <w:r>
        <w:rPr>
          <w:rFonts w:hint="eastAsia"/>
          <w:color w:val="auto"/>
          <w:szCs w:val="24"/>
          <w:highlight w:val="none"/>
          <w:lang w:val="en-US" w:eastAsia="zh-CN"/>
        </w:rPr>
        <w:t>12附则</w:t>
      </w:r>
      <w:r>
        <w:rPr>
          <w:color w:val="auto"/>
          <w:highlight w:val="none"/>
        </w:rPr>
        <w:tab/>
      </w:r>
      <w:r>
        <w:rPr>
          <w:color w:val="auto"/>
          <w:highlight w:val="none"/>
        </w:rPr>
        <w:fldChar w:fldCharType="begin"/>
      </w:r>
      <w:r>
        <w:rPr>
          <w:color w:val="auto"/>
          <w:highlight w:val="none"/>
        </w:rPr>
        <w:instrText xml:space="preserve"> PAGEREF _Toc20298 \h </w:instrText>
      </w:r>
      <w:r>
        <w:rPr>
          <w:color w:val="auto"/>
          <w:highlight w:val="none"/>
        </w:rPr>
        <w:fldChar w:fldCharType="separate"/>
      </w:r>
      <w:r>
        <w:rPr>
          <w:color w:val="auto"/>
          <w:highlight w:val="none"/>
        </w:rPr>
        <w:t>27</w:t>
      </w:r>
      <w:r>
        <w:rPr>
          <w:color w:val="auto"/>
          <w:highlight w:val="none"/>
        </w:rPr>
        <w:fldChar w:fldCharType="end"/>
      </w:r>
      <w:r>
        <w:rPr>
          <w:rFonts w:ascii="宋体" w:hAnsi="宋体"/>
          <w:color w:val="auto"/>
          <w:highlight w:val="none"/>
        </w:rPr>
        <w:fldChar w:fldCharType="end"/>
      </w:r>
    </w:p>
    <w:p w14:paraId="5EB64F4C">
      <w:pPr>
        <w:pStyle w:val="6"/>
        <w:tabs>
          <w:tab w:val="right" w:leader="dot" w:pos="8306"/>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HYPERLINK \l _Toc3396 </w:instrText>
      </w:r>
      <w:r>
        <w:rPr>
          <w:rFonts w:ascii="宋体" w:hAnsi="宋体"/>
          <w:color w:val="auto"/>
          <w:highlight w:val="none"/>
        </w:rPr>
        <w:fldChar w:fldCharType="separate"/>
      </w:r>
      <w:r>
        <w:rPr>
          <w:rFonts w:hint="eastAsia"/>
          <w:color w:val="auto"/>
          <w:szCs w:val="24"/>
          <w:highlight w:val="none"/>
          <w:lang w:val="en-US" w:eastAsia="zh-CN"/>
        </w:rPr>
        <w:t>13附录附表</w:t>
      </w:r>
      <w:r>
        <w:rPr>
          <w:color w:val="auto"/>
          <w:highlight w:val="none"/>
        </w:rPr>
        <w:tab/>
      </w:r>
      <w:r>
        <w:rPr>
          <w:color w:val="auto"/>
          <w:highlight w:val="none"/>
        </w:rPr>
        <w:fldChar w:fldCharType="begin"/>
      </w:r>
      <w:r>
        <w:rPr>
          <w:color w:val="auto"/>
          <w:highlight w:val="none"/>
        </w:rPr>
        <w:instrText xml:space="preserve"> PAGEREF _Toc3396 \h </w:instrText>
      </w:r>
      <w:r>
        <w:rPr>
          <w:color w:val="auto"/>
          <w:highlight w:val="none"/>
        </w:rPr>
        <w:fldChar w:fldCharType="separate"/>
      </w:r>
      <w:r>
        <w:rPr>
          <w:color w:val="auto"/>
          <w:highlight w:val="none"/>
        </w:rPr>
        <w:t>27</w:t>
      </w:r>
      <w:r>
        <w:rPr>
          <w:color w:val="auto"/>
          <w:highlight w:val="none"/>
        </w:rPr>
        <w:fldChar w:fldCharType="end"/>
      </w:r>
      <w:r>
        <w:rPr>
          <w:rFonts w:ascii="宋体" w:hAnsi="宋体"/>
          <w:color w:val="auto"/>
          <w:highlight w:val="none"/>
        </w:rPr>
        <w:fldChar w:fldCharType="end"/>
      </w:r>
    </w:p>
    <w:p w14:paraId="1B42ABB3">
      <w:pPr>
        <w:spacing w:line="480" w:lineRule="auto"/>
        <w:rPr>
          <w:rFonts w:ascii="宋体" w:hAnsi="宋体"/>
          <w:b/>
          <w:color w:val="auto"/>
          <w:highlight w:val="none"/>
        </w:rPr>
      </w:pPr>
      <w:r>
        <w:rPr>
          <w:rFonts w:ascii="宋体" w:hAnsi="宋体"/>
          <w:color w:val="auto"/>
          <w:highlight w:val="none"/>
        </w:rPr>
        <w:fldChar w:fldCharType="end"/>
      </w:r>
    </w:p>
    <w:p w14:paraId="543EEFFC">
      <w:pPr>
        <w:rPr>
          <w:color w:val="auto"/>
          <w:highlight w:val="none"/>
        </w:rPr>
      </w:pPr>
    </w:p>
    <w:p w14:paraId="44369885">
      <w:pPr>
        <w:pStyle w:val="7"/>
        <w:rPr>
          <w:rFonts w:hint="eastAsia"/>
          <w:color w:val="auto"/>
          <w:highlight w:val="none"/>
        </w:rPr>
      </w:pPr>
    </w:p>
    <w:p w14:paraId="753375A4">
      <w:pPr>
        <w:rPr>
          <w:color w:val="auto"/>
          <w:highlight w:val="none"/>
        </w:rPr>
        <w:sectPr>
          <w:pgSz w:w="11906" w:h="16838"/>
          <w:pgMar w:top="1440" w:right="1800" w:bottom="1440" w:left="1800" w:header="851" w:footer="992" w:gutter="0"/>
          <w:cols w:space="425" w:num="1"/>
          <w:docGrid w:type="lines" w:linePitch="312" w:charSpace="0"/>
        </w:sectPr>
      </w:pPr>
    </w:p>
    <w:p w14:paraId="3C284718">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Times New Roman" w:eastAsia="宋体" w:cs="Times New Roman"/>
          <w:color w:val="auto"/>
          <w:sz w:val="28"/>
          <w:szCs w:val="13"/>
          <w:highlight w:val="none"/>
          <w:lang w:val="en-US" w:eastAsia="zh-CN"/>
        </w:rPr>
      </w:pPr>
      <w:bookmarkStart w:id="0" w:name="_Toc29556559"/>
      <w:bookmarkStart w:id="1" w:name="_Toc29373225"/>
      <w:bookmarkStart w:id="2" w:name="_Toc29373550"/>
      <w:bookmarkStart w:id="3" w:name="_Toc29373318"/>
      <w:bookmarkStart w:id="4" w:name="_Toc20679"/>
      <w:bookmarkStart w:id="5" w:name="_Toc29556518"/>
      <w:r>
        <w:rPr>
          <w:rFonts w:hint="eastAsia" w:ascii="宋体" w:hAnsi="Times New Roman" w:eastAsia="宋体" w:cs="Times New Roman"/>
          <w:color w:val="auto"/>
          <w:sz w:val="24"/>
          <w:szCs w:val="24"/>
          <w:highlight w:val="none"/>
          <w:lang w:val="en-US" w:eastAsia="zh-CN"/>
        </w:rPr>
        <w:t>1</w:t>
      </w:r>
      <w:r>
        <w:rPr>
          <w:rFonts w:hint="eastAsia" w:cs="Times New Roman"/>
          <w:color w:val="auto"/>
          <w:sz w:val="24"/>
          <w:szCs w:val="24"/>
          <w:highlight w:val="none"/>
          <w:lang w:val="en-US" w:eastAsia="zh-CN"/>
        </w:rPr>
        <w:t xml:space="preserve"> </w:t>
      </w:r>
      <w:r>
        <w:rPr>
          <w:rFonts w:hint="eastAsia" w:ascii="宋体" w:hAnsi="Times New Roman" w:eastAsia="宋体" w:cs="Times New Roman"/>
          <w:color w:val="auto"/>
          <w:sz w:val="24"/>
          <w:szCs w:val="24"/>
          <w:highlight w:val="none"/>
          <w:lang w:val="en-US" w:eastAsia="zh-CN"/>
        </w:rPr>
        <w:t>总则</w:t>
      </w:r>
      <w:bookmarkEnd w:id="0"/>
      <w:bookmarkEnd w:id="1"/>
      <w:bookmarkEnd w:id="2"/>
      <w:bookmarkEnd w:id="3"/>
      <w:bookmarkEnd w:id="4"/>
      <w:bookmarkEnd w:id="5"/>
      <w:r>
        <w:rPr>
          <w:rFonts w:hint="eastAsia" w:ascii="宋体" w:hAnsi="Times New Roman" w:eastAsia="宋体" w:cs="Times New Roman"/>
          <w:color w:val="auto"/>
          <w:sz w:val="28"/>
          <w:szCs w:val="13"/>
          <w:highlight w:val="none"/>
          <w:lang w:val="en-US" w:eastAsia="zh-CN"/>
        </w:rPr>
        <w:t xml:space="preserve"> </w:t>
      </w:r>
    </w:p>
    <w:p w14:paraId="017CF6F9">
      <w:pPr>
        <w:spacing w:line="360" w:lineRule="auto"/>
        <w:rPr>
          <w:rFonts w:hint="eastAsia" w:ascii="宋体" w:hAnsi="宋体" w:cs="宋体"/>
          <w:bCs/>
          <w:color w:val="auto"/>
          <w:highlight w:val="none"/>
        </w:rPr>
      </w:pPr>
      <w:r>
        <w:rPr>
          <w:rFonts w:hint="eastAsia" w:ascii="宋体" w:hAnsi="宋体" w:cs="宋体"/>
          <w:bCs/>
          <w:color w:val="auto"/>
          <w:highlight w:val="none"/>
        </w:rPr>
        <w:t>1.1本技术规范书适用于伊犁新天煤化工有限责任公司（以下统称招标方）净化</w:t>
      </w:r>
      <w:r>
        <w:rPr>
          <w:rFonts w:hint="eastAsia" w:ascii="宋体" w:hAnsi="宋体" w:cs="宋体"/>
          <w:bCs/>
          <w:color w:val="auto"/>
          <w:highlight w:val="none"/>
          <w:lang w:val="en-US" w:eastAsia="zh-CN"/>
        </w:rPr>
        <w:t>车间和回收车间共计11</w:t>
      </w:r>
      <w:r>
        <w:rPr>
          <w:rFonts w:hint="eastAsia" w:ascii="宋体" w:hAnsi="宋体" w:cs="宋体"/>
          <w:bCs/>
          <w:color w:val="auto"/>
          <w:highlight w:val="none"/>
        </w:rPr>
        <w:t>台常压储罐安全性评价焊缝打磨</w:t>
      </w:r>
      <w:r>
        <w:rPr>
          <w:rFonts w:hint="eastAsia" w:ascii="宋体" w:hAnsi="宋体" w:cs="宋体"/>
          <w:bCs/>
          <w:color w:val="auto"/>
          <w:highlight w:val="none"/>
          <w:lang w:eastAsia="zh-CN"/>
        </w:rPr>
        <w:t>、</w:t>
      </w:r>
      <w:r>
        <w:rPr>
          <w:rFonts w:hint="eastAsia" w:ascii="宋体" w:hAnsi="宋体" w:cs="宋体"/>
          <w:bCs/>
          <w:color w:val="auto"/>
          <w:highlight w:val="none"/>
        </w:rPr>
        <w:t>检修</w:t>
      </w:r>
      <w:r>
        <w:rPr>
          <w:rFonts w:hint="eastAsia" w:ascii="宋体" w:hAnsi="宋体" w:cs="宋体"/>
          <w:bCs/>
          <w:color w:val="auto"/>
          <w:highlight w:val="none"/>
          <w:lang w:eastAsia="zh-CN"/>
        </w:rPr>
        <w:t>、</w:t>
      </w:r>
      <w:r>
        <w:rPr>
          <w:rFonts w:hint="eastAsia" w:ascii="宋体" w:hAnsi="宋体" w:cs="宋体"/>
          <w:bCs/>
          <w:color w:val="auto"/>
          <w:highlight w:val="none"/>
        </w:rPr>
        <w:t>喷铝防腐</w:t>
      </w:r>
      <w:r>
        <w:rPr>
          <w:rFonts w:hint="eastAsia" w:ascii="宋体" w:hAnsi="宋体" w:cs="宋体"/>
          <w:bCs/>
          <w:color w:val="auto"/>
          <w:highlight w:val="none"/>
          <w:lang w:val="en-US" w:eastAsia="zh-CN"/>
        </w:rPr>
        <w:t>和5套内浮盘更换</w:t>
      </w:r>
      <w:r>
        <w:rPr>
          <w:rFonts w:hint="eastAsia" w:ascii="宋体" w:hAnsi="宋体" w:cs="宋体"/>
          <w:bCs/>
          <w:color w:val="auto"/>
          <w:highlight w:val="none"/>
        </w:rPr>
        <w:t>服务招标工作。</w:t>
      </w:r>
    </w:p>
    <w:p w14:paraId="2956FFC6">
      <w:pPr>
        <w:spacing w:line="360" w:lineRule="auto"/>
        <w:rPr>
          <w:rFonts w:hint="eastAsia" w:ascii="宋体" w:hAnsi="宋体" w:cs="宋体"/>
          <w:bCs/>
          <w:color w:val="auto"/>
          <w:highlight w:val="none"/>
        </w:rPr>
      </w:pPr>
      <w:r>
        <w:rPr>
          <w:rFonts w:hint="eastAsia" w:ascii="宋体" w:hAnsi="宋体" w:cs="宋体"/>
          <w:bCs/>
          <w:color w:val="auto"/>
          <w:highlight w:val="none"/>
        </w:rPr>
        <w:t>1.</w:t>
      </w:r>
      <w:r>
        <w:rPr>
          <w:rFonts w:ascii="宋体" w:hAnsi="宋体" w:cs="宋体"/>
          <w:bCs/>
          <w:color w:val="auto"/>
          <w:highlight w:val="none"/>
        </w:rPr>
        <w:t>2</w:t>
      </w:r>
      <w:r>
        <w:rPr>
          <w:rFonts w:hint="eastAsia" w:ascii="宋体" w:hAnsi="宋体" w:cs="宋体"/>
          <w:bCs/>
          <w:color w:val="auto"/>
          <w:highlight w:val="none"/>
        </w:rPr>
        <w:t>本技术规范书提出的为最低限度的技术要求，并未对一切技术细节做出规定，也未充分引述有关标准和规范。投标方必须保证提供符合本技术规范书和相关国家标准要求的优质服务。对国家有关安全、环保等强制性标准，必须满足相关要求。</w:t>
      </w:r>
    </w:p>
    <w:p w14:paraId="7CCB352A">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1.3如未对本技术规范书提出偏差，将认为投标方提供的服务符合规范和标准的要求。</w:t>
      </w:r>
    </w:p>
    <w:p w14:paraId="0E383B6A">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1.4</w:t>
      </w:r>
      <w:r>
        <w:rPr>
          <w:rFonts w:hint="eastAsia" w:ascii="宋体" w:hAnsi="宋体" w:cs="宋体"/>
          <w:color w:val="auto"/>
          <w:highlight w:val="none"/>
        </w:rPr>
        <w:t>招标方不接受任何带有试验性质的服务工作。</w:t>
      </w:r>
    </w:p>
    <w:p w14:paraId="063B1DC0">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ascii="宋体" w:hAnsi="宋体" w:cs="宋体"/>
          <w:color w:val="auto"/>
          <w:highlight w:val="none"/>
        </w:rPr>
        <w:t>5</w:t>
      </w:r>
      <w:r>
        <w:rPr>
          <w:rFonts w:hint="eastAsia" w:ascii="宋体" w:hAnsi="宋体" w:cs="宋体"/>
          <w:color w:val="auto"/>
          <w:highlight w:val="none"/>
        </w:rPr>
        <w:t>投标方在整个服务项目中所使用规范和标准必须遵循现行最新版本的国家标准。投标方应提供所使用的规范和标准。本技术规范书所使用的规范标准如遇与投标方所执行的规范标准发生矛盾时，应按较高标准执行。</w:t>
      </w:r>
    </w:p>
    <w:p w14:paraId="54A9A3E2">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1.6在签订合同之后，招标方有权提出因规范标准和规程发生变化而产生的一些补充要求，具体项目由招标方和投标方共同商定。</w:t>
      </w:r>
    </w:p>
    <w:p w14:paraId="43F717EF">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1.7本技术规范书将作为合同的附件，与合同正文具有同等效力。</w:t>
      </w:r>
    </w:p>
    <w:p w14:paraId="4BF875C4">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1.8未尽事宜，双方友好协商解决。</w:t>
      </w:r>
    </w:p>
    <w:p w14:paraId="40C0D353">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Times New Roman" w:eastAsia="宋体" w:cs="Times New Roman"/>
          <w:color w:val="auto"/>
          <w:sz w:val="24"/>
          <w:szCs w:val="24"/>
          <w:highlight w:val="none"/>
          <w:lang w:val="en-US" w:eastAsia="zh-CN"/>
        </w:rPr>
      </w:pPr>
      <w:bookmarkStart w:id="6" w:name="_Toc29556560"/>
      <w:bookmarkStart w:id="7" w:name="_Toc29556519"/>
      <w:bookmarkStart w:id="8" w:name="_Toc29373551"/>
      <w:bookmarkStart w:id="9" w:name="_Toc26775"/>
      <w:bookmarkStart w:id="10" w:name="_Toc14163"/>
      <w:bookmarkStart w:id="11" w:name="_Toc29373319"/>
      <w:bookmarkStart w:id="12" w:name="_Toc29373226"/>
      <w:bookmarkStart w:id="13" w:name="_Toc31666_WPSOffice_Level1"/>
      <w:bookmarkStart w:id="14" w:name="_Toc17586"/>
      <w:r>
        <w:rPr>
          <w:rFonts w:hint="eastAsia" w:ascii="宋体" w:hAnsi="Times New Roman" w:eastAsia="宋体" w:cs="Times New Roman"/>
          <w:color w:val="auto"/>
          <w:sz w:val="24"/>
          <w:szCs w:val="24"/>
          <w:highlight w:val="none"/>
          <w:lang w:val="en-US" w:eastAsia="zh-CN"/>
        </w:rPr>
        <w:t>2</w:t>
      </w:r>
      <w:bookmarkEnd w:id="6"/>
      <w:bookmarkEnd w:id="7"/>
      <w:bookmarkEnd w:id="8"/>
      <w:bookmarkEnd w:id="9"/>
      <w:bookmarkEnd w:id="10"/>
      <w:bookmarkEnd w:id="11"/>
      <w:bookmarkEnd w:id="12"/>
      <w:bookmarkEnd w:id="13"/>
      <w:r>
        <w:rPr>
          <w:rFonts w:hint="eastAsia" w:cs="Times New Roman"/>
          <w:color w:val="auto"/>
          <w:sz w:val="24"/>
          <w:szCs w:val="24"/>
          <w:highlight w:val="none"/>
          <w:lang w:val="en-US" w:eastAsia="zh-CN"/>
        </w:rPr>
        <w:t xml:space="preserve"> </w:t>
      </w:r>
      <w:r>
        <w:rPr>
          <w:rFonts w:hint="eastAsia" w:ascii="宋体" w:hAnsi="Times New Roman" w:eastAsia="宋体" w:cs="Times New Roman"/>
          <w:color w:val="auto"/>
          <w:sz w:val="24"/>
          <w:szCs w:val="24"/>
          <w:highlight w:val="none"/>
          <w:lang w:val="en-US" w:eastAsia="zh-CN"/>
        </w:rPr>
        <w:t>工程概况</w:t>
      </w:r>
      <w:bookmarkEnd w:id="14"/>
    </w:p>
    <w:p w14:paraId="709706DF">
      <w:pPr>
        <w:keepNext/>
        <w:spacing w:line="360" w:lineRule="auto"/>
        <w:rPr>
          <w:rFonts w:hint="eastAsia" w:ascii="宋体" w:hAnsi="宋体" w:cs="宋体"/>
          <w:bCs/>
          <w:color w:val="auto"/>
          <w:highlight w:val="none"/>
        </w:rPr>
      </w:pPr>
      <w:r>
        <w:rPr>
          <w:rFonts w:hint="eastAsia" w:ascii="宋体" w:hAnsi="宋体" w:cs="宋体"/>
          <w:bCs/>
          <w:color w:val="auto"/>
          <w:highlight w:val="none"/>
        </w:rPr>
        <w:t>2.1设备基本概况（见下表）</w:t>
      </w:r>
    </w:p>
    <w:p w14:paraId="0658ED3C">
      <w:pPr>
        <w:keepNext/>
        <w:spacing w:line="360" w:lineRule="auto"/>
        <w:rPr>
          <w:rFonts w:hint="eastAsia" w:ascii="宋体" w:hAnsi="宋体" w:cs="宋体"/>
          <w:bCs/>
          <w:color w:val="auto"/>
          <w:highlight w:val="none"/>
          <w:lang w:val="en-US" w:eastAsia="zh-CN"/>
        </w:rPr>
      </w:pPr>
      <w:r>
        <w:rPr>
          <w:rFonts w:hint="eastAsia" w:ascii="宋体" w:hAnsi="宋体" w:cs="宋体"/>
          <w:bCs/>
          <w:color w:val="auto"/>
          <w:highlight w:val="none"/>
          <w:lang w:val="en-US" w:eastAsia="zh-CN"/>
        </w:rPr>
        <w:t>净化车间常压储罐：</w:t>
      </w:r>
    </w:p>
    <w:tbl>
      <w:tblPr>
        <w:tblStyle w:val="8"/>
        <w:tblpPr w:leftFromText="180" w:rightFromText="180" w:vertAnchor="text" w:horzAnchor="page" w:tblpX="1950" w:tblpY="978"/>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3"/>
        <w:gridCol w:w="1735"/>
        <w:gridCol w:w="2644"/>
        <w:gridCol w:w="1857"/>
      </w:tblGrid>
      <w:tr w14:paraId="630B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noWrap w:val="0"/>
            <w:vAlign w:val="top"/>
          </w:tcPr>
          <w:p w14:paraId="305A50E5">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名称</w:t>
            </w:r>
          </w:p>
        </w:tc>
        <w:tc>
          <w:tcPr>
            <w:tcW w:w="1018" w:type="pct"/>
            <w:noWrap w:val="0"/>
            <w:vAlign w:val="top"/>
          </w:tcPr>
          <w:p w14:paraId="4BBCFD65">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项目</w:t>
            </w:r>
          </w:p>
        </w:tc>
        <w:tc>
          <w:tcPr>
            <w:tcW w:w="1551" w:type="pct"/>
            <w:noWrap w:val="0"/>
            <w:vAlign w:val="top"/>
          </w:tcPr>
          <w:p w14:paraId="0D03CAF9">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数据</w:t>
            </w:r>
          </w:p>
        </w:tc>
        <w:tc>
          <w:tcPr>
            <w:tcW w:w="1089" w:type="pct"/>
            <w:noWrap w:val="0"/>
            <w:vAlign w:val="top"/>
          </w:tcPr>
          <w:p w14:paraId="71A35A9B">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备注</w:t>
            </w:r>
          </w:p>
        </w:tc>
      </w:tr>
      <w:tr w14:paraId="69C5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restart"/>
            <w:noWrap w:val="0"/>
            <w:vAlign w:val="top"/>
          </w:tcPr>
          <w:p w14:paraId="657F3451">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含酚油</w:t>
            </w:r>
            <w:r>
              <w:rPr>
                <w:rFonts w:hint="eastAsia" w:ascii="宋体" w:hAnsi="宋体" w:cs="宋体"/>
                <w:bCs/>
                <w:color w:val="auto"/>
                <w:sz w:val="21"/>
                <w:szCs w:val="21"/>
                <w:highlight w:val="none"/>
              </w:rPr>
              <w:t>储罐</w:t>
            </w:r>
          </w:p>
          <w:p w14:paraId="3F9BC352">
            <w:pPr>
              <w:ind w:left="403"/>
              <w:jc w:val="center"/>
              <w:rPr>
                <w:rFonts w:hint="default" w:ascii="宋体" w:hAnsi="宋体" w:cs="宋体"/>
                <w:bCs/>
                <w:color w:val="auto"/>
                <w:sz w:val="21"/>
                <w:szCs w:val="21"/>
                <w:highlight w:val="none"/>
              </w:rPr>
            </w:pPr>
            <w:r>
              <w:rPr>
                <w:rFonts w:hint="eastAsia" w:ascii="宋体" w:hAnsi="宋体" w:cs="宋体"/>
                <w:color w:val="auto"/>
                <w:sz w:val="21"/>
                <w:szCs w:val="21"/>
                <w:highlight w:val="none"/>
                <w:lang w:eastAsia="zh-CN"/>
              </w:rPr>
              <w:t>4</w:t>
            </w:r>
            <w:r>
              <w:rPr>
                <w:rFonts w:hint="eastAsia" w:ascii="宋体" w:hAnsi="宋体" w:cs="宋体"/>
                <w:color w:val="auto"/>
                <w:sz w:val="21"/>
                <w:szCs w:val="21"/>
                <w:highlight w:val="none"/>
                <w:lang w:val="en-US" w:eastAsia="zh-CN"/>
              </w:rPr>
              <w:t>62T103A/B</w:t>
            </w:r>
          </w:p>
        </w:tc>
        <w:tc>
          <w:tcPr>
            <w:tcW w:w="1018" w:type="pct"/>
            <w:noWrap w:val="0"/>
            <w:vAlign w:val="top"/>
          </w:tcPr>
          <w:p w14:paraId="485B6337">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制造厂</w:t>
            </w:r>
          </w:p>
        </w:tc>
        <w:tc>
          <w:tcPr>
            <w:tcW w:w="1551" w:type="pct"/>
            <w:noWrap w:val="0"/>
            <w:vAlign w:val="top"/>
          </w:tcPr>
          <w:p w14:paraId="09F19C49">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江苏景泰石油化工装备有限公司</w:t>
            </w:r>
          </w:p>
        </w:tc>
        <w:tc>
          <w:tcPr>
            <w:tcW w:w="1089" w:type="pct"/>
            <w:noWrap w:val="0"/>
            <w:vAlign w:val="top"/>
          </w:tcPr>
          <w:p w14:paraId="59D86AA1">
            <w:pPr>
              <w:ind w:left="403"/>
              <w:jc w:val="center"/>
              <w:rPr>
                <w:rFonts w:hint="eastAsia" w:ascii="宋体" w:hAnsi="宋体" w:cs="宋体"/>
                <w:bCs/>
                <w:color w:val="auto"/>
                <w:sz w:val="21"/>
                <w:szCs w:val="21"/>
                <w:highlight w:val="none"/>
                <w:lang w:val="en-US" w:eastAsia="zh-CN"/>
              </w:rPr>
            </w:pPr>
          </w:p>
        </w:tc>
      </w:tr>
      <w:tr w14:paraId="63B7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3C9983E1">
            <w:pPr>
              <w:ind w:left="403"/>
              <w:jc w:val="center"/>
              <w:rPr>
                <w:rFonts w:hint="eastAsia" w:ascii="宋体" w:hAnsi="宋体" w:cs="宋体"/>
                <w:bCs/>
                <w:color w:val="auto"/>
                <w:sz w:val="21"/>
                <w:szCs w:val="21"/>
                <w:highlight w:val="none"/>
              </w:rPr>
            </w:pPr>
          </w:p>
        </w:tc>
        <w:tc>
          <w:tcPr>
            <w:tcW w:w="1018" w:type="pct"/>
            <w:noWrap w:val="0"/>
            <w:vAlign w:val="top"/>
          </w:tcPr>
          <w:p w14:paraId="3C4F6A14">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结构形式</w:t>
            </w:r>
          </w:p>
        </w:tc>
        <w:tc>
          <w:tcPr>
            <w:tcW w:w="1551" w:type="pct"/>
            <w:noWrap w:val="0"/>
            <w:vAlign w:val="top"/>
          </w:tcPr>
          <w:p w14:paraId="4F5DB82E">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立式圆筒形钢制焊接储罐</w:t>
            </w:r>
          </w:p>
        </w:tc>
        <w:tc>
          <w:tcPr>
            <w:tcW w:w="1089" w:type="pct"/>
            <w:noWrap w:val="0"/>
            <w:vAlign w:val="top"/>
          </w:tcPr>
          <w:p w14:paraId="446E77C8">
            <w:pPr>
              <w:ind w:left="403"/>
              <w:jc w:val="center"/>
              <w:rPr>
                <w:rFonts w:hint="eastAsia" w:ascii="宋体" w:hAnsi="宋体" w:cs="宋体"/>
                <w:bCs/>
                <w:color w:val="auto"/>
                <w:sz w:val="21"/>
                <w:szCs w:val="21"/>
                <w:highlight w:val="none"/>
              </w:rPr>
            </w:pPr>
          </w:p>
        </w:tc>
      </w:tr>
      <w:tr w14:paraId="29DEA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691809A6">
            <w:pPr>
              <w:ind w:left="403"/>
              <w:jc w:val="center"/>
              <w:rPr>
                <w:rFonts w:hint="eastAsia" w:ascii="宋体" w:hAnsi="宋体" w:cs="宋体"/>
                <w:bCs/>
                <w:color w:val="auto"/>
                <w:sz w:val="21"/>
                <w:szCs w:val="21"/>
                <w:highlight w:val="none"/>
              </w:rPr>
            </w:pPr>
          </w:p>
        </w:tc>
        <w:tc>
          <w:tcPr>
            <w:tcW w:w="1018" w:type="pct"/>
            <w:noWrap w:val="0"/>
            <w:vAlign w:val="top"/>
          </w:tcPr>
          <w:p w14:paraId="31161A8E">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设计压力（</w:t>
            </w:r>
            <w:r>
              <w:rPr>
                <w:rFonts w:ascii="宋体" w:hAnsi="宋体" w:cs="宋体"/>
                <w:bCs/>
                <w:color w:val="auto"/>
                <w:sz w:val="21"/>
                <w:szCs w:val="21"/>
                <w:highlight w:val="none"/>
              </w:rPr>
              <w:t>Pa</w:t>
            </w:r>
            <w:r>
              <w:rPr>
                <w:rFonts w:hint="eastAsia" w:ascii="宋体" w:hAnsi="宋体" w:cs="宋体"/>
                <w:bCs/>
                <w:color w:val="auto"/>
                <w:sz w:val="21"/>
                <w:szCs w:val="21"/>
                <w:highlight w:val="none"/>
              </w:rPr>
              <w:t>）</w:t>
            </w:r>
          </w:p>
        </w:tc>
        <w:tc>
          <w:tcPr>
            <w:tcW w:w="1551" w:type="pct"/>
            <w:noWrap w:val="0"/>
            <w:vAlign w:val="top"/>
          </w:tcPr>
          <w:p w14:paraId="72400D23">
            <w:pPr>
              <w:ind w:left="403"/>
              <w:jc w:val="center"/>
              <w:rPr>
                <w:rFonts w:hint="default" w:ascii="宋体" w:hAnsi="宋体" w:cs="宋体"/>
                <w:bCs/>
                <w:color w:val="auto"/>
                <w:sz w:val="21"/>
                <w:szCs w:val="21"/>
                <w:highlight w:val="none"/>
              </w:rPr>
            </w:pPr>
            <w:r>
              <w:rPr>
                <w:rFonts w:hint="eastAsia" w:ascii="宋体" w:hAnsi="宋体" w:cs="宋体"/>
                <w:bCs/>
                <w:color w:val="auto"/>
                <w:sz w:val="21"/>
                <w:szCs w:val="21"/>
                <w:highlight w:val="none"/>
              </w:rPr>
              <w:t>-0.</w:t>
            </w:r>
            <w:r>
              <w:rPr>
                <w:rFonts w:hint="eastAsia" w:ascii="宋体" w:hAnsi="宋体" w:cs="宋体"/>
                <w:bCs/>
                <w:color w:val="auto"/>
                <w:sz w:val="21"/>
                <w:szCs w:val="21"/>
                <w:highlight w:val="none"/>
                <w:lang w:eastAsia="zh-CN"/>
              </w:rPr>
              <w:t>4</w:t>
            </w:r>
            <w:r>
              <w:rPr>
                <w:rFonts w:hint="eastAsia" w:ascii="宋体" w:hAnsi="宋体" w:cs="宋体"/>
                <w:bCs/>
                <w:color w:val="auto"/>
                <w:sz w:val="21"/>
                <w:szCs w:val="21"/>
                <w:highlight w:val="none"/>
                <w:lang w:val="en-US" w:eastAsia="zh-CN"/>
              </w:rPr>
              <w:t>90</w:t>
            </w:r>
            <w:r>
              <w:rPr>
                <w:rFonts w:hint="eastAsia" w:ascii="宋体" w:hAnsi="宋体" w:cs="宋体"/>
                <w:bCs/>
                <w:color w:val="auto"/>
                <w:sz w:val="21"/>
                <w:szCs w:val="21"/>
                <w:highlight w:val="none"/>
              </w:rPr>
              <w:t>/</w:t>
            </w:r>
            <w:r>
              <w:rPr>
                <w:rFonts w:hint="eastAsia" w:ascii="宋体" w:hAnsi="宋体" w:cs="宋体"/>
                <w:bCs/>
                <w:color w:val="auto"/>
                <w:sz w:val="21"/>
                <w:szCs w:val="21"/>
                <w:highlight w:val="none"/>
                <w:lang w:eastAsia="zh-CN"/>
              </w:rPr>
              <w:t>2</w:t>
            </w:r>
            <w:r>
              <w:rPr>
                <w:rFonts w:hint="eastAsia" w:ascii="宋体" w:hAnsi="宋体" w:cs="宋体"/>
                <w:bCs/>
                <w:color w:val="auto"/>
                <w:sz w:val="21"/>
                <w:szCs w:val="21"/>
                <w:highlight w:val="none"/>
                <w:lang w:val="en-US" w:eastAsia="zh-CN"/>
              </w:rPr>
              <w:t>000</w:t>
            </w:r>
          </w:p>
        </w:tc>
        <w:tc>
          <w:tcPr>
            <w:tcW w:w="1089" w:type="pct"/>
            <w:noWrap w:val="0"/>
            <w:vAlign w:val="top"/>
          </w:tcPr>
          <w:p w14:paraId="069E9B77">
            <w:pPr>
              <w:ind w:left="403"/>
              <w:jc w:val="center"/>
              <w:rPr>
                <w:rFonts w:hint="eastAsia" w:ascii="宋体" w:hAnsi="宋体" w:cs="宋体"/>
                <w:bCs/>
                <w:color w:val="auto"/>
                <w:sz w:val="21"/>
                <w:szCs w:val="21"/>
                <w:highlight w:val="none"/>
              </w:rPr>
            </w:pPr>
          </w:p>
        </w:tc>
      </w:tr>
      <w:tr w14:paraId="790C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10AB013F">
            <w:pPr>
              <w:ind w:left="403"/>
              <w:jc w:val="center"/>
              <w:rPr>
                <w:rFonts w:hint="eastAsia" w:ascii="宋体" w:hAnsi="宋体" w:cs="宋体"/>
                <w:bCs/>
                <w:color w:val="auto"/>
                <w:sz w:val="21"/>
                <w:szCs w:val="21"/>
                <w:highlight w:val="none"/>
              </w:rPr>
            </w:pPr>
          </w:p>
        </w:tc>
        <w:tc>
          <w:tcPr>
            <w:tcW w:w="1018" w:type="pct"/>
            <w:noWrap w:val="0"/>
            <w:vAlign w:val="top"/>
          </w:tcPr>
          <w:p w14:paraId="5D8FCCA8">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试验</w:t>
            </w:r>
            <w:r>
              <w:rPr>
                <w:rFonts w:hint="eastAsia" w:ascii="宋体" w:hAnsi="宋体" w:cs="宋体"/>
                <w:bCs/>
                <w:color w:val="auto"/>
                <w:sz w:val="21"/>
                <w:szCs w:val="21"/>
                <w:highlight w:val="none"/>
              </w:rPr>
              <w:t>压力</w:t>
            </w:r>
          </w:p>
        </w:tc>
        <w:tc>
          <w:tcPr>
            <w:tcW w:w="1551" w:type="pct"/>
            <w:noWrap w:val="0"/>
            <w:vAlign w:val="top"/>
          </w:tcPr>
          <w:p w14:paraId="0987B594">
            <w:pPr>
              <w:ind w:left="403"/>
              <w:jc w:val="center"/>
              <w:rPr>
                <w:rFonts w:hint="default" w:ascii="宋体" w:hAnsi="宋体" w:cs="宋体"/>
                <w:bCs/>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1200</w:t>
            </w:r>
            <w:r>
              <w:rPr>
                <w:rFonts w:hint="eastAsia" w:ascii="宋体" w:hAnsi="宋体" w:cs="宋体"/>
                <w:bCs/>
                <w:color w:val="auto"/>
                <w:sz w:val="21"/>
                <w:szCs w:val="21"/>
                <w:highlight w:val="none"/>
              </w:rPr>
              <w:t>/</w:t>
            </w:r>
            <w:r>
              <w:rPr>
                <w:rFonts w:hint="eastAsia" w:ascii="宋体" w:hAnsi="宋体" w:cs="宋体"/>
                <w:bCs/>
                <w:color w:val="auto"/>
                <w:sz w:val="21"/>
                <w:szCs w:val="21"/>
                <w:highlight w:val="none"/>
                <w:lang w:eastAsia="zh-CN"/>
              </w:rPr>
              <w:t>2</w:t>
            </w:r>
            <w:r>
              <w:rPr>
                <w:rFonts w:hint="eastAsia" w:ascii="宋体" w:hAnsi="宋体" w:cs="宋体"/>
                <w:bCs/>
                <w:color w:val="auto"/>
                <w:sz w:val="21"/>
                <w:szCs w:val="21"/>
                <w:highlight w:val="none"/>
                <w:lang w:val="en-US" w:eastAsia="zh-CN"/>
              </w:rPr>
              <w:t>000</w:t>
            </w:r>
          </w:p>
        </w:tc>
        <w:tc>
          <w:tcPr>
            <w:tcW w:w="1089" w:type="pct"/>
            <w:noWrap w:val="0"/>
            <w:vAlign w:val="top"/>
          </w:tcPr>
          <w:p w14:paraId="4346D824">
            <w:pPr>
              <w:ind w:left="403"/>
              <w:jc w:val="center"/>
              <w:rPr>
                <w:rFonts w:hint="eastAsia" w:ascii="宋体" w:hAnsi="宋体" w:cs="宋体"/>
                <w:bCs/>
                <w:color w:val="auto"/>
                <w:sz w:val="21"/>
                <w:szCs w:val="21"/>
                <w:highlight w:val="none"/>
                <w:lang w:eastAsia="zh-CN"/>
              </w:rPr>
            </w:pPr>
          </w:p>
        </w:tc>
      </w:tr>
      <w:tr w14:paraId="3B9E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6924C677">
            <w:pPr>
              <w:ind w:left="403"/>
              <w:jc w:val="center"/>
              <w:rPr>
                <w:rFonts w:hint="eastAsia" w:ascii="宋体" w:hAnsi="宋体" w:cs="宋体"/>
                <w:bCs/>
                <w:color w:val="auto"/>
                <w:sz w:val="21"/>
                <w:szCs w:val="21"/>
                <w:highlight w:val="none"/>
              </w:rPr>
            </w:pPr>
          </w:p>
        </w:tc>
        <w:tc>
          <w:tcPr>
            <w:tcW w:w="1018" w:type="pct"/>
            <w:noWrap w:val="0"/>
            <w:vAlign w:val="top"/>
          </w:tcPr>
          <w:p w14:paraId="2FE0A73D">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设计温度</w:t>
            </w:r>
          </w:p>
        </w:tc>
        <w:tc>
          <w:tcPr>
            <w:tcW w:w="1551" w:type="pct"/>
            <w:noWrap w:val="0"/>
            <w:vAlign w:val="top"/>
          </w:tcPr>
          <w:p w14:paraId="5116634B">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eastAsia="zh-CN"/>
              </w:rPr>
              <w:t>7</w:t>
            </w:r>
            <w:r>
              <w:rPr>
                <w:rFonts w:hint="eastAsia" w:ascii="宋体" w:hAnsi="宋体" w:cs="宋体"/>
                <w:bCs/>
                <w:color w:val="auto"/>
                <w:sz w:val="21"/>
                <w:szCs w:val="21"/>
                <w:highlight w:val="none"/>
                <w:lang w:val="en-US" w:eastAsia="zh-CN"/>
              </w:rPr>
              <w:t>0</w:t>
            </w:r>
            <w:r>
              <w:rPr>
                <w:rFonts w:hint="eastAsia" w:ascii="宋体" w:hAnsi="宋体" w:cs="宋体"/>
                <w:bCs/>
                <w:color w:val="auto"/>
                <w:sz w:val="21"/>
                <w:szCs w:val="21"/>
                <w:highlight w:val="none"/>
              </w:rPr>
              <w:t>℃</w:t>
            </w:r>
          </w:p>
        </w:tc>
        <w:tc>
          <w:tcPr>
            <w:tcW w:w="1089" w:type="pct"/>
            <w:noWrap w:val="0"/>
            <w:vAlign w:val="top"/>
          </w:tcPr>
          <w:p w14:paraId="1106D9B9">
            <w:pPr>
              <w:ind w:left="403"/>
              <w:jc w:val="center"/>
              <w:rPr>
                <w:rFonts w:hint="eastAsia" w:ascii="宋体" w:hAnsi="宋体" w:cs="宋体"/>
                <w:bCs/>
                <w:color w:val="auto"/>
                <w:sz w:val="21"/>
                <w:szCs w:val="21"/>
                <w:highlight w:val="none"/>
                <w:lang w:eastAsia="zh-CN"/>
              </w:rPr>
            </w:pPr>
          </w:p>
        </w:tc>
      </w:tr>
      <w:tr w14:paraId="4A060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5E8A5F04">
            <w:pPr>
              <w:ind w:left="403"/>
              <w:jc w:val="center"/>
              <w:rPr>
                <w:rFonts w:hint="eastAsia" w:ascii="宋体" w:hAnsi="宋体" w:cs="宋体"/>
                <w:bCs/>
                <w:color w:val="auto"/>
                <w:sz w:val="21"/>
                <w:szCs w:val="21"/>
                <w:highlight w:val="none"/>
              </w:rPr>
            </w:pPr>
          </w:p>
        </w:tc>
        <w:tc>
          <w:tcPr>
            <w:tcW w:w="1018" w:type="pct"/>
            <w:noWrap w:val="0"/>
            <w:vAlign w:val="top"/>
          </w:tcPr>
          <w:p w14:paraId="307A96C5">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操作温度</w:t>
            </w:r>
          </w:p>
        </w:tc>
        <w:tc>
          <w:tcPr>
            <w:tcW w:w="1551" w:type="pct"/>
            <w:noWrap w:val="0"/>
            <w:vAlign w:val="top"/>
          </w:tcPr>
          <w:p w14:paraId="5DB6B4FF">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eastAsia="zh-CN"/>
              </w:rPr>
              <w:t>5</w:t>
            </w:r>
            <w:r>
              <w:rPr>
                <w:rFonts w:hint="eastAsia" w:ascii="宋体" w:hAnsi="宋体" w:cs="宋体"/>
                <w:bCs/>
                <w:color w:val="auto"/>
                <w:sz w:val="21"/>
                <w:szCs w:val="21"/>
                <w:highlight w:val="none"/>
                <w:lang w:val="en-US" w:eastAsia="zh-CN"/>
              </w:rPr>
              <w:t>5</w:t>
            </w:r>
            <w:r>
              <w:rPr>
                <w:rFonts w:hint="eastAsia" w:ascii="宋体" w:hAnsi="宋体" w:cs="宋体"/>
                <w:bCs/>
                <w:color w:val="auto"/>
                <w:sz w:val="21"/>
                <w:szCs w:val="21"/>
                <w:highlight w:val="none"/>
              </w:rPr>
              <w:t>℃</w:t>
            </w:r>
          </w:p>
        </w:tc>
        <w:tc>
          <w:tcPr>
            <w:tcW w:w="1089" w:type="pct"/>
            <w:noWrap w:val="0"/>
            <w:vAlign w:val="top"/>
          </w:tcPr>
          <w:p w14:paraId="423560A6">
            <w:pPr>
              <w:ind w:left="403"/>
              <w:jc w:val="center"/>
              <w:rPr>
                <w:rFonts w:hint="eastAsia" w:ascii="宋体" w:hAnsi="宋体" w:cs="宋体"/>
                <w:bCs/>
                <w:color w:val="auto"/>
                <w:sz w:val="21"/>
                <w:szCs w:val="21"/>
                <w:highlight w:val="none"/>
                <w:lang w:eastAsia="zh-CN"/>
              </w:rPr>
            </w:pPr>
          </w:p>
        </w:tc>
      </w:tr>
      <w:tr w14:paraId="0632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291FB981">
            <w:pPr>
              <w:ind w:left="403"/>
              <w:jc w:val="center"/>
              <w:rPr>
                <w:rFonts w:hint="eastAsia" w:ascii="宋体" w:hAnsi="宋体" w:cs="宋体"/>
                <w:bCs/>
                <w:color w:val="auto"/>
                <w:sz w:val="21"/>
                <w:szCs w:val="21"/>
                <w:highlight w:val="none"/>
              </w:rPr>
            </w:pPr>
          </w:p>
        </w:tc>
        <w:tc>
          <w:tcPr>
            <w:tcW w:w="1018" w:type="pct"/>
            <w:noWrap w:val="0"/>
            <w:vAlign w:val="top"/>
          </w:tcPr>
          <w:p w14:paraId="2FCAEF8D">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设备储量</w:t>
            </w:r>
          </w:p>
        </w:tc>
        <w:tc>
          <w:tcPr>
            <w:tcW w:w="1551" w:type="pct"/>
            <w:noWrap w:val="0"/>
            <w:vAlign w:val="top"/>
          </w:tcPr>
          <w:p w14:paraId="6BD63581">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eastAsia="zh-CN"/>
              </w:rPr>
              <w:t>2</w:t>
            </w:r>
            <w:r>
              <w:rPr>
                <w:rFonts w:hint="eastAsia" w:ascii="宋体" w:hAnsi="宋体" w:cs="宋体"/>
                <w:bCs/>
                <w:color w:val="auto"/>
                <w:sz w:val="21"/>
                <w:szCs w:val="21"/>
                <w:highlight w:val="none"/>
                <w:lang w:val="en-US" w:eastAsia="zh-CN"/>
              </w:rPr>
              <w:t>000</w:t>
            </w:r>
            <w:r>
              <w:rPr>
                <w:rFonts w:hint="eastAsia" w:ascii="宋体" w:hAnsi="宋体" w:cs="宋体"/>
                <w:bCs/>
                <w:color w:val="auto"/>
                <w:sz w:val="21"/>
                <w:szCs w:val="21"/>
                <w:highlight w:val="none"/>
              </w:rPr>
              <w:t>m</w:t>
            </w:r>
            <w:r>
              <w:rPr>
                <w:rFonts w:hint="eastAsia" w:ascii="宋体" w:hAnsi="宋体" w:cs="宋体"/>
                <w:bCs/>
                <w:color w:val="auto"/>
                <w:sz w:val="21"/>
                <w:szCs w:val="21"/>
                <w:highlight w:val="none"/>
                <w:vertAlign w:val="superscript"/>
              </w:rPr>
              <w:t>3</w:t>
            </w:r>
          </w:p>
        </w:tc>
        <w:tc>
          <w:tcPr>
            <w:tcW w:w="1089" w:type="pct"/>
            <w:noWrap w:val="0"/>
            <w:vAlign w:val="top"/>
          </w:tcPr>
          <w:p w14:paraId="4E8364A5">
            <w:pPr>
              <w:ind w:left="403"/>
              <w:jc w:val="center"/>
              <w:rPr>
                <w:rFonts w:hint="eastAsia" w:ascii="宋体" w:hAnsi="宋体" w:cs="宋体"/>
                <w:bCs/>
                <w:color w:val="auto"/>
                <w:sz w:val="21"/>
                <w:szCs w:val="21"/>
                <w:highlight w:val="none"/>
                <w:lang w:eastAsia="zh-CN"/>
              </w:rPr>
            </w:pPr>
          </w:p>
        </w:tc>
      </w:tr>
      <w:tr w14:paraId="3265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37F6051B">
            <w:pPr>
              <w:ind w:left="403"/>
              <w:jc w:val="center"/>
              <w:rPr>
                <w:rFonts w:hint="eastAsia" w:ascii="宋体" w:hAnsi="宋体" w:cs="宋体"/>
                <w:bCs/>
                <w:color w:val="auto"/>
                <w:sz w:val="21"/>
                <w:szCs w:val="21"/>
                <w:highlight w:val="none"/>
              </w:rPr>
            </w:pPr>
          </w:p>
        </w:tc>
        <w:tc>
          <w:tcPr>
            <w:tcW w:w="1018" w:type="pct"/>
            <w:noWrap w:val="0"/>
            <w:vAlign w:val="top"/>
          </w:tcPr>
          <w:p w14:paraId="51100652">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罐体尺寸</w:t>
            </w:r>
          </w:p>
        </w:tc>
        <w:tc>
          <w:tcPr>
            <w:tcW w:w="1551" w:type="pct"/>
            <w:noWrap w:val="0"/>
            <w:vAlign w:val="top"/>
          </w:tcPr>
          <w:p w14:paraId="349781E6">
            <w:pPr>
              <w:ind w:left="403"/>
              <w:jc w:val="center"/>
              <w:rPr>
                <w:rFonts w:ascii="宋体" w:hAnsi="宋体" w:cs="宋体"/>
                <w:bCs/>
                <w:color w:val="auto"/>
                <w:sz w:val="21"/>
                <w:szCs w:val="21"/>
                <w:highlight w:val="none"/>
              </w:rPr>
            </w:pPr>
            <w:r>
              <w:rPr>
                <w:rFonts w:hint="eastAsia" w:ascii="宋体" w:hAnsi="宋体" w:cs="宋体"/>
                <w:bCs/>
                <w:color w:val="auto"/>
                <w:sz w:val="21"/>
                <w:szCs w:val="21"/>
                <w:highlight w:val="none"/>
              </w:rPr>
              <w:t>Ф</w:t>
            </w:r>
            <w:r>
              <w:rPr>
                <w:rFonts w:hint="eastAsia" w:ascii="宋体" w:hAnsi="宋体" w:cs="宋体"/>
                <w:bCs/>
                <w:color w:val="auto"/>
                <w:sz w:val="21"/>
                <w:szCs w:val="21"/>
                <w:highlight w:val="none"/>
                <w:lang w:eastAsia="zh-CN"/>
              </w:rPr>
              <w:t>1</w:t>
            </w:r>
            <w:r>
              <w:rPr>
                <w:rFonts w:hint="eastAsia" w:ascii="宋体" w:hAnsi="宋体" w:cs="宋体"/>
                <w:bCs/>
                <w:color w:val="auto"/>
                <w:sz w:val="21"/>
                <w:szCs w:val="21"/>
                <w:highlight w:val="none"/>
                <w:lang w:val="en-US" w:eastAsia="zh-CN"/>
              </w:rPr>
              <w:t>4500</w:t>
            </w:r>
            <w:r>
              <w:rPr>
                <w:rFonts w:hint="eastAsia" w:ascii="宋体" w:hAnsi="宋体" w:cs="宋体"/>
                <w:color w:val="auto"/>
                <w:sz w:val="21"/>
                <w:szCs w:val="21"/>
                <w:highlight w:val="none"/>
              </w:rPr>
              <w:t>×</w:t>
            </w:r>
            <w:r>
              <w:rPr>
                <w:rFonts w:hint="eastAsia" w:ascii="宋体" w:hAnsi="宋体" w:cs="宋体"/>
                <w:bCs/>
                <w:color w:val="auto"/>
                <w:sz w:val="21"/>
                <w:szCs w:val="21"/>
                <w:highlight w:val="none"/>
                <w:lang w:eastAsia="zh-CN"/>
              </w:rPr>
              <w:t>1</w:t>
            </w:r>
            <w:r>
              <w:rPr>
                <w:rFonts w:hint="eastAsia" w:ascii="宋体" w:hAnsi="宋体" w:cs="宋体"/>
                <w:bCs/>
                <w:color w:val="auto"/>
                <w:sz w:val="21"/>
                <w:szCs w:val="21"/>
                <w:highlight w:val="none"/>
                <w:lang w:val="en-US" w:eastAsia="zh-CN"/>
              </w:rPr>
              <w:t>3800</w:t>
            </w:r>
            <w:r>
              <w:rPr>
                <w:rFonts w:hint="eastAsia" w:ascii="宋体" w:hAnsi="宋体" w:cs="宋体"/>
                <w:bCs/>
                <w:color w:val="auto"/>
                <w:sz w:val="21"/>
                <w:szCs w:val="21"/>
                <w:highlight w:val="none"/>
              </w:rPr>
              <w:t>mm</w:t>
            </w:r>
          </w:p>
        </w:tc>
        <w:tc>
          <w:tcPr>
            <w:tcW w:w="1089" w:type="pct"/>
            <w:noWrap w:val="0"/>
            <w:vAlign w:val="top"/>
          </w:tcPr>
          <w:p w14:paraId="4A690C33">
            <w:pPr>
              <w:ind w:left="403"/>
              <w:jc w:val="center"/>
              <w:rPr>
                <w:rFonts w:hint="eastAsia" w:ascii="宋体" w:hAnsi="宋体" w:cs="宋体"/>
                <w:bCs/>
                <w:color w:val="auto"/>
                <w:sz w:val="21"/>
                <w:szCs w:val="21"/>
                <w:highlight w:val="none"/>
              </w:rPr>
            </w:pPr>
          </w:p>
        </w:tc>
      </w:tr>
      <w:tr w14:paraId="390B9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5914B999">
            <w:pPr>
              <w:ind w:left="403"/>
              <w:jc w:val="center"/>
              <w:rPr>
                <w:rFonts w:hint="eastAsia" w:ascii="宋体" w:hAnsi="宋体" w:cs="宋体"/>
                <w:bCs/>
                <w:color w:val="auto"/>
                <w:sz w:val="21"/>
                <w:szCs w:val="21"/>
                <w:highlight w:val="none"/>
              </w:rPr>
            </w:pPr>
          </w:p>
        </w:tc>
        <w:tc>
          <w:tcPr>
            <w:tcW w:w="1018" w:type="pct"/>
            <w:noWrap w:val="0"/>
            <w:vAlign w:val="top"/>
          </w:tcPr>
          <w:p w14:paraId="0A2C680F">
            <w:pPr>
              <w:ind w:left="403"/>
              <w:jc w:val="center"/>
              <w:rPr>
                <w:rFonts w:ascii="宋体" w:hAnsi="宋体" w:cs="宋体"/>
                <w:bCs/>
                <w:color w:val="auto"/>
                <w:sz w:val="21"/>
                <w:szCs w:val="21"/>
                <w:highlight w:val="none"/>
              </w:rPr>
            </w:pPr>
            <w:r>
              <w:rPr>
                <w:rFonts w:hint="eastAsia" w:ascii="宋体" w:hAnsi="宋体" w:cs="宋体"/>
                <w:bCs/>
                <w:color w:val="auto"/>
                <w:sz w:val="21"/>
                <w:szCs w:val="21"/>
                <w:highlight w:val="none"/>
              </w:rPr>
              <w:t>罐体主材</w:t>
            </w:r>
          </w:p>
        </w:tc>
        <w:tc>
          <w:tcPr>
            <w:tcW w:w="1551" w:type="pct"/>
            <w:noWrap w:val="0"/>
            <w:vAlign w:val="top"/>
          </w:tcPr>
          <w:p w14:paraId="6307D38E">
            <w:pPr>
              <w:ind w:left="403"/>
              <w:jc w:val="center"/>
              <w:rPr>
                <w:rFonts w:ascii="宋体" w:hAnsi="宋体" w:cs="宋体"/>
                <w:bCs/>
                <w:color w:val="auto"/>
                <w:sz w:val="21"/>
                <w:szCs w:val="21"/>
                <w:highlight w:val="none"/>
              </w:rPr>
            </w:pPr>
            <w:r>
              <w:rPr>
                <w:rFonts w:hint="eastAsia" w:ascii="宋体" w:hAnsi="宋体" w:cs="宋体"/>
                <w:bCs/>
                <w:color w:val="auto"/>
                <w:sz w:val="21"/>
                <w:szCs w:val="21"/>
                <w:highlight w:val="none"/>
              </w:rPr>
              <w:t>Q235B（详见图纸）</w:t>
            </w:r>
          </w:p>
        </w:tc>
        <w:tc>
          <w:tcPr>
            <w:tcW w:w="1089" w:type="pct"/>
            <w:noWrap w:val="0"/>
            <w:vAlign w:val="top"/>
          </w:tcPr>
          <w:p w14:paraId="0D2CAF59">
            <w:pPr>
              <w:ind w:left="403"/>
              <w:jc w:val="center"/>
              <w:rPr>
                <w:rFonts w:hint="eastAsia" w:ascii="宋体" w:hAnsi="宋体" w:cs="宋体"/>
                <w:bCs/>
                <w:color w:val="auto"/>
                <w:sz w:val="21"/>
                <w:szCs w:val="21"/>
                <w:highlight w:val="none"/>
              </w:rPr>
            </w:pPr>
          </w:p>
        </w:tc>
      </w:tr>
      <w:tr w14:paraId="70BE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restart"/>
            <w:noWrap w:val="0"/>
            <w:vAlign w:val="top"/>
          </w:tcPr>
          <w:p w14:paraId="1EA60669">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蒽油</w:t>
            </w:r>
            <w:r>
              <w:rPr>
                <w:rFonts w:hint="eastAsia" w:ascii="宋体" w:hAnsi="宋体" w:cs="宋体"/>
                <w:bCs/>
                <w:color w:val="auto"/>
                <w:sz w:val="21"/>
                <w:szCs w:val="21"/>
                <w:highlight w:val="none"/>
              </w:rPr>
              <w:t>储罐</w:t>
            </w:r>
          </w:p>
          <w:p w14:paraId="376BA382">
            <w:pPr>
              <w:ind w:left="403"/>
              <w:jc w:val="center"/>
              <w:rPr>
                <w:rFonts w:ascii="宋体" w:hAnsi="宋体" w:cs="宋体"/>
                <w:bCs/>
                <w:color w:val="auto"/>
                <w:sz w:val="21"/>
                <w:szCs w:val="21"/>
                <w:highlight w:val="none"/>
              </w:rPr>
            </w:pPr>
            <w:r>
              <w:rPr>
                <w:rFonts w:hint="eastAsia" w:ascii="宋体" w:hAnsi="宋体" w:cs="宋体"/>
                <w:color w:val="auto"/>
                <w:sz w:val="21"/>
                <w:szCs w:val="21"/>
                <w:highlight w:val="none"/>
              </w:rPr>
              <w:t>4</w:t>
            </w:r>
            <w:r>
              <w:rPr>
                <w:rFonts w:hint="eastAsia" w:ascii="宋体" w:hAnsi="宋体" w:cs="宋体"/>
                <w:color w:val="auto"/>
                <w:sz w:val="21"/>
                <w:szCs w:val="21"/>
                <w:highlight w:val="none"/>
                <w:lang w:eastAsia="zh-CN"/>
              </w:rPr>
              <w:t>6</w:t>
            </w:r>
            <w:r>
              <w:rPr>
                <w:rFonts w:hint="eastAsia" w:ascii="宋体" w:hAnsi="宋体" w:cs="宋体"/>
                <w:color w:val="auto"/>
                <w:sz w:val="21"/>
                <w:szCs w:val="21"/>
                <w:highlight w:val="none"/>
                <w:lang w:val="en-US" w:eastAsia="zh-CN"/>
              </w:rPr>
              <w:t>2T105</w:t>
            </w:r>
            <w:r>
              <w:rPr>
                <w:rFonts w:ascii="宋体" w:hAnsi="宋体" w:cs="宋体"/>
                <w:color w:val="auto"/>
                <w:sz w:val="21"/>
                <w:szCs w:val="21"/>
                <w:highlight w:val="none"/>
              </w:rPr>
              <w:t>A/B</w:t>
            </w:r>
          </w:p>
        </w:tc>
        <w:tc>
          <w:tcPr>
            <w:tcW w:w="1018" w:type="pct"/>
            <w:noWrap w:val="0"/>
            <w:vAlign w:val="top"/>
          </w:tcPr>
          <w:p w14:paraId="3545DB9F">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制造厂</w:t>
            </w:r>
          </w:p>
        </w:tc>
        <w:tc>
          <w:tcPr>
            <w:tcW w:w="1551" w:type="pct"/>
            <w:noWrap w:val="0"/>
            <w:vAlign w:val="top"/>
          </w:tcPr>
          <w:p w14:paraId="4DB790DC">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江苏景泰石油化工装备有限公司</w:t>
            </w:r>
          </w:p>
        </w:tc>
        <w:tc>
          <w:tcPr>
            <w:tcW w:w="1089" w:type="pct"/>
            <w:noWrap w:val="0"/>
            <w:vAlign w:val="top"/>
          </w:tcPr>
          <w:p w14:paraId="427D0CB8">
            <w:pPr>
              <w:ind w:left="403"/>
              <w:jc w:val="center"/>
              <w:rPr>
                <w:rFonts w:hint="eastAsia" w:ascii="宋体" w:hAnsi="宋体" w:cs="宋体"/>
                <w:bCs/>
                <w:color w:val="auto"/>
                <w:sz w:val="21"/>
                <w:szCs w:val="21"/>
                <w:highlight w:val="none"/>
                <w:lang w:val="en-US" w:eastAsia="zh-CN"/>
              </w:rPr>
            </w:pPr>
          </w:p>
        </w:tc>
      </w:tr>
      <w:tr w14:paraId="1DE8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3627C2A8">
            <w:pPr>
              <w:ind w:left="403"/>
              <w:jc w:val="center"/>
              <w:rPr>
                <w:rFonts w:hint="eastAsia" w:ascii="宋体" w:hAnsi="宋体" w:cs="宋体"/>
                <w:bCs/>
                <w:color w:val="auto"/>
                <w:sz w:val="21"/>
                <w:szCs w:val="21"/>
                <w:highlight w:val="none"/>
              </w:rPr>
            </w:pPr>
          </w:p>
        </w:tc>
        <w:tc>
          <w:tcPr>
            <w:tcW w:w="1018" w:type="pct"/>
            <w:noWrap w:val="0"/>
            <w:vAlign w:val="top"/>
          </w:tcPr>
          <w:p w14:paraId="0FC65419">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结构形式</w:t>
            </w:r>
          </w:p>
        </w:tc>
        <w:tc>
          <w:tcPr>
            <w:tcW w:w="1551" w:type="pct"/>
            <w:noWrap w:val="0"/>
            <w:vAlign w:val="top"/>
          </w:tcPr>
          <w:p w14:paraId="05A46A9F">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立式圆筒形钢制焊接储罐</w:t>
            </w:r>
          </w:p>
        </w:tc>
        <w:tc>
          <w:tcPr>
            <w:tcW w:w="1089" w:type="pct"/>
            <w:noWrap w:val="0"/>
            <w:vAlign w:val="top"/>
          </w:tcPr>
          <w:p w14:paraId="68E171BC">
            <w:pPr>
              <w:ind w:left="403"/>
              <w:jc w:val="center"/>
              <w:rPr>
                <w:rFonts w:hint="eastAsia" w:ascii="宋体" w:hAnsi="宋体" w:cs="宋体"/>
                <w:bCs/>
                <w:color w:val="auto"/>
                <w:sz w:val="21"/>
                <w:szCs w:val="21"/>
                <w:highlight w:val="none"/>
              </w:rPr>
            </w:pPr>
          </w:p>
        </w:tc>
      </w:tr>
      <w:tr w14:paraId="2390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365853E6">
            <w:pPr>
              <w:ind w:left="403"/>
              <w:jc w:val="center"/>
              <w:rPr>
                <w:rFonts w:hint="eastAsia" w:ascii="宋体" w:hAnsi="宋体" w:cs="宋体"/>
                <w:bCs/>
                <w:color w:val="auto"/>
                <w:sz w:val="21"/>
                <w:szCs w:val="21"/>
                <w:highlight w:val="none"/>
              </w:rPr>
            </w:pPr>
          </w:p>
        </w:tc>
        <w:tc>
          <w:tcPr>
            <w:tcW w:w="1018" w:type="pct"/>
            <w:noWrap w:val="0"/>
            <w:vAlign w:val="top"/>
          </w:tcPr>
          <w:p w14:paraId="14E120B6">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设计压力（</w:t>
            </w:r>
            <w:r>
              <w:rPr>
                <w:rFonts w:ascii="宋体" w:hAnsi="宋体" w:cs="宋体"/>
                <w:bCs/>
                <w:color w:val="auto"/>
                <w:sz w:val="21"/>
                <w:szCs w:val="21"/>
                <w:highlight w:val="none"/>
              </w:rPr>
              <w:t>Pa</w:t>
            </w:r>
            <w:r>
              <w:rPr>
                <w:rFonts w:hint="eastAsia" w:ascii="宋体" w:hAnsi="宋体" w:cs="宋体"/>
                <w:bCs/>
                <w:color w:val="auto"/>
                <w:sz w:val="21"/>
                <w:szCs w:val="21"/>
                <w:highlight w:val="none"/>
              </w:rPr>
              <w:t>）</w:t>
            </w:r>
          </w:p>
        </w:tc>
        <w:tc>
          <w:tcPr>
            <w:tcW w:w="1551" w:type="pct"/>
            <w:noWrap w:val="0"/>
            <w:vAlign w:val="top"/>
          </w:tcPr>
          <w:p w14:paraId="2298D843">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-0.</w:t>
            </w:r>
            <w:r>
              <w:rPr>
                <w:rFonts w:hint="eastAsia" w:ascii="宋体" w:hAnsi="宋体" w:cs="宋体"/>
                <w:bCs/>
                <w:color w:val="auto"/>
                <w:sz w:val="21"/>
                <w:szCs w:val="21"/>
                <w:highlight w:val="none"/>
                <w:lang w:eastAsia="zh-CN"/>
              </w:rPr>
              <w:t>4</w:t>
            </w:r>
            <w:r>
              <w:rPr>
                <w:rFonts w:hint="eastAsia" w:ascii="宋体" w:hAnsi="宋体" w:cs="宋体"/>
                <w:bCs/>
                <w:color w:val="auto"/>
                <w:sz w:val="21"/>
                <w:szCs w:val="21"/>
                <w:highlight w:val="none"/>
                <w:lang w:val="en-US" w:eastAsia="zh-CN"/>
              </w:rPr>
              <w:t>90</w:t>
            </w:r>
            <w:r>
              <w:rPr>
                <w:rFonts w:hint="eastAsia" w:ascii="宋体" w:hAnsi="宋体" w:cs="宋体"/>
                <w:bCs/>
                <w:color w:val="auto"/>
                <w:sz w:val="21"/>
                <w:szCs w:val="21"/>
                <w:highlight w:val="none"/>
              </w:rPr>
              <w:t>/</w:t>
            </w:r>
            <w:r>
              <w:rPr>
                <w:rFonts w:hint="eastAsia" w:ascii="宋体" w:hAnsi="宋体" w:cs="宋体"/>
                <w:bCs/>
                <w:color w:val="auto"/>
                <w:sz w:val="21"/>
                <w:szCs w:val="21"/>
                <w:highlight w:val="none"/>
                <w:lang w:eastAsia="zh-CN"/>
              </w:rPr>
              <w:t>2</w:t>
            </w:r>
            <w:r>
              <w:rPr>
                <w:rFonts w:hint="eastAsia" w:ascii="宋体" w:hAnsi="宋体" w:cs="宋体"/>
                <w:bCs/>
                <w:color w:val="auto"/>
                <w:sz w:val="21"/>
                <w:szCs w:val="21"/>
                <w:highlight w:val="none"/>
                <w:lang w:val="en-US" w:eastAsia="zh-CN"/>
              </w:rPr>
              <w:t>000</w:t>
            </w:r>
          </w:p>
        </w:tc>
        <w:tc>
          <w:tcPr>
            <w:tcW w:w="1089" w:type="pct"/>
            <w:noWrap w:val="0"/>
            <w:vAlign w:val="top"/>
          </w:tcPr>
          <w:p w14:paraId="3B76875C">
            <w:pPr>
              <w:ind w:left="403"/>
              <w:jc w:val="center"/>
              <w:rPr>
                <w:rFonts w:hint="eastAsia" w:ascii="宋体" w:hAnsi="宋体" w:cs="宋体"/>
                <w:bCs/>
                <w:color w:val="auto"/>
                <w:sz w:val="21"/>
                <w:szCs w:val="21"/>
                <w:highlight w:val="none"/>
              </w:rPr>
            </w:pPr>
          </w:p>
        </w:tc>
      </w:tr>
      <w:tr w14:paraId="1B12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50A16C91">
            <w:pPr>
              <w:ind w:left="403"/>
              <w:jc w:val="center"/>
              <w:rPr>
                <w:rFonts w:hint="eastAsia" w:ascii="宋体" w:hAnsi="宋体" w:cs="宋体"/>
                <w:bCs/>
                <w:color w:val="auto"/>
                <w:sz w:val="21"/>
                <w:szCs w:val="21"/>
                <w:highlight w:val="none"/>
              </w:rPr>
            </w:pPr>
          </w:p>
        </w:tc>
        <w:tc>
          <w:tcPr>
            <w:tcW w:w="1018" w:type="pct"/>
            <w:noWrap w:val="0"/>
            <w:vAlign w:val="top"/>
          </w:tcPr>
          <w:p w14:paraId="6B062BFA">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操作压力</w:t>
            </w:r>
          </w:p>
        </w:tc>
        <w:tc>
          <w:tcPr>
            <w:tcW w:w="1551" w:type="pct"/>
            <w:noWrap w:val="0"/>
            <w:vAlign w:val="top"/>
          </w:tcPr>
          <w:p w14:paraId="19B0D154">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1200</w:t>
            </w:r>
            <w:r>
              <w:rPr>
                <w:rFonts w:hint="eastAsia" w:ascii="宋体" w:hAnsi="宋体" w:cs="宋体"/>
                <w:bCs/>
                <w:color w:val="auto"/>
                <w:sz w:val="21"/>
                <w:szCs w:val="21"/>
                <w:highlight w:val="none"/>
              </w:rPr>
              <w:t>/</w:t>
            </w:r>
            <w:r>
              <w:rPr>
                <w:rFonts w:hint="eastAsia" w:ascii="宋体" w:hAnsi="宋体" w:cs="宋体"/>
                <w:bCs/>
                <w:color w:val="auto"/>
                <w:sz w:val="21"/>
                <w:szCs w:val="21"/>
                <w:highlight w:val="none"/>
                <w:lang w:eastAsia="zh-CN"/>
              </w:rPr>
              <w:t>2</w:t>
            </w:r>
            <w:r>
              <w:rPr>
                <w:rFonts w:hint="eastAsia" w:ascii="宋体" w:hAnsi="宋体" w:cs="宋体"/>
                <w:bCs/>
                <w:color w:val="auto"/>
                <w:sz w:val="21"/>
                <w:szCs w:val="21"/>
                <w:highlight w:val="none"/>
                <w:lang w:val="en-US" w:eastAsia="zh-CN"/>
              </w:rPr>
              <w:t>000</w:t>
            </w:r>
          </w:p>
        </w:tc>
        <w:tc>
          <w:tcPr>
            <w:tcW w:w="1089" w:type="pct"/>
            <w:noWrap w:val="0"/>
            <w:vAlign w:val="top"/>
          </w:tcPr>
          <w:p w14:paraId="6F408188">
            <w:pPr>
              <w:ind w:left="403"/>
              <w:jc w:val="center"/>
              <w:rPr>
                <w:rFonts w:hint="eastAsia" w:ascii="宋体" w:hAnsi="宋体" w:cs="宋体"/>
                <w:bCs/>
                <w:color w:val="auto"/>
                <w:sz w:val="21"/>
                <w:szCs w:val="21"/>
                <w:highlight w:val="none"/>
                <w:lang w:eastAsia="zh-CN"/>
              </w:rPr>
            </w:pPr>
          </w:p>
        </w:tc>
      </w:tr>
      <w:tr w14:paraId="70604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17E3D385">
            <w:pPr>
              <w:ind w:left="403"/>
              <w:jc w:val="center"/>
              <w:rPr>
                <w:rFonts w:hint="eastAsia" w:ascii="宋体" w:hAnsi="宋体" w:cs="宋体"/>
                <w:bCs/>
                <w:color w:val="auto"/>
                <w:sz w:val="21"/>
                <w:szCs w:val="21"/>
                <w:highlight w:val="none"/>
              </w:rPr>
            </w:pPr>
          </w:p>
        </w:tc>
        <w:tc>
          <w:tcPr>
            <w:tcW w:w="1018" w:type="pct"/>
            <w:noWrap w:val="0"/>
            <w:vAlign w:val="top"/>
          </w:tcPr>
          <w:p w14:paraId="3FA40FC4">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设计温度</w:t>
            </w:r>
          </w:p>
        </w:tc>
        <w:tc>
          <w:tcPr>
            <w:tcW w:w="1551" w:type="pct"/>
            <w:noWrap w:val="0"/>
            <w:vAlign w:val="top"/>
          </w:tcPr>
          <w:p w14:paraId="16779AA5">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80</w:t>
            </w:r>
            <w:r>
              <w:rPr>
                <w:rFonts w:hint="eastAsia" w:ascii="宋体" w:hAnsi="宋体" w:cs="宋体"/>
                <w:bCs/>
                <w:color w:val="auto"/>
                <w:sz w:val="21"/>
                <w:szCs w:val="21"/>
                <w:highlight w:val="none"/>
              </w:rPr>
              <w:t>℃</w:t>
            </w:r>
          </w:p>
        </w:tc>
        <w:tc>
          <w:tcPr>
            <w:tcW w:w="1089" w:type="pct"/>
            <w:noWrap w:val="0"/>
            <w:vAlign w:val="top"/>
          </w:tcPr>
          <w:p w14:paraId="5DF68ECD">
            <w:pPr>
              <w:ind w:left="403"/>
              <w:jc w:val="center"/>
              <w:rPr>
                <w:rFonts w:hint="eastAsia" w:ascii="宋体" w:hAnsi="宋体" w:cs="宋体"/>
                <w:bCs/>
                <w:color w:val="auto"/>
                <w:sz w:val="21"/>
                <w:szCs w:val="21"/>
                <w:highlight w:val="none"/>
                <w:lang w:val="en-US" w:eastAsia="zh-CN"/>
              </w:rPr>
            </w:pPr>
          </w:p>
        </w:tc>
      </w:tr>
      <w:tr w14:paraId="73AC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04930593">
            <w:pPr>
              <w:ind w:left="403"/>
              <w:jc w:val="center"/>
              <w:rPr>
                <w:rFonts w:hint="eastAsia" w:ascii="宋体" w:hAnsi="宋体" w:cs="宋体"/>
                <w:bCs/>
                <w:color w:val="auto"/>
                <w:sz w:val="21"/>
                <w:szCs w:val="21"/>
                <w:highlight w:val="none"/>
              </w:rPr>
            </w:pPr>
          </w:p>
        </w:tc>
        <w:tc>
          <w:tcPr>
            <w:tcW w:w="1018" w:type="pct"/>
            <w:noWrap w:val="0"/>
            <w:vAlign w:val="top"/>
          </w:tcPr>
          <w:p w14:paraId="3099E356">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操作温度</w:t>
            </w:r>
          </w:p>
        </w:tc>
        <w:tc>
          <w:tcPr>
            <w:tcW w:w="1551" w:type="pct"/>
            <w:noWrap w:val="0"/>
            <w:vAlign w:val="top"/>
          </w:tcPr>
          <w:p w14:paraId="0DEEA2B4">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60</w:t>
            </w:r>
            <w:r>
              <w:rPr>
                <w:rFonts w:hint="eastAsia" w:ascii="宋体" w:hAnsi="宋体" w:cs="宋体"/>
                <w:bCs/>
                <w:color w:val="auto"/>
                <w:sz w:val="21"/>
                <w:szCs w:val="21"/>
                <w:highlight w:val="none"/>
              </w:rPr>
              <w:t>℃</w:t>
            </w:r>
          </w:p>
        </w:tc>
        <w:tc>
          <w:tcPr>
            <w:tcW w:w="1089" w:type="pct"/>
            <w:noWrap w:val="0"/>
            <w:vAlign w:val="top"/>
          </w:tcPr>
          <w:p w14:paraId="589ABFE0">
            <w:pPr>
              <w:ind w:left="403"/>
              <w:jc w:val="center"/>
              <w:rPr>
                <w:rFonts w:hint="eastAsia" w:ascii="宋体" w:hAnsi="宋体" w:cs="宋体"/>
                <w:bCs/>
                <w:color w:val="auto"/>
                <w:sz w:val="21"/>
                <w:szCs w:val="21"/>
                <w:highlight w:val="none"/>
                <w:lang w:val="en-US" w:eastAsia="zh-CN"/>
              </w:rPr>
            </w:pPr>
          </w:p>
        </w:tc>
      </w:tr>
      <w:tr w14:paraId="08A73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6E57C95C">
            <w:pPr>
              <w:ind w:left="403"/>
              <w:jc w:val="center"/>
              <w:rPr>
                <w:rFonts w:hint="eastAsia" w:ascii="宋体" w:hAnsi="宋体" w:cs="宋体"/>
                <w:bCs/>
                <w:color w:val="auto"/>
                <w:sz w:val="21"/>
                <w:szCs w:val="21"/>
                <w:highlight w:val="none"/>
              </w:rPr>
            </w:pPr>
          </w:p>
        </w:tc>
        <w:tc>
          <w:tcPr>
            <w:tcW w:w="1018" w:type="pct"/>
            <w:noWrap w:val="0"/>
            <w:vAlign w:val="top"/>
          </w:tcPr>
          <w:p w14:paraId="2BDD4E4A">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设备储量</w:t>
            </w:r>
          </w:p>
        </w:tc>
        <w:tc>
          <w:tcPr>
            <w:tcW w:w="1551" w:type="pct"/>
            <w:noWrap w:val="0"/>
            <w:vAlign w:val="top"/>
          </w:tcPr>
          <w:p w14:paraId="1C225B98">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3000</w:t>
            </w:r>
            <w:r>
              <w:rPr>
                <w:rFonts w:hint="eastAsia" w:ascii="宋体" w:hAnsi="宋体" w:cs="宋体"/>
                <w:bCs/>
                <w:color w:val="auto"/>
                <w:sz w:val="21"/>
                <w:szCs w:val="21"/>
                <w:highlight w:val="none"/>
              </w:rPr>
              <w:t>m</w:t>
            </w:r>
            <w:r>
              <w:rPr>
                <w:rFonts w:hint="eastAsia" w:ascii="宋体" w:hAnsi="宋体" w:cs="宋体"/>
                <w:bCs/>
                <w:color w:val="auto"/>
                <w:sz w:val="21"/>
                <w:szCs w:val="21"/>
                <w:highlight w:val="none"/>
                <w:vertAlign w:val="superscript"/>
              </w:rPr>
              <w:t>3</w:t>
            </w:r>
          </w:p>
        </w:tc>
        <w:tc>
          <w:tcPr>
            <w:tcW w:w="1089" w:type="pct"/>
            <w:noWrap w:val="0"/>
            <w:vAlign w:val="top"/>
          </w:tcPr>
          <w:p w14:paraId="0E6B6B56">
            <w:pPr>
              <w:ind w:left="403"/>
              <w:jc w:val="center"/>
              <w:rPr>
                <w:rFonts w:hint="eastAsia" w:ascii="宋体" w:hAnsi="宋体" w:cs="宋体"/>
                <w:bCs/>
                <w:color w:val="auto"/>
                <w:sz w:val="21"/>
                <w:szCs w:val="21"/>
                <w:highlight w:val="none"/>
                <w:lang w:val="en-US" w:eastAsia="zh-CN"/>
              </w:rPr>
            </w:pPr>
          </w:p>
        </w:tc>
      </w:tr>
      <w:tr w14:paraId="3C45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56743500">
            <w:pPr>
              <w:ind w:left="403"/>
              <w:jc w:val="center"/>
              <w:rPr>
                <w:rFonts w:hint="eastAsia" w:ascii="宋体" w:hAnsi="宋体" w:cs="宋体"/>
                <w:bCs/>
                <w:color w:val="auto"/>
                <w:sz w:val="21"/>
                <w:szCs w:val="21"/>
                <w:highlight w:val="none"/>
              </w:rPr>
            </w:pPr>
          </w:p>
        </w:tc>
        <w:tc>
          <w:tcPr>
            <w:tcW w:w="1018" w:type="pct"/>
            <w:noWrap w:val="0"/>
            <w:vAlign w:val="top"/>
          </w:tcPr>
          <w:p w14:paraId="6E0642A9">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罐体尺寸</w:t>
            </w:r>
          </w:p>
        </w:tc>
        <w:tc>
          <w:tcPr>
            <w:tcW w:w="1551" w:type="pct"/>
            <w:noWrap w:val="0"/>
            <w:vAlign w:val="top"/>
          </w:tcPr>
          <w:p w14:paraId="34160D01">
            <w:pPr>
              <w:ind w:left="403"/>
              <w:jc w:val="center"/>
              <w:rPr>
                <w:rFonts w:ascii="宋体" w:hAnsi="宋体" w:cs="宋体"/>
                <w:bCs/>
                <w:color w:val="auto"/>
                <w:sz w:val="21"/>
                <w:szCs w:val="21"/>
                <w:highlight w:val="none"/>
              </w:rPr>
            </w:pPr>
            <w:r>
              <w:rPr>
                <w:rFonts w:hint="eastAsia" w:ascii="宋体" w:hAnsi="宋体" w:cs="宋体"/>
                <w:bCs/>
                <w:color w:val="auto"/>
                <w:sz w:val="21"/>
                <w:szCs w:val="21"/>
                <w:highlight w:val="none"/>
              </w:rPr>
              <w:t>Ф</w:t>
            </w:r>
            <w:r>
              <w:rPr>
                <w:rFonts w:hint="eastAsia" w:ascii="宋体" w:hAnsi="宋体" w:cs="宋体"/>
                <w:bCs/>
                <w:color w:val="auto"/>
                <w:sz w:val="21"/>
                <w:szCs w:val="21"/>
                <w:highlight w:val="none"/>
                <w:lang w:val="en-US" w:eastAsia="zh-CN"/>
              </w:rPr>
              <w:t>17000</w:t>
            </w:r>
            <w:r>
              <w:rPr>
                <w:rFonts w:hint="eastAsia" w:ascii="宋体" w:hAnsi="宋体" w:cs="宋体"/>
                <w:color w:val="auto"/>
                <w:sz w:val="21"/>
                <w:szCs w:val="21"/>
                <w:highlight w:val="none"/>
              </w:rPr>
              <w:t>×</w:t>
            </w:r>
            <w:r>
              <w:rPr>
                <w:rFonts w:hint="eastAsia" w:ascii="宋体" w:hAnsi="宋体" w:cs="宋体"/>
                <w:bCs/>
                <w:color w:val="auto"/>
                <w:sz w:val="21"/>
                <w:szCs w:val="21"/>
                <w:highlight w:val="none"/>
                <w:lang w:eastAsia="zh-CN"/>
              </w:rPr>
              <w:t>1</w:t>
            </w:r>
            <w:r>
              <w:rPr>
                <w:rFonts w:hint="eastAsia" w:ascii="宋体" w:hAnsi="宋体" w:cs="宋体"/>
                <w:bCs/>
                <w:color w:val="auto"/>
                <w:sz w:val="21"/>
                <w:szCs w:val="21"/>
                <w:highlight w:val="none"/>
                <w:lang w:val="en-US" w:eastAsia="zh-CN"/>
              </w:rPr>
              <w:t>3800</w:t>
            </w:r>
            <w:r>
              <w:rPr>
                <w:rFonts w:hint="eastAsia" w:ascii="宋体" w:hAnsi="宋体" w:cs="宋体"/>
                <w:bCs/>
                <w:color w:val="auto"/>
                <w:sz w:val="21"/>
                <w:szCs w:val="21"/>
                <w:highlight w:val="none"/>
              </w:rPr>
              <w:t>mm</w:t>
            </w:r>
          </w:p>
        </w:tc>
        <w:tc>
          <w:tcPr>
            <w:tcW w:w="1089" w:type="pct"/>
            <w:noWrap w:val="0"/>
            <w:vAlign w:val="top"/>
          </w:tcPr>
          <w:p w14:paraId="59959566">
            <w:pPr>
              <w:ind w:left="403"/>
              <w:jc w:val="center"/>
              <w:rPr>
                <w:rFonts w:hint="eastAsia" w:ascii="宋体" w:hAnsi="宋体" w:cs="宋体"/>
                <w:bCs/>
                <w:color w:val="auto"/>
                <w:sz w:val="21"/>
                <w:szCs w:val="21"/>
                <w:highlight w:val="none"/>
              </w:rPr>
            </w:pPr>
          </w:p>
        </w:tc>
      </w:tr>
      <w:tr w14:paraId="45158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1FE727D1">
            <w:pPr>
              <w:ind w:left="403"/>
              <w:jc w:val="center"/>
              <w:rPr>
                <w:rFonts w:hint="eastAsia" w:ascii="宋体" w:hAnsi="宋体" w:cs="宋体"/>
                <w:bCs/>
                <w:color w:val="auto"/>
                <w:sz w:val="21"/>
                <w:szCs w:val="21"/>
                <w:highlight w:val="none"/>
              </w:rPr>
            </w:pPr>
          </w:p>
        </w:tc>
        <w:tc>
          <w:tcPr>
            <w:tcW w:w="1018" w:type="pct"/>
            <w:noWrap w:val="0"/>
            <w:vAlign w:val="top"/>
          </w:tcPr>
          <w:p w14:paraId="1F05659D">
            <w:pPr>
              <w:ind w:left="403"/>
              <w:jc w:val="center"/>
              <w:rPr>
                <w:rFonts w:ascii="宋体" w:hAnsi="宋体" w:cs="宋体"/>
                <w:bCs/>
                <w:color w:val="auto"/>
                <w:sz w:val="21"/>
                <w:szCs w:val="21"/>
                <w:highlight w:val="none"/>
              </w:rPr>
            </w:pPr>
            <w:r>
              <w:rPr>
                <w:rFonts w:hint="eastAsia" w:ascii="宋体" w:hAnsi="宋体" w:cs="宋体"/>
                <w:bCs/>
                <w:color w:val="auto"/>
                <w:sz w:val="21"/>
                <w:szCs w:val="21"/>
                <w:highlight w:val="none"/>
              </w:rPr>
              <w:t>罐体主材</w:t>
            </w:r>
          </w:p>
        </w:tc>
        <w:tc>
          <w:tcPr>
            <w:tcW w:w="1551" w:type="pct"/>
            <w:noWrap w:val="0"/>
            <w:vAlign w:val="top"/>
          </w:tcPr>
          <w:p w14:paraId="7BC5A851">
            <w:pPr>
              <w:ind w:left="403"/>
              <w:jc w:val="center"/>
              <w:rPr>
                <w:rFonts w:ascii="宋体" w:hAnsi="宋体" w:cs="宋体"/>
                <w:bCs/>
                <w:color w:val="auto"/>
                <w:sz w:val="21"/>
                <w:szCs w:val="21"/>
                <w:highlight w:val="none"/>
              </w:rPr>
            </w:pPr>
            <w:r>
              <w:rPr>
                <w:rFonts w:hint="eastAsia" w:ascii="宋体" w:hAnsi="宋体" w:cs="宋体"/>
                <w:bCs/>
                <w:color w:val="auto"/>
                <w:sz w:val="21"/>
                <w:szCs w:val="21"/>
                <w:highlight w:val="none"/>
                <w:lang w:val="en-US" w:eastAsia="zh-CN"/>
              </w:rPr>
              <w:t>Q235B</w:t>
            </w:r>
            <w:r>
              <w:rPr>
                <w:rFonts w:hint="eastAsia" w:ascii="宋体" w:hAnsi="宋体" w:cs="宋体"/>
                <w:bCs/>
                <w:color w:val="auto"/>
                <w:sz w:val="21"/>
                <w:szCs w:val="21"/>
                <w:highlight w:val="none"/>
              </w:rPr>
              <w:t>（详见图纸）</w:t>
            </w:r>
          </w:p>
        </w:tc>
        <w:tc>
          <w:tcPr>
            <w:tcW w:w="1089" w:type="pct"/>
            <w:noWrap w:val="0"/>
            <w:vAlign w:val="top"/>
          </w:tcPr>
          <w:p w14:paraId="4B2FF1ED">
            <w:pPr>
              <w:ind w:left="403"/>
              <w:jc w:val="center"/>
              <w:rPr>
                <w:rFonts w:hint="eastAsia" w:ascii="宋体" w:hAnsi="宋体" w:cs="宋体"/>
                <w:bCs/>
                <w:color w:val="auto"/>
                <w:sz w:val="21"/>
                <w:szCs w:val="21"/>
                <w:highlight w:val="none"/>
                <w:lang w:val="en-US" w:eastAsia="zh-CN"/>
              </w:rPr>
            </w:pPr>
          </w:p>
        </w:tc>
      </w:tr>
      <w:tr w14:paraId="0122C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restart"/>
            <w:noWrap w:val="0"/>
            <w:vAlign w:val="top"/>
          </w:tcPr>
          <w:p w14:paraId="31D61482">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轻烃储罐（内浮顶）</w:t>
            </w:r>
          </w:p>
          <w:p w14:paraId="1F3CE390">
            <w:pPr>
              <w:spacing w:line="240" w:lineRule="auto"/>
              <w:ind w:left="403"/>
              <w:jc w:val="center"/>
              <w:rPr>
                <w:rFonts w:hint="eastAsia" w:ascii="宋体" w:hAnsi="宋体" w:cs="宋体"/>
                <w:bCs/>
                <w:color w:val="auto"/>
                <w:sz w:val="21"/>
                <w:szCs w:val="21"/>
                <w:highlight w:val="none"/>
              </w:rPr>
            </w:pPr>
            <w:r>
              <w:rPr>
                <w:rFonts w:hint="eastAsia" w:ascii="宋体" w:hAnsi="宋体" w:cs="宋体"/>
                <w:color w:val="auto"/>
                <w:sz w:val="21"/>
                <w:szCs w:val="21"/>
                <w:highlight w:val="none"/>
              </w:rPr>
              <w:t>450V00</w:t>
            </w:r>
            <w:r>
              <w:rPr>
                <w:rFonts w:ascii="宋体" w:hAnsi="宋体" w:cs="宋体"/>
                <w:color w:val="auto"/>
                <w:sz w:val="21"/>
                <w:szCs w:val="21"/>
                <w:highlight w:val="none"/>
              </w:rPr>
              <w:t>4</w:t>
            </w:r>
            <w:r>
              <w:rPr>
                <w:rFonts w:hint="eastAsia" w:ascii="宋体" w:hAnsi="宋体" w:cs="宋体"/>
                <w:color w:val="auto"/>
                <w:sz w:val="21"/>
                <w:szCs w:val="21"/>
                <w:highlight w:val="none"/>
                <w:lang w:eastAsia="zh-CN"/>
              </w:rPr>
              <w:t>A</w:t>
            </w:r>
          </w:p>
        </w:tc>
        <w:tc>
          <w:tcPr>
            <w:tcW w:w="1018" w:type="pct"/>
            <w:noWrap w:val="0"/>
            <w:vAlign w:val="top"/>
          </w:tcPr>
          <w:p w14:paraId="61324521">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制造厂</w:t>
            </w:r>
          </w:p>
        </w:tc>
        <w:tc>
          <w:tcPr>
            <w:tcW w:w="1551" w:type="pct"/>
            <w:noWrap w:val="0"/>
            <w:vAlign w:val="top"/>
          </w:tcPr>
          <w:p w14:paraId="0B9E6A1D">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江苏明辉不锈钢有限公司</w:t>
            </w:r>
          </w:p>
        </w:tc>
        <w:tc>
          <w:tcPr>
            <w:tcW w:w="1089" w:type="pct"/>
            <w:noWrap w:val="0"/>
            <w:vAlign w:val="top"/>
          </w:tcPr>
          <w:p w14:paraId="214AAB92">
            <w:pPr>
              <w:spacing w:line="240" w:lineRule="auto"/>
              <w:ind w:left="403"/>
              <w:jc w:val="center"/>
              <w:rPr>
                <w:rFonts w:hint="eastAsia" w:ascii="宋体" w:hAnsi="宋体" w:cs="宋体"/>
                <w:bCs/>
                <w:color w:val="auto"/>
                <w:sz w:val="21"/>
                <w:szCs w:val="21"/>
                <w:highlight w:val="none"/>
              </w:rPr>
            </w:pPr>
          </w:p>
        </w:tc>
      </w:tr>
      <w:tr w14:paraId="401B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339" w:type="pct"/>
            <w:vMerge w:val="continue"/>
            <w:noWrap w:val="0"/>
            <w:vAlign w:val="top"/>
          </w:tcPr>
          <w:p w14:paraId="7DD5F15D">
            <w:pPr>
              <w:spacing w:line="240" w:lineRule="auto"/>
              <w:ind w:left="403"/>
              <w:jc w:val="center"/>
              <w:rPr>
                <w:rFonts w:hint="eastAsia" w:ascii="宋体" w:hAnsi="宋体" w:cs="宋体"/>
                <w:bCs/>
                <w:color w:val="auto"/>
                <w:sz w:val="21"/>
                <w:szCs w:val="21"/>
                <w:highlight w:val="none"/>
              </w:rPr>
            </w:pPr>
          </w:p>
        </w:tc>
        <w:tc>
          <w:tcPr>
            <w:tcW w:w="1018" w:type="pct"/>
            <w:noWrap w:val="0"/>
            <w:vAlign w:val="top"/>
          </w:tcPr>
          <w:p w14:paraId="4CD18C8A">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结构形式</w:t>
            </w:r>
          </w:p>
        </w:tc>
        <w:tc>
          <w:tcPr>
            <w:tcW w:w="1551" w:type="pct"/>
            <w:noWrap w:val="0"/>
            <w:vAlign w:val="top"/>
          </w:tcPr>
          <w:p w14:paraId="234562CA">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立式圆筒形钢制焊接储罐</w:t>
            </w:r>
          </w:p>
        </w:tc>
        <w:tc>
          <w:tcPr>
            <w:tcW w:w="1089" w:type="pct"/>
            <w:noWrap w:val="0"/>
            <w:vAlign w:val="top"/>
          </w:tcPr>
          <w:p w14:paraId="3B88F045">
            <w:pPr>
              <w:spacing w:line="240" w:lineRule="auto"/>
              <w:ind w:left="403"/>
              <w:jc w:val="center"/>
              <w:rPr>
                <w:rFonts w:hint="eastAsia" w:ascii="宋体" w:hAnsi="宋体" w:cs="宋体"/>
                <w:bCs/>
                <w:color w:val="auto"/>
                <w:sz w:val="21"/>
                <w:szCs w:val="21"/>
                <w:highlight w:val="none"/>
              </w:rPr>
            </w:pPr>
          </w:p>
        </w:tc>
      </w:tr>
      <w:tr w14:paraId="7AE35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7ED37ABD">
            <w:pPr>
              <w:spacing w:line="240" w:lineRule="auto"/>
              <w:ind w:left="403"/>
              <w:jc w:val="center"/>
              <w:rPr>
                <w:rFonts w:hint="eastAsia" w:ascii="宋体" w:hAnsi="宋体" w:cs="宋体"/>
                <w:bCs/>
                <w:color w:val="auto"/>
                <w:sz w:val="21"/>
                <w:szCs w:val="21"/>
                <w:highlight w:val="none"/>
              </w:rPr>
            </w:pPr>
          </w:p>
        </w:tc>
        <w:tc>
          <w:tcPr>
            <w:tcW w:w="1018" w:type="pct"/>
            <w:noWrap w:val="0"/>
            <w:vAlign w:val="top"/>
          </w:tcPr>
          <w:p w14:paraId="144907DF">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设计压力（</w:t>
            </w:r>
            <w:r>
              <w:rPr>
                <w:rFonts w:ascii="宋体" w:hAnsi="宋体" w:cs="宋体"/>
                <w:bCs/>
                <w:color w:val="auto"/>
                <w:sz w:val="21"/>
                <w:szCs w:val="21"/>
                <w:highlight w:val="none"/>
              </w:rPr>
              <w:t>Pa</w:t>
            </w:r>
            <w:r>
              <w:rPr>
                <w:rFonts w:hint="eastAsia" w:ascii="宋体" w:hAnsi="宋体" w:cs="宋体"/>
                <w:bCs/>
                <w:color w:val="auto"/>
                <w:sz w:val="21"/>
                <w:szCs w:val="21"/>
                <w:highlight w:val="none"/>
              </w:rPr>
              <w:t>）</w:t>
            </w:r>
          </w:p>
        </w:tc>
        <w:tc>
          <w:tcPr>
            <w:tcW w:w="1551" w:type="pct"/>
            <w:noWrap w:val="0"/>
            <w:vAlign w:val="top"/>
          </w:tcPr>
          <w:p w14:paraId="71414B5A">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-0.0003/0.002</w:t>
            </w:r>
          </w:p>
        </w:tc>
        <w:tc>
          <w:tcPr>
            <w:tcW w:w="1089" w:type="pct"/>
            <w:noWrap w:val="0"/>
            <w:vAlign w:val="top"/>
          </w:tcPr>
          <w:p w14:paraId="6B54D07D">
            <w:pPr>
              <w:spacing w:line="240" w:lineRule="auto"/>
              <w:ind w:left="403"/>
              <w:jc w:val="center"/>
              <w:rPr>
                <w:rFonts w:hint="eastAsia" w:ascii="宋体" w:hAnsi="宋体" w:cs="宋体"/>
                <w:bCs/>
                <w:color w:val="auto"/>
                <w:sz w:val="21"/>
                <w:szCs w:val="21"/>
                <w:highlight w:val="none"/>
              </w:rPr>
            </w:pPr>
          </w:p>
        </w:tc>
      </w:tr>
      <w:tr w14:paraId="1125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768E5461">
            <w:pPr>
              <w:spacing w:line="240" w:lineRule="auto"/>
              <w:ind w:left="403"/>
              <w:jc w:val="center"/>
              <w:rPr>
                <w:rFonts w:hint="eastAsia" w:ascii="宋体" w:hAnsi="宋体" w:cs="宋体"/>
                <w:bCs/>
                <w:color w:val="auto"/>
                <w:sz w:val="21"/>
                <w:szCs w:val="21"/>
                <w:highlight w:val="none"/>
              </w:rPr>
            </w:pPr>
          </w:p>
        </w:tc>
        <w:tc>
          <w:tcPr>
            <w:tcW w:w="1018" w:type="pct"/>
            <w:noWrap w:val="0"/>
            <w:vAlign w:val="top"/>
          </w:tcPr>
          <w:p w14:paraId="6AAC0CC1">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操作压力</w:t>
            </w:r>
          </w:p>
        </w:tc>
        <w:tc>
          <w:tcPr>
            <w:tcW w:w="1551" w:type="pct"/>
            <w:noWrap w:val="0"/>
            <w:vAlign w:val="top"/>
          </w:tcPr>
          <w:p w14:paraId="1DFA9F06">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-0.0003/0.002</w:t>
            </w:r>
          </w:p>
        </w:tc>
        <w:tc>
          <w:tcPr>
            <w:tcW w:w="1089" w:type="pct"/>
            <w:noWrap w:val="0"/>
            <w:vAlign w:val="top"/>
          </w:tcPr>
          <w:p w14:paraId="04C2EB76">
            <w:pPr>
              <w:spacing w:line="240" w:lineRule="auto"/>
              <w:ind w:left="403"/>
              <w:jc w:val="center"/>
              <w:rPr>
                <w:rFonts w:hint="eastAsia" w:ascii="宋体" w:hAnsi="宋体" w:cs="宋体"/>
                <w:bCs/>
                <w:color w:val="auto"/>
                <w:sz w:val="21"/>
                <w:szCs w:val="21"/>
                <w:highlight w:val="none"/>
              </w:rPr>
            </w:pPr>
          </w:p>
        </w:tc>
      </w:tr>
      <w:tr w14:paraId="40EAA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5418732B">
            <w:pPr>
              <w:spacing w:line="240" w:lineRule="auto"/>
              <w:ind w:left="403"/>
              <w:jc w:val="center"/>
              <w:rPr>
                <w:rFonts w:hint="eastAsia" w:ascii="宋体" w:hAnsi="宋体" w:cs="宋体"/>
                <w:bCs/>
                <w:color w:val="auto"/>
                <w:sz w:val="21"/>
                <w:szCs w:val="21"/>
                <w:highlight w:val="none"/>
              </w:rPr>
            </w:pPr>
          </w:p>
        </w:tc>
        <w:tc>
          <w:tcPr>
            <w:tcW w:w="1018" w:type="pct"/>
            <w:noWrap w:val="0"/>
            <w:vAlign w:val="top"/>
          </w:tcPr>
          <w:p w14:paraId="352933B3">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设计温度</w:t>
            </w:r>
          </w:p>
        </w:tc>
        <w:tc>
          <w:tcPr>
            <w:tcW w:w="1551" w:type="pct"/>
            <w:noWrap w:val="0"/>
            <w:vAlign w:val="top"/>
          </w:tcPr>
          <w:p w14:paraId="7E7E365C">
            <w:pPr>
              <w:spacing w:line="240" w:lineRule="auto"/>
              <w:ind w:left="403"/>
              <w:jc w:val="center"/>
              <w:rPr>
                <w:rFonts w:hint="eastAsia" w:ascii="宋体" w:hAnsi="宋体" w:cs="宋体"/>
                <w:bCs/>
                <w:color w:val="auto"/>
                <w:sz w:val="21"/>
                <w:szCs w:val="21"/>
                <w:highlight w:val="none"/>
              </w:rPr>
            </w:pPr>
            <w:r>
              <w:rPr>
                <w:rFonts w:ascii="宋体" w:hAnsi="宋体" w:cs="宋体"/>
                <w:bCs/>
                <w:color w:val="auto"/>
                <w:sz w:val="21"/>
                <w:szCs w:val="21"/>
                <w:highlight w:val="none"/>
              </w:rPr>
              <w:t>55</w:t>
            </w:r>
            <w:r>
              <w:rPr>
                <w:rFonts w:hint="eastAsia" w:ascii="宋体" w:hAnsi="宋体" w:cs="宋体"/>
                <w:bCs/>
                <w:color w:val="auto"/>
                <w:sz w:val="21"/>
                <w:szCs w:val="21"/>
                <w:highlight w:val="none"/>
              </w:rPr>
              <w:t>℃</w:t>
            </w:r>
          </w:p>
        </w:tc>
        <w:tc>
          <w:tcPr>
            <w:tcW w:w="1089" w:type="pct"/>
            <w:noWrap w:val="0"/>
            <w:vAlign w:val="top"/>
          </w:tcPr>
          <w:p w14:paraId="5760A1D9">
            <w:pPr>
              <w:spacing w:line="240" w:lineRule="auto"/>
              <w:ind w:left="403"/>
              <w:jc w:val="center"/>
              <w:rPr>
                <w:rFonts w:ascii="宋体" w:hAnsi="宋体" w:cs="宋体"/>
                <w:bCs/>
                <w:color w:val="auto"/>
                <w:sz w:val="21"/>
                <w:szCs w:val="21"/>
                <w:highlight w:val="none"/>
              </w:rPr>
            </w:pPr>
          </w:p>
        </w:tc>
      </w:tr>
      <w:tr w14:paraId="26C4E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36B83ADF">
            <w:pPr>
              <w:spacing w:line="240" w:lineRule="auto"/>
              <w:ind w:left="403"/>
              <w:jc w:val="center"/>
              <w:rPr>
                <w:rFonts w:hint="eastAsia" w:ascii="宋体" w:hAnsi="宋体" w:cs="宋体"/>
                <w:bCs/>
                <w:color w:val="auto"/>
                <w:sz w:val="21"/>
                <w:szCs w:val="21"/>
                <w:highlight w:val="none"/>
              </w:rPr>
            </w:pPr>
          </w:p>
        </w:tc>
        <w:tc>
          <w:tcPr>
            <w:tcW w:w="1018" w:type="pct"/>
            <w:noWrap w:val="0"/>
            <w:vAlign w:val="top"/>
          </w:tcPr>
          <w:p w14:paraId="0D84A225">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操作温度</w:t>
            </w:r>
          </w:p>
        </w:tc>
        <w:tc>
          <w:tcPr>
            <w:tcW w:w="1551" w:type="pct"/>
            <w:noWrap w:val="0"/>
            <w:vAlign w:val="top"/>
          </w:tcPr>
          <w:p w14:paraId="532B306A">
            <w:pPr>
              <w:spacing w:line="240" w:lineRule="auto"/>
              <w:ind w:left="403"/>
              <w:jc w:val="center"/>
              <w:rPr>
                <w:rFonts w:hint="eastAsia" w:ascii="宋体" w:hAnsi="宋体" w:cs="宋体"/>
                <w:bCs/>
                <w:color w:val="auto"/>
                <w:sz w:val="21"/>
                <w:szCs w:val="21"/>
                <w:highlight w:val="none"/>
              </w:rPr>
            </w:pPr>
            <w:r>
              <w:rPr>
                <w:rFonts w:ascii="宋体" w:hAnsi="宋体" w:cs="宋体"/>
                <w:bCs/>
                <w:color w:val="auto"/>
                <w:sz w:val="21"/>
                <w:szCs w:val="21"/>
                <w:highlight w:val="none"/>
              </w:rPr>
              <w:t>常温</w:t>
            </w:r>
          </w:p>
        </w:tc>
        <w:tc>
          <w:tcPr>
            <w:tcW w:w="1089" w:type="pct"/>
            <w:noWrap w:val="0"/>
            <w:vAlign w:val="top"/>
          </w:tcPr>
          <w:p w14:paraId="582BC100">
            <w:pPr>
              <w:spacing w:line="240" w:lineRule="auto"/>
              <w:ind w:left="403"/>
              <w:jc w:val="center"/>
              <w:rPr>
                <w:rFonts w:ascii="宋体" w:hAnsi="宋体" w:cs="宋体"/>
                <w:bCs/>
                <w:color w:val="auto"/>
                <w:sz w:val="21"/>
                <w:szCs w:val="21"/>
                <w:highlight w:val="none"/>
              </w:rPr>
            </w:pPr>
          </w:p>
        </w:tc>
      </w:tr>
      <w:tr w14:paraId="0D68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59CC9CAE">
            <w:pPr>
              <w:spacing w:line="240" w:lineRule="auto"/>
              <w:ind w:left="403"/>
              <w:jc w:val="center"/>
              <w:rPr>
                <w:rFonts w:hint="eastAsia" w:ascii="宋体" w:hAnsi="宋体" w:cs="宋体"/>
                <w:bCs/>
                <w:color w:val="auto"/>
                <w:sz w:val="21"/>
                <w:szCs w:val="21"/>
                <w:highlight w:val="none"/>
              </w:rPr>
            </w:pPr>
          </w:p>
        </w:tc>
        <w:tc>
          <w:tcPr>
            <w:tcW w:w="1018" w:type="pct"/>
            <w:noWrap w:val="0"/>
            <w:vAlign w:val="top"/>
          </w:tcPr>
          <w:p w14:paraId="54DEB789">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设备储量</w:t>
            </w:r>
          </w:p>
        </w:tc>
        <w:tc>
          <w:tcPr>
            <w:tcW w:w="1551" w:type="pct"/>
            <w:noWrap w:val="0"/>
            <w:vAlign w:val="top"/>
          </w:tcPr>
          <w:p w14:paraId="40520A71">
            <w:pPr>
              <w:spacing w:line="240" w:lineRule="auto"/>
              <w:ind w:left="403"/>
              <w:jc w:val="center"/>
              <w:rPr>
                <w:rFonts w:hint="eastAsia" w:ascii="宋体" w:hAnsi="宋体" w:cs="宋体"/>
                <w:bCs/>
                <w:color w:val="auto"/>
                <w:sz w:val="21"/>
                <w:szCs w:val="21"/>
                <w:highlight w:val="none"/>
              </w:rPr>
            </w:pPr>
            <w:r>
              <w:rPr>
                <w:rFonts w:ascii="宋体" w:hAnsi="宋体" w:cs="宋体"/>
                <w:bCs/>
                <w:color w:val="auto"/>
                <w:sz w:val="21"/>
                <w:szCs w:val="21"/>
                <w:highlight w:val="none"/>
              </w:rPr>
              <w:t>2825</w:t>
            </w:r>
            <w:r>
              <w:rPr>
                <w:rFonts w:hint="eastAsia" w:ascii="宋体" w:hAnsi="宋体" w:cs="宋体"/>
                <w:bCs/>
                <w:color w:val="auto"/>
                <w:sz w:val="21"/>
                <w:szCs w:val="21"/>
                <w:highlight w:val="none"/>
              </w:rPr>
              <w:t>m</w:t>
            </w:r>
            <w:r>
              <w:rPr>
                <w:rFonts w:hint="eastAsia" w:ascii="宋体" w:hAnsi="宋体" w:cs="宋体"/>
                <w:bCs/>
                <w:color w:val="auto"/>
                <w:sz w:val="21"/>
                <w:szCs w:val="21"/>
                <w:highlight w:val="none"/>
                <w:vertAlign w:val="superscript"/>
              </w:rPr>
              <w:t>3</w:t>
            </w:r>
          </w:p>
        </w:tc>
        <w:tc>
          <w:tcPr>
            <w:tcW w:w="1089" w:type="pct"/>
            <w:noWrap w:val="0"/>
            <w:vAlign w:val="top"/>
          </w:tcPr>
          <w:p w14:paraId="7FABFE8F">
            <w:pPr>
              <w:spacing w:line="240" w:lineRule="auto"/>
              <w:ind w:left="403"/>
              <w:jc w:val="center"/>
              <w:rPr>
                <w:rFonts w:ascii="宋体" w:hAnsi="宋体" w:cs="宋体"/>
                <w:bCs/>
                <w:color w:val="auto"/>
                <w:sz w:val="21"/>
                <w:szCs w:val="21"/>
                <w:highlight w:val="none"/>
              </w:rPr>
            </w:pPr>
          </w:p>
        </w:tc>
      </w:tr>
      <w:tr w14:paraId="13157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4F5E297E">
            <w:pPr>
              <w:spacing w:line="240" w:lineRule="auto"/>
              <w:ind w:left="403"/>
              <w:jc w:val="center"/>
              <w:rPr>
                <w:rFonts w:hint="eastAsia" w:ascii="宋体" w:hAnsi="宋体" w:cs="宋体"/>
                <w:bCs/>
                <w:color w:val="auto"/>
                <w:sz w:val="21"/>
                <w:szCs w:val="21"/>
                <w:highlight w:val="none"/>
              </w:rPr>
            </w:pPr>
          </w:p>
        </w:tc>
        <w:tc>
          <w:tcPr>
            <w:tcW w:w="1018" w:type="pct"/>
            <w:noWrap w:val="0"/>
            <w:vAlign w:val="top"/>
          </w:tcPr>
          <w:p w14:paraId="736E8D4F">
            <w:pPr>
              <w:spacing w:line="240" w:lineRule="auto"/>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罐体尺寸</w:t>
            </w:r>
          </w:p>
        </w:tc>
        <w:tc>
          <w:tcPr>
            <w:tcW w:w="1551" w:type="pct"/>
            <w:noWrap w:val="0"/>
            <w:vAlign w:val="top"/>
          </w:tcPr>
          <w:p w14:paraId="0FC09663">
            <w:pPr>
              <w:spacing w:line="240" w:lineRule="auto"/>
              <w:ind w:left="403"/>
              <w:jc w:val="center"/>
              <w:rPr>
                <w:rFonts w:ascii="宋体" w:hAnsi="宋体" w:cs="宋体"/>
                <w:bCs/>
                <w:color w:val="auto"/>
                <w:sz w:val="21"/>
                <w:szCs w:val="21"/>
                <w:highlight w:val="none"/>
              </w:rPr>
            </w:pPr>
            <w:r>
              <w:rPr>
                <w:rFonts w:hint="eastAsia" w:ascii="宋体" w:hAnsi="宋体" w:cs="宋体"/>
                <w:bCs/>
                <w:color w:val="auto"/>
                <w:sz w:val="21"/>
                <w:szCs w:val="21"/>
                <w:highlight w:val="none"/>
              </w:rPr>
              <w:t>Ф</w:t>
            </w:r>
            <w:r>
              <w:rPr>
                <w:rFonts w:ascii="宋体" w:hAnsi="宋体" w:cs="宋体"/>
                <w:bCs/>
                <w:color w:val="auto"/>
                <w:sz w:val="21"/>
                <w:szCs w:val="21"/>
                <w:highlight w:val="none"/>
              </w:rPr>
              <w:t>1575</w:t>
            </w:r>
            <w:r>
              <w:rPr>
                <w:rFonts w:hint="eastAsia" w:ascii="宋体" w:hAnsi="宋体" w:cs="宋体"/>
                <w:bCs/>
                <w:color w:val="auto"/>
                <w:sz w:val="21"/>
                <w:szCs w:val="21"/>
                <w:highlight w:val="none"/>
              </w:rPr>
              <w:t>0</w:t>
            </w:r>
            <w:r>
              <w:rPr>
                <w:rFonts w:hint="eastAsia" w:ascii="宋体" w:hAnsi="宋体" w:cs="宋体"/>
                <w:color w:val="auto"/>
                <w:sz w:val="21"/>
                <w:szCs w:val="21"/>
                <w:highlight w:val="none"/>
              </w:rPr>
              <w:t>×</w:t>
            </w:r>
            <w:r>
              <w:rPr>
                <w:rFonts w:hint="eastAsia" w:ascii="宋体" w:hAnsi="宋体" w:cs="宋体"/>
                <w:bCs/>
                <w:color w:val="auto"/>
                <w:sz w:val="21"/>
                <w:szCs w:val="21"/>
                <w:highlight w:val="none"/>
              </w:rPr>
              <w:t>1</w:t>
            </w:r>
            <w:r>
              <w:rPr>
                <w:rFonts w:ascii="宋体" w:hAnsi="宋体" w:cs="宋体"/>
                <w:bCs/>
                <w:color w:val="auto"/>
                <w:sz w:val="21"/>
                <w:szCs w:val="21"/>
                <w:highlight w:val="none"/>
              </w:rPr>
              <w:t>4</w:t>
            </w:r>
            <w:r>
              <w:rPr>
                <w:rFonts w:hint="eastAsia" w:ascii="宋体" w:hAnsi="宋体" w:cs="宋体"/>
                <w:bCs/>
                <w:color w:val="auto"/>
                <w:sz w:val="21"/>
                <w:szCs w:val="21"/>
                <w:highlight w:val="none"/>
              </w:rPr>
              <w:t>5</w:t>
            </w:r>
            <w:r>
              <w:rPr>
                <w:rFonts w:ascii="宋体" w:hAnsi="宋体" w:cs="宋体"/>
                <w:bCs/>
                <w:color w:val="auto"/>
                <w:sz w:val="21"/>
                <w:szCs w:val="21"/>
                <w:highlight w:val="none"/>
              </w:rPr>
              <w:t>0</w:t>
            </w:r>
            <w:r>
              <w:rPr>
                <w:rFonts w:hint="eastAsia" w:ascii="宋体" w:hAnsi="宋体" w:cs="宋体"/>
                <w:bCs/>
                <w:color w:val="auto"/>
                <w:sz w:val="21"/>
                <w:szCs w:val="21"/>
                <w:highlight w:val="none"/>
              </w:rPr>
              <w:t>0mm</w:t>
            </w:r>
          </w:p>
        </w:tc>
        <w:tc>
          <w:tcPr>
            <w:tcW w:w="1089" w:type="pct"/>
            <w:noWrap w:val="0"/>
            <w:vAlign w:val="top"/>
          </w:tcPr>
          <w:p w14:paraId="4ACE32B2">
            <w:pPr>
              <w:spacing w:line="240" w:lineRule="auto"/>
              <w:ind w:left="403"/>
              <w:jc w:val="center"/>
              <w:rPr>
                <w:rFonts w:hint="eastAsia" w:ascii="宋体" w:hAnsi="宋体" w:cs="宋体"/>
                <w:bCs/>
                <w:color w:val="auto"/>
                <w:sz w:val="21"/>
                <w:szCs w:val="21"/>
                <w:highlight w:val="none"/>
              </w:rPr>
            </w:pPr>
          </w:p>
        </w:tc>
      </w:tr>
      <w:tr w14:paraId="4761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38583A93">
            <w:pPr>
              <w:spacing w:line="240" w:lineRule="auto"/>
              <w:ind w:left="403"/>
              <w:jc w:val="center"/>
              <w:rPr>
                <w:rFonts w:hint="eastAsia" w:ascii="宋体" w:hAnsi="宋体" w:cs="宋体"/>
                <w:bCs/>
                <w:color w:val="auto"/>
                <w:sz w:val="21"/>
                <w:szCs w:val="21"/>
                <w:highlight w:val="none"/>
              </w:rPr>
            </w:pPr>
          </w:p>
        </w:tc>
        <w:tc>
          <w:tcPr>
            <w:tcW w:w="1018" w:type="pct"/>
            <w:noWrap w:val="0"/>
            <w:vAlign w:val="top"/>
          </w:tcPr>
          <w:p w14:paraId="66F0BD3F">
            <w:pPr>
              <w:spacing w:line="240" w:lineRule="auto"/>
              <w:ind w:left="403"/>
              <w:jc w:val="center"/>
              <w:rPr>
                <w:rFonts w:ascii="宋体" w:hAnsi="宋体" w:cs="宋体"/>
                <w:bCs/>
                <w:color w:val="auto"/>
                <w:sz w:val="21"/>
                <w:szCs w:val="21"/>
                <w:highlight w:val="none"/>
              </w:rPr>
            </w:pPr>
            <w:r>
              <w:rPr>
                <w:rFonts w:hint="eastAsia" w:ascii="宋体" w:hAnsi="宋体" w:cs="宋体"/>
                <w:bCs/>
                <w:color w:val="auto"/>
                <w:sz w:val="21"/>
                <w:szCs w:val="21"/>
                <w:highlight w:val="none"/>
              </w:rPr>
              <w:t>罐体主材</w:t>
            </w:r>
          </w:p>
        </w:tc>
        <w:tc>
          <w:tcPr>
            <w:tcW w:w="1551" w:type="pct"/>
            <w:noWrap w:val="0"/>
            <w:vAlign w:val="top"/>
          </w:tcPr>
          <w:p w14:paraId="0805944A">
            <w:pPr>
              <w:spacing w:line="240" w:lineRule="auto"/>
              <w:ind w:left="403"/>
              <w:jc w:val="center"/>
              <w:rPr>
                <w:rFonts w:ascii="宋体" w:hAnsi="宋体" w:cs="宋体"/>
                <w:bCs/>
                <w:color w:val="auto"/>
                <w:sz w:val="21"/>
                <w:szCs w:val="21"/>
                <w:highlight w:val="none"/>
              </w:rPr>
            </w:pPr>
            <w:r>
              <w:rPr>
                <w:rFonts w:hint="eastAsia" w:ascii="宋体" w:hAnsi="宋体" w:cs="宋体"/>
                <w:bCs/>
                <w:color w:val="auto"/>
                <w:sz w:val="21"/>
                <w:szCs w:val="21"/>
                <w:highlight w:val="none"/>
              </w:rPr>
              <w:t>Q345R/Q235B（详见图纸）</w:t>
            </w:r>
          </w:p>
        </w:tc>
        <w:tc>
          <w:tcPr>
            <w:tcW w:w="1089" w:type="pct"/>
            <w:noWrap w:val="0"/>
            <w:vAlign w:val="top"/>
          </w:tcPr>
          <w:p w14:paraId="6F5C8047">
            <w:pPr>
              <w:spacing w:line="240" w:lineRule="auto"/>
              <w:ind w:left="403"/>
              <w:jc w:val="center"/>
              <w:rPr>
                <w:rFonts w:hint="eastAsia" w:ascii="宋体" w:hAnsi="宋体" w:cs="宋体"/>
                <w:bCs/>
                <w:color w:val="auto"/>
                <w:sz w:val="21"/>
                <w:szCs w:val="21"/>
                <w:highlight w:val="none"/>
              </w:rPr>
            </w:pPr>
          </w:p>
        </w:tc>
      </w:tr>
      <w:tr w14:paraId="6BDD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restart"/>
            <w:noWrap w:val="0"/>
            <w:vAlign w:val="top"/>
          </w:tcPr>
          <w:p w14:paraId="6ACA6FDC">
            <w:pPr>
              <w:ind w:left="403"/>
              <w:jc w:val="center"/>
              <w:rPr>
                <w:rFonts w:ascii="宋体" w:hAnsi="宋体" w:cs="宋体"/>
                <w:bCs/>
                <w:color w:val="auto"/>
                <w:sz w:val="21"/>
                <w:szCs w:val="21"/>
                <w:highlight w:val="none"/>
              </w:rPr>
            </w:pPr>
          </w:p>
          <w:p w14:paraId="406318AF">
            <w:pPr>
              <w:pStyle w:val="7"/>
              <w:ind w:left="403"/>
              <w:jc w:val="center"/>
              <w:rPr>
                <w:rFonts w:ascii="宋体" w:hAnsi="宋体"/>
                <w:color w:val="auto"/>
                <w:kern w:val="0"/>
                <w:sz w:val="21"/>
                <w:szCs w:val="21"/>
                <w:highlight w:val="none"/>
              </w:rPr>
            </w:pPr>
          </w:p>
          <w:p w14:paraId="48C78A20">
            <w:pPr>
              <w:pStyle w:val="7"/>
              <w:ind w:left="403"/>
              <w:jc w:val="center"/>
              <w:rPr>
                <w:rFonts w:ascii="宋体" w:hAnsi="宋体"/>
                <w:color w:val="auto"/>
                <w:kern w:val="0"/>
                <w:sz w:val="21"/>
                <w:szCs w:val="21"/>
                <w:highlight w:val="none"/>
              </w:rPr>
            </w:pPr>
          </w:p>
          <w:p w14:paraId="4CE193FA">
            <w:pPr>
              <w:pStyle w:val="7"/>
              <w:ind w:left="403"/>
              <w:jc w:val="center"/>
              <w:rPr>
                <w:rFonts w:ascii="宋体" w:hAnsi="宋体"/>
                <w:color w:val="auto"/>
                <w:kern w:val="0"/>
                <w:sz w:val="21"/>
                <w:szCs w:val="21"/>
                <w:highlight w:val="none"/>
              </w:rPr>
            </w:pPr>
            <w:r>
              <w:rPr>
                <w:rFonts w:hint="eastAsia" w:ascii="宋体" w:hAnsi="宋体"/>
                <w:color w:val="auto"/>
                <w:kern w:val="0"/>
                <w:sz w:val="21"/>
                <w:szCs w:val="21"/>
                <w:highlight w:val="none"/>
                <w:lang w:val="en-US" w:eastAsia="zh-CN"/>
              </w:rPr>
              <w:t>洗油</w:t>
            </w:r>
            <w:r>
              <w:rPr>
                <w:rFonts w:ascii="宋体" w:hAnsi="宋体"/>
                <w:color w:val="auto"/>
                <w:kern w:val="0"/>
                <w:sz w:val="21"/>
                <w:szCs w:val="21"/>
                <w:highlight w:val="none"/>
              </w:rPr>
              <w:t>储罐</w:t>
            </w:r>
          </w:p>
          <w:p w14:paraId="77E67859">
            <w:pPr>
              <w:pStyle w:val="7"/>
              <w:ind w:left="403"/>
              <w:jc w:val="center"/>
              <w:rPr>
                <w:rFonts w:hint="default" w:ascii="宋体" w:hAnsi="宋体" w:cs="Times New Roman"/>
                <w:bCs w:val="0"/>
                <w:color w:val="auto"/>
                <w:kern w:val="0"/>
                <w:sz w:val="21"/>
                <w:szCs w:val="21"/>
                <w:highlight w:val="none"/>
              </w:rPr>
            </w:pPr>
            <w:r>
              <w:rPr>
                <w:rFonts w:hint="eastAsia" w:ascii="宋体" w:hAnsi="宋体"/>
                <w:color w:val="auto"/>
                <w:kern w:val="0"/>
                <w:sz w:val="21"/>
                <w:szCs w:val="21"/>
                <w:highlight w:val="none"/>
                <w:lang w:eastAsia="zh-CN"/>
              </w:rPr>
              <w:t>4</w:t>
            </w:r>
            <w:r>
              <w:rPr>
                <w:rFonts w:hint="eastAsia" w:ascii="宋体" w:hAnsi="宋体"/>
                <w:color w:val="auto"/>
                <w:kern w:val="0"/>
                <w:sz w:val="21"/>
                <w:szCs w:val="21"/>
                <w:highlight w:val="none"/>
                <w:lang w:val="en-US" w:eastAsia="zh-CN"/>
              </w:rPr>
              <w:t>62T104</w:t>
            </w:r>
            <w:r>
              <w:rPr>
                <w:rFonts w:hint="eastAsia" w:ascii="宋体" w:hAnsi="宋体"/>
                <w:color w:val="auto"/>
                <w:kern w:val="0"/>
                <w:sz w:val="21"/>
                <w:szCs w:val="21"/>
                <w:highlight w:val="none"/>
                <w:lang w:eastAsia="zh-CN"/>
              </w:rPr>
              <w:t>A</w:t>
            </w:r>
            <w:r>
              <w:rPr>
                <w:rFonts w:hint="eastAsia" w:ascii="宋体" w:hAnsi="宋体"/>
                <w:color w:val="auto"/>
                <w:kern w:val="0"/>
                <w:sz w:val="21"/>
                <w:szCs w:val="21"/>
                <w:highlight w:val="none"/>
                <w:lang w:val="en-US" w:eastAsia="zh-CN"/>
              </w:rPr>
              <w:t>/B</w:t>
            </w:r>
          </w:p>
        </w:tc>
        <w:tc>
          <w:tcPr>
            <w:tcW w:w="1018" w:type="pct"/>
            <w:noWrap w:val="0"/>
            <w:vAlign w:val="top"/>
          </w:tcPr>
          <w:p w14:paraId="0306A35E">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制造厂</w:t>
            </w:r>
          </w:p>
        </w:tc>
        <w:tc>
          <w:tcPr>
            <w:tcW w:w="1551" w:type="pct"/>
            <w:noWrap w:val="0"/>
            <w:vAlign w:val="top"/>
          </w:tcPr>
          <w:p w14:paraId="395C2DED">
            <w:pPr>
              <w:ind w:left="403" w:leftChars="0"/>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江苏景泰石油化工装备有限公司</w:t>
            </w:r>
          </w:p>
        </w:tc>
        <w:tc>
          <w:tcPr>
            <w:tcW w:w="1089" w:type="pct"/>
            <w:noWrap w:val="0"/>
            <w:vAlign w:val="top"/>
          </w:tcPr>
          <w:p w14:paraId="352EACB2">
            <w:pPr>
              <w:ind w:left="403" w:leftChars="0"/>
              <w:jc w:val="center"/>
              <w:rPr>
                <w:rFonts w:hint="eastAsia" w:ascii="宋体" w:hAnsi="宋体" w:cs="宋体"/>
                <w:bCs/>
                <w:color w:val="auto"/>
                <w:sz w:val="21"/>
                <w:szCs w:val="21"/>
                <w:highlight w:val="none"/>
                <w:lang w:val="en-US" w:eastAsia="zh-CN"/>
              </w:rPr>
            </w:pPr>
          </w:p>
        </w:tc>
      </w:tr>
      <w:tr w14:paraId="75A62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73F2F75C">
            <w:pPr>
              <w:ind w:left="403"/>
              <w:jc w:val="center"/>
              <w:rPr>
                <w:rFonts w:hint="eastAsia" w:ascii="宋体" w:hAnsi="宋体" w:cs="宋体"/>
                <w:bCs/>
                <w:color w:val="auto"/>
                <w:sz w:val="21"/>
                <w:szCs w:val="21"/>
                <w:highlight w:val="none"/>
              </w:rPr>
            </w:pPr>
          </w:p>
        </w:tc>
        <w:tc>
          <w:tcPr>
            <w:tcW w:w="1018" w:type="pct"/>
            <w:noWrap w:val="0"/>
            <w:vAlign w:val="top"/>
          </w:tcPr>
          <w:p w14:paraId="140EC7AA">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结构形式</w:t>
            </w:r>
          </w:p>
        </w:tc>
        <w:tc>
          <w:tcPr>
            <w:tcW w:w="1551" w:type="pct"/>
            <w:noWrap w:val="0"/>
            <w:vAlign w:val="top"/>
          </w:tcPr>
          <w:p w14:paraId="4FD2E45C">
            <w:pPr>
              <w:ind w:left="403" w:leftChars="0"/>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立式圆筒形钢制焊接储罐</w:t>
            </w:r>
          </w:p>
        </w:tc>
        <w:tc>
          <w:tcPr>
            <w:tcW w:w="1089" w:type="pct"/>
            <w:noWrap w:val="0"/>
            <w:vAlign w:val="top"/>
          </w:tcPr>
          <w:p w14:paraId="483B3D1E">
            <w:pPr>
              <w:ind w:left="403" w:leftChars="0"/>
              <w:jc w:val="center"/>
              <w:rPr>
                <w:rFonts w:hint="eastAsia" w:ascii="宋体" w:hAnsi="宋体" w:cs="宋体"/>
                <w:bCs/>
                <w:color w:val="auto"/>
                <w:sz w:val="21"/>
                <w:szCs w:val="21"/>
                <w:highlight w:val="none"/>
              </w:rPr>
            </w:pPr>
          </w:p>
        </w:tc>
      </w:tr>
      <w:tr w14:paraId="2D639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4A39C720">
            <w:pPr>
              <w:ind w:left="403"/>
              <w:jc w:val="center"/>
              <w:rPr>
                <w:rFonts w:hint="eastAsia" w:ascii="宋体" w:hAnsi="宋体" w:cs="宋体"/>
                <w:bCs/>
                <w:color w:val="auto"/>
                <w:sz w:val="21"/>
                <w:szCs w:val="21"/>
                <w:highlight w:val="none"/>
              </w:rPr>
            </w:pPr>
          </w:p>
        </w:tc>
        <w:tc>
          <w:tcPr>
            <w:tcW w:w="1018" w:type="pct"/>
            <w:noWrap w:val="0"/>
            <w:vAlign w:val="top"/>
          </w:tcPr>
          <w:p w14:paraId="0135136F">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设计压力（</w:t>
            </w:r>
            <w:r>
              <w:rPr>
                <w:rFonts w:ascii="宋体" w:hAnsi="宋体" w:cs="宋体"/>
                <w:bCs/>
                <w:color w:val="auto"/>
                <w:sz w:val="21"/>
                <w:szCs w:val="21"/>
                <w:highlight w:val="none"/>
              </w:rPr>
              <w:t>Pa</w:t>
            </w:r>
            <w:r>
              <w:rPr>
                <w:rFonts w:hint="eastAsia" w:ascii="宋体" w:hAnsi="宋体" w:cs="宋体"/>
                <w:bCs/>
                <w:color w:val="auto"/>
                <w:sz w:val="21"/>
                <w:szCs w:val="21"/>
                <w:highlight w:val="none"/>
              </w:rPr>
              <w:t>）</w:t>
            </w:r>
          </w:p>
        </w:tc>
        <w:tc>
          <w:tcPr>
            <w:tcW w:w="1551" w:type="pct"/>
            <w:noWrap w:val="0"/>
            <w:vAlign w:val="top"/>
          </w:tcPr>
          <w:p w14:paraId="3F042F8C">
            <w:pPr>
              <w:ind w:left="403" w:leftChars="0"/>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-0.</w:t>
            </w:r>
            <w:r>
              <w:rPr>
                <w:rFonts w:hint="eastAsia" w:ascii="宋体" w:hAnsi="宋体" w:cs="宋体"/>
                <w:bCs/>
                <w:color w:val="auto"/>
                <w:sz w:val="21"/>
                <w:szCs w:val="21"/>
                <w:highlight w:val="none"/>
                <w:lang w:eastAsia="zh-CN"/>
              </w:rPr>
              <w:t>4</w:t>
            </w:r>
            <w:r>
              <w:rPr>
                <w:rFonts w:hint="eastAsia" w:ascii="宋体" w:hAnsi="宋体" w:cs="宋体"/>
                <w:bCs/>
                <w:color w:val="auto"/>
                <w:sz w:val="21"/>
                <w:szCs w:val="21"/>
                <w:highlight w:val="none"/>
                <w:lang w:val="en-US" w:eastAsia="zh-CN"/>
              </w:rPr>
              <w:t>90</w:t>
            </w:r>
            <w:r>
              <w:rPr>
                <w:rFonts w:hint="eastAsia" w:ascii="宋体" w:hAnsi="宋体" w:cs="宋体"/>
                <w:bCs/>
                <w:color w:val="auto"/>
                <w:sz w:val="21"/>
                <w:szCs w:val="21"/>
                <w:highlight w:val="none"/>
              </w:rPr>
              <w:t>/</w:t>
            </w:r>
            <w:r>
              <w:rPr>
                <w:rFonts w:hint="eastAsia" w:ascii="宋体" w:hAnsi="宋体" w:cs="宋体"/>
                <w:bCs/>
                <w:color w:val="auto"/>
                <w:sz w:val="21"/>
                <w:szCs w:val="21"/>
                <w:highlight w:val="none"/>
                <w:lang w:eastAsia="zh-CN"/>
              </w:rPr>
              <w:t>2</w:t>
            </w:r>
            <w:r>
              <w:rPr>
                <w:rFonts w:hint="eastAsia" w:ascii="宋体" w:hAnsi="宋体" w:cs="宋体"/>
                <w:bCs/>
                <w:color w:val="auto"/>
                <w:sz w:val="21"/>
                <w:szCs w:val="21"/>
                <w:highlight w:val="none"/>
                <w:lang w:val="en-US" w:eastAsia="zh-CN"/>
              </w:rPr>
              <w:t>000</w:t>
            </w:r>
          </w:p>
        </w:tc>
        <w:tc>
          <w:tcPr>
            <w:tcW w:w="1089" w:type="pct"/>
            <w:noWrap w:val="0"/>
            <w:vAlign w:val="top"/>
          </w:tcPr>
          <w:p w14:paraId="7EF69F15">
            <w:pPr>
              <w:ind w:left="403" w:leftChars="0"/>
              <w:jc w:val="center"/>
              <w:rPr>
                <w:rFonts w:hint="eastAsia" w:ascii="宋体" w:hAnsi="宋体" w:cs="宋体"/>
                <w:bCs/>
                <w:color w:val="auto"/>
                <w:sz w:val="21"/>
                <w:szCs w:val="21"/>
                <w:highlight w:val="none"/>
              </w:rPr>
            </w:pPr>
          </w:p>
        </w:tc>
      </w:tr>
      <w:tr w14:paraId="7E00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280F0E07">
            <w:pPr>
              <w:ind w:left="403"/>
              <w:jc w:val="center"/>
              <w:rPr>
                <w:rFonts w:hint="eastAsia" w:ascii="宋体" w:hAnsi="宋体" w:cs="宋体"/>
                <w:bCs/>
                <w:color w:val="auto"/>
                <w:sz w:val="21"/>
                <w:szCs w:val="21"/>
                <w:highlight w:val="none"/>
              </w:rPr>
            </w:pPr>
          </w:p>
        </w:tc>
        <w:tc>
          <w:tcPr>
            <w:tcW w:w="1018" w:type="pct"/>
            <w:noWrap w:val="0"/>
            <w:vAlign w:val="top"/>
          </w:tcPr>
          <w:p w14:paraId="7DA10A0B">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操作压力</w:t>
            </w:r>
          </w:p>
        </w:tc>
        <w:tc>
          <w:tcPr>
            <w:tcW w:w="1551" w:type="pct"/>
            <w:noWrap w:val="0"/>
            <w:vAlign w:val="top"/>
          </w:tcPr>
          <w:p w14:paraId="725468B4">
            <w:pPr>
              <w:ind w:left="403" w:leftChars="0"/>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1200</w:t>
            </w:r>
            <w:r>
              <w:rPr>
                <w:rFonts w:hint="eastAsia" w:ascii="宋体" w:hAnsi="宋体" w:cs="宋体"/>
                <w:bCs/>
                <w:color w:val="auto"/>
                <w:sz w:val="21"/>
                <w:szCs w:val="21"/>
                <w:highlight w:val="none"/>
              </w:rPr>
              <w:t>/</w:t>
            </w:r>
            <w:r>
              <w:rPr>
                <w:rFonts w:hint="eastAsia" w:ascii="宋体" w:hAnsi="宋体" w:cs="宋体"/>
                <w:bCs/>
                <w:color w:val="auto"/>
                <w:sz w:val="21"/>
                <w:szCs w:val="21"/>
                <w:highlight w:val="none"/>
                <w:lang w:eastAsia="zh-CN"/>
              </w:rPr>
              <w:t>2</w:t>
            </w:r>
            <w:r>
              <w:rPr>
                <w:rFonts w:hint="eastAsia" w:ascii="宋体" w:hAnsi="宋体" w:cs="宋体"/>
                <w:bCs/>
                <w:color w:val="auto"/>
                <w:sz w:val="21"/>
                <w:szCs w:val="21"/>
                <w:highlight w:val="none"/>
                <w:lang w:val="en-US" w:eastAsia="zh-CN"/>
              </w:rPr>
              <w:t>000</w:t>
            </w:r>
          </w:p>
        </w:tc>
        <w:tc>
          <w:tcPr>
            <w:tcW w:w="1089" w:type="pct"/>
            <w:noWrap w:val="0"/>
            <w:vAlign w:val="top"/>
          </w:tcPr>
          <w:p w14:paraId="2327AD10">
            <w:pPr>
              <w:ind w:left="403" w:leftChars="0"/>
              <w:jc w:val="center"/>
              <w:rPr>
                <w:rFonts w:hint="eastAsia" w:ascii="宋体" w:hAnsi="宋体" w:cs="宋体"/>
                <w:bCs/>
                <w:color w:val="auto"/>
                <w:sz w:val="21"/>
                <w:szCs w:val="21"/>
                <w:highlight w:val="none"/>
                <w:lang w:eastAsia="zh-CN"/>
              </w:rPr>
            </w:pPr>
          </w:p>
        </w:tc>
      </w:tr>
      <w:tr w14:paraId="65CF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5CE07A9D">
            <w:pPr>
              <w:ind w:left="403"/>
              <w:jc w:val="center"/>
              <w:rPr>
                <w:rFonts w:hint="eastAsia" w:ascii="宋体" w:hAnsi="宋体" w:cs="宋体"/>
                <w:bCs/>
                <w:color w:val="auto"/>
                <w:sz w:val="21"/>
                <w:szCs w:val="21"/>
                <w:highlight w:val="none"/>
              </w:rPr>
            </w:pPr>
          </w:p>
        </w:tc>
        <w:tc>
          <w:tcPr>
            <w:tcW w:w="1018" w:type="pct"/>
            <w:noWrap w:val="0"/>
            <w:vAlign w:val="top"/>
          </w:tcPr>
          <w:p w14:paraId="2049155A">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设计温度</w:t>
            </w:r>
          </w:p>
        </w:tc>
        <w:tc>
          <w:tcPr>
            <w:tcW w:w="1551" w:type="pct"/>
            <w:noWrap w:val="0"/>
            <w:vAlign w:val="top"/>
          </w:tcPr>
          <w:p w14:paraId="7F7A24CA">
            <w:pPr>
              <w:ind w:left="403" w:leftChars="0"/>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70</w:t>
            </w:r>
            <w:r>
              <w:rPr>
                <w:rFonts w:hint="eastAsia" w:ascii="宋体" w:hAnsi="宋体" w:cs="宋体"/>
                <w:bCs/>
                <w:color w:val="auto"/>
                <w:sz w:val="21"/>
                <w:szCs w:val="21"/>
                <w:highlight w:val="none"/>
              </w:rPr>
              <w:t>℃</w:t>
            </w:r>
          </w:p>
        </w:tc>
        <w:tc>
          <w:tcPr>
            <w:tcW w:w="1089" w:type="pct"/>
            <w:noWrap w:val="0"/>
            <w:vAlign w:val="top"/>
          </w:tcPr>
          <w:p w14:paraId="506FEB6B">
            <w:pPr>
              <w:ind w:left="403" w:leftChars="0"/>
              <w:jc w:val="center"/>
              <w:rPr>
                <w:rFonts w:hint="eastAsia" w:ascii="宋体" w:hAnsi="宋体" w:cs="宋体"/>
                <w:bCs/>
                <w:color w:val="auto"/>
                <w:sz w:val="21"/>
                <w:szCs w:val="21"/>
                <w:highlight w:val="none"/>
                <w:lang w:val="en-US" w:eastAsia="zh-CN"/>
              </w:rPr>
            </w:pPr>
          </w:p>
        </w:tc>
      </w:tr>
      <w:tr w14:paraId="08DFD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591CC167">
            <w:pPr>
              <w:ind w:left="403"/>
              <w:jc w:val="center"/>
              <w:rPr>
                <w:rFonts w:hint="eastAsia" w:ascii="宋体" w:hAnsi="宋体" w:cs="宋体"/>
                <w:bCs/>
                <w:color w:val="auto"/>
                <w:sz w:val="21"/>
                <w:szCs w:val="21"/>
                <w:highlight w:val="none"/>
              </w:rPr>
            </w:pPr>
          </w:p>
        </w:tc>
        <w:tc>
          <w:tcPr>
            <w:tcW w:w="1018" w:type="pct"/>
            <w:noWrap w:val="0"/>
            <w:vAlign w:val="top"/>
          </w:tcPr>
          <w:p w14:paraId="59F9A127">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操作温度</w:t>
            </w:r>
          </w:p>
        </w:tc>
        <w:tc>
          <w:tcPr>
            <w:tcW w:w="1551" w:type="pct"/>
            <w:noWrap w:val="0"/>
            <w:vAlign w:val="top"/>
          </w:tcPr>
          <w:p w14:paraId="104F533A">
            <w:pPr>
              <w:ind w:left="403" w:leftChars="0"/>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50</w:t>
            </w:r>
            <w:r>
              <w:rPr>
                <w:rFonts w:hint="eastAsia" w:ascii="宋体" w:hAnsi="宋体" w:cs="宋体"/>
                <w:bCs/>
                <w:color w:val="auto"/>
                <w:sz w:val="21"/>
                <w:szCs w:val="21"/>
                <w:highlight w:val="none"/>
              </w:rPr>
              <w:t>℃</w:t>
            </w:r>
          </w:p>
        </w:tc>
        <w:tc>
          <w:tcPr>
            <w:tcW w:w="1089" w:type="pct"/>
            <w:noWrap w:val="0"/>
            <w:vAlign w:val="top"/>
          </w:tcPr>
          <w:p w14:paraId="20FBAA5F">
            <w:pPr>
              <w:ind w:left="403" w:leftChars="0"/>
              <w:jc w:val="center"/>
              <w:rPr>
                <w:rFonts w:hint="eastAsia" w:ascii="宋体" w:hAnsi="宋体" w:cs="宋体"/>
                <w:bCs/>
                <w:color w:val="auto"/>
                <w:sz w:val="21"/>
                <w:szCs w:val="21"/>
                <w:highlight w:val="none"/>
                <w:lang w:val="en-US" w:eastAsia="zh-CN"/>
              </w:rPr>
            </w:pPr>
          </w:p>
        </w:tc>
      </w:tr>
      <w:tr w14:paraId="202B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7A3FC1CA">
            <w:pPr>
              <w:ind w:left="403"/>
              <w:jc w:val="center"/>
              <w:rPr>
                <w:rFonts w:hint="eastAsia" w:ascii="宋体" w:hAnsi="宋体" w:cs="宋体"/>
                <w:bCs/>
                <w:color w:val="auto"/>
                <w:sz w:val="21"/>
                <w:szCs w:val="21"/>
                <w:highlight w:val="none"/>
              </w:rPr>
            </w:pPr>
          </w:p>
        </w:tc>
        <w:tc>
          <w:tcPr>
            <w:tcW w:w="1018" w:type="pct"/>
            <w:noWrap w:val="0"/>
            <w:vAlign w:val="top"/>
          </w:tcPr>
          <w:p w14:paraId="4030C059">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设备储量</w:t>
            </w:r>
          </w:p>
        </w:tc>
        <w:tc>
          <w:tcPr>
            <w:tcW w:w="1551" w:type="pct"/>
            <w:noWrap w:val="0"/>
            <w:vAlign w:val="top"/>
          </w:tcPr>
          <w:p w14:paraId="23B5E6EC">
            <w:pPr>
              <w:ind w:left="403" w:leftChars="0"/>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2000</w:t>
            </w:r>
            <w:r>
              <w:rPr>
                <w:rFonts w:hint="eastAsia" w:ascii="宋体" w:hAnsi="宋体" w:cs="宋体"/>
                <w:bCs/>
                <w:color w:val="auto"/>
                <w:sz w:val="21"/>
                <w:szCs w:val="21"/>
                <w:highlight w:val="none"/>
              </w:rPr>
              <w:t>m</w:t>
            </w:r>
            <w:r>
              <w:rPr>
                <w:rFonts w:hint="eastAsia" w:ascii="宋体" w:hAnsi="宋体" w:cs="宋体"/>
                <w:bCs/>
                <w:color w:val="auto"/>
                <w:sz w:val="21"/>
                <w:szCs w:val="21"/>
                <w:highlight w:val="none"/>
                <w:vertAlign w:val="superscript"/>
              </w:rPr>
              <w:t>3</w:t>
            </w:r>
          </w:p>
        </w:tc>
        <w:tc>
          <w:tcPr>
            <w:tcW w:w="1089" w:type="pct"/>
            <w:noWrap w:val="0"/>
            <w:vAlign w:val="top"/>
          </w:tcPr>
          <w:p w14:paraId="5EE8DD35">
            <w:pPr>
              <w:ind w:left="403" w:leftChars="0"/>
              <w:jc w:val="center"/>
              <w:rPr>
                <w:rFonts w:hint="eastAsia" w:ascii="宋体" w:hAnsi="宋体" w:cs="宋体"/>
                <w:bCs/>
                <w:color w:val="auto"/>
                <w:sz w:val="21"/>
                <w:szCs w:val="21"/>
                <w:highlight w:val="none"/>
                <w:lang w:val="en-US" w:eastAsia="zh-CN"/>
              </w:rPr>
            </w:pPr>
          </w:p>
        </w:tc>
      </w:tr>
      <w:tr w14:paraId="1C4E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4491C38E">
            <w:pPr>
              <w:ind w:left="403"/>
              <w:jc w:val="center"/>
              <w:rPr>
                <w:rFonts w:hint="eastAsia" w:ascii="宋体" w:hAnsi="宋体" w:cs="宋体"/>
                <w:bCs/>
                <w:color w:val="auto"/>
                <w:sz w:val="21"/>
                <w:szCs w:val="21"/>
                <w:highlight w:val="none"/>
              </w:rPr>
            </w:pPr>
          </w:p>
        </w:tc>
        <w:tc>
          <w:tcPr>
            <w:tcW w:w="1018" w:type="pct"/>
            <w:noWrap w:val="0"/>
            <w:vAlign w:val="top"/>
          </w:tcPr>
          <w:p w14:paraId="119BAED5">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罐体尺寸</w:t>
            </w:r>
          </w:p>
        </w:tc>
        <w:tc>
          <w:tcPr>
            <w:tcW w:w="1551" w:type="pct"/>
            <w:noWrap w:val="0"/>
            <w:vAlign w:val="top"/>
          </w:tcPr>
          <w:p w14:paraId="2D888B5A">
            <w:pPr>
              <w:ind w:left="403" w:leftChars="0"/>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Ф</w:t>
            </w:r>
            <w:r>
              <w:rPr>
                <w:rFonts w:hint="eastAsia" w:ascii="宋体" w:hAnsi="宋体" w:cs="宋体"/>
                <w:bCs/>
                <w:color w:val="auto"/>
                <w:sz w:val="21"/>
                <w:szCs w:val="21"/>
                <w:highlight w:val="none"/>
                <w:lang w:val="en-US" w:eastAsia="zh-CN"/>
              </w:rPr>
              <w:t>14500</w:t>
            </w:r>
            <w:r>
              <w:rPr>
                <w:rFonts w:hint="eastAsia" w:ascii="宋体" w:hAnsi="宋体" w:cs="宋体"/>
                <w:color w:val="auto"/>
                <w:sz w:val="21"/>
                <w:szCs w:val="21"/>
                <w:highlight w:val="none"/>
              </w:rPr>
              <w:t>×</w:t>
            </w:r>
            <w:r>
              <w:rPr>
                <w:rFonts w:hint="eastAsia" w:ascii="宋体" w:hAnsi="宋体" w:cs="宋体"/>
                <w:bCs/>
                <w:color w:val="auto"/>
                <w:sz w:val="21"/>
                <w:szCs w:val="21"/>
                <w:highlight w:val="none"/>
                <w:lang w:eastAsia="zh-CN"/>
              </w:rPr>
              <w:t>1</w:t>
            </w:r>
            <w:r>
              <w:rPr>
                <w:rFonts w:hint="eastAsia" w:ascii="宋体" w:hAnsi="宋体" w:cs="宋体"/>
                <w:bCs/>
                <w:color w:val="auto"/>
                <w:sz w:val="21"/>
                <w:szCs w:val="21"/>
                <w:highlight w:val="none"/>
                <w:lang w:val="en-US" w:eastAsia="zh-CN"/>
              </w:rPr>
              <w:t>3800</w:t>
            </w:r>
            <w:r>
              <w:rPr>
                <w:rFonts w:hint="eastAsia" w:ascii="宋体" w:hAnsi="宋体" w:cs="宋体"/>
                <w:bCs/>
                <w:color w:val="auto"/>
                <w:sz w:val="21"/>
                <w:szCs w:val="21"/>
                <w:highlight w:val="none"/>
              </w:rPr>
              <w:t>mm</w:t>
            </w:r>
          </w:p>
        </w:tc>
        <w:tc>
          <w:tcPr>
            <w:tcW w:w="1089" w:type="pct"/>
            <w:noWrap w:val="0"/>
            <w:vAlign w:val="top"/>
          </w:tcPr>
          <w:p w14:paraId="761F647A">
            <w:pPr>
              <w:ind w:left="403" w:leftChars="0"/>
              <w:jc w:val="center"/>
              <w:rPr>
                <w:rFonts w:hint="eastAsia" w:ascii="宋体" w:hAnsi="宋体" w:cs="宋体"/>
                <w:bCs/>
                <w:color w:val="auto"/>
                <w:sz w:val="21"/>
                <w:szCs w:val="21"/>
                <w:highlight w:val="none"/>
              </w:rPr>
            </w:pPr>
          </w:p>
        </w:tc>
      </w:tr>
      <w:tr w14:paraId="0DA5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9" w:type="pct"/>
            <w:vMerge w:val="continue"/>
            <w:noWrap w:val="0"/>
            <w:vAlign w:val="top"/>
          </w:tcPr>
          <w:p w14:paraId="03190448">
            <w:pPr>
              <w:ind w:left="403"/>
              <w:jc w:val="center"/>
              <w:rPr>
                <w:rFonts w:hint="eastAsia" w:ascii="宋体" w:hAnsi="宋体" w:cs="宋体"/>
                <w:bCs/>
                <w:color w:val="auto"/>
                <w:sz w:val="21"/>
                <w:szCs w:val="21"/>
                <w:highlight w:val="none"/>
              </w:rPr>
            </w:pPr>
          </w:p>
        </w:tc>
        <w:tc>
          <w:tcPr>
            <w:tcW w:w="1018" w:type="pct"/>
            <w:noWrap w:val="0"/>
            <w:vAlign w:val="top"/>
          </w:tcPr>
          <w:p w14:paraId="39344B32">
            <w:pPr>
              <w:ind w:left="403"/>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rPr>
              <w:t>罐体主材</w:t>
            </w:r>
          </w:p>
        </w:tc>
        <w:tc>
          <w:tcPr>
            <w:tcW w:w="1551" w:type="pct"/>
            <w:noWrap w:val="0"/>
            <w:vAlign w:val="top"/>
          </w:tcPr>
          <w:p w14:paraId="635793E0">
            <w:pPr>
              <w:ind w:left="403" w:leftChars="0"/>
              <w:jc w:val="center"/>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Q235B</w:t>
            </w:r>
            <w:r>
              <w:rPr>
                <w:rFonts w:hint="eastAsia" w:ascii="宋体" w:hAnsi="宋体" w:cs="宋体"/>
                <w:bCs/>
                <w:color w:val="auto"/>
                <w:sz w:val="21"/>
                <w:szCs w:val="21"/>
                <w:highlight w:val="none"/>
              </w:rPr>
              <w:t>（详见图纸）</w:t>
            </w:r>
          </w:p>
        </w:tc>
        <w:tc>
          <w:tcPr>
            <w:tcW w:w="1089" w:type="pct"/>
            <w:noWrap w:val="0"/>
            <w:vAlign w:val="top"/>
          </w:tcPr>
          <w:p w14:paraId="6B2F1832">
            <w:pPr>
              <w:ind w:left="403" w:leftChars="0"/>
              <w:jc w:val="center"/>
              <w:rPr>
                <w:rFonts w:hint="eastAsia" w:ascii="宋体" w:hAnsi="宋体" w:cs="宋体"/>
                <w:bCs/>
                <w:color w:val="auto"/>
                <w:sz w:val="21"/>
                <w:szCs w:val="21"/>
                <w:highlight w:val="none"/>
                <w:lang w:val="en-US" w:eastAsia="zh-CN"/>
              </w:rPr>
            </w:pPr>
          </w:p>
        </w:tc>
      </w:tr>
    </w:tbl>
    <w:p w14:paraId="41840CCF">
      <w:pPr>
        <w:keepNext/>
        <w:spacing w:line="360" w:lineRule="auto"/>
        <w:rPr>
          <w:rFonts w:hint="default" w:ascii="宋体" w:hAnsi="宋体" w:cs="宋体"/>
          <w:bCs/>
          <w:color w:val="auto"/>
          <w:highlight w:val="none"/>
          <w:lang w:val="en-US" w:eastAsia="zh-CN"/>
        </w:rPr>
      </w:pPr>
    </w:p>
    <w:p w14:paraId="1D720617">
      <w:pPr>
        <w:keepNext/>
        <w:spacing w:line="360" w:lineRule="auto"/>
        <w:rPr>
          <w:rFonts w:hint="default" w:ascii="宋体" w:hAnsi="宋体" w:cs="宋体"/>
          <w:bCs/>
          <w:color w:val="auto"/>
          <w:highlight w:val="none"/>
          <w:lang w:val="en-US" w:eastAsia="zh-CN"/>
        </w:rPr>
      </w:pPr>
    </w:p>
    <w:tbl>
      <w:tblPr>
        <w:tblStyle w:val="8"/>
        <w:tblpPr w:leftFromText="180" w:rightFromText="180" w:vertAnchor="text" w:horzAnchor="page" w:tblpX="1954" w:tblpY="522"/>
        <w:tblOverlap w:val="never"/>
        <w:tblW w:w="45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2259"/>
        <w:gridCol w:w="3330"/>
      </w:tblGrid>
      <w:tr w14:paraId="0ADF6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noWrap w:val="0"/>
            <w:vAlign w:val="top"/>
          </w:tcPr>
          <w:p w14:paraId="0FBB3CE8">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名称</w:t>
            </w:r>
          </w:p>
        </w:tc>
        <w:tc>
          <w:tcPr>
            <w:tcW w:w="1460" w:type="pct"/>
            <w:noWrap w:val="0"/>
            <w:vAlign w:val="top"/>
          </w:tcPr>
          <w:p w14:paraId="2DDC8C86">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项目</w:t>
            </w:r>
          </w:p>
        </w:tc>
        <w:tc>
          <w:tcPr>
            <w:tcW w:w="2152" w:type="pct"/>
            <w:noWrap w:val="0"/>
            <w:vAlign w:val="top"/>
          </w:tcPr>
          <w:p w14:paraId="20AAB36E">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数据</w:t>
            </w:r>
          </w:p>
        </w:tc>
      </w:tr>
      <w:tr w14:paraId="689E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restart"/>
            <w:noWrap w:val="0"/>
            <w:vAlign w:val="center"/>
          </w:tcPr>
          <w:p w14:paraId="242BFDB9">
            <w:pPr>
              <w:ind w:left="403"/>
              <w:jc w:val="left"/>
              <w:rPr>
                <w:rFonts w:hint="default"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煤气水贮槽125V403</w:t>
            </w:r>
          </w:p>
        </w:tc>
        <w:tc>
          <w:tcPr>
            <w:tcW w:w="1460" w:type="pct"/>
            <w:noWrap w:val="0"/>
            <w:vAlign w:val="top"/>
          </w:tcPr>
          <w:p w14:paraId="2BCF5D15">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制造厂</w:t>
            </w:r>
          </w:p>
        </w:tc>
        <w:tc>
          <w:tcPr>
            <w:tcW w:w="2152" w:type="pct"/>
            <w:noWrap w:val="0"/>
            <w:vAlign w:val="top"/>
          </w:tcPr>
          <w:p w14:paraId="29ADF976">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中国化学工程第四建设有限公司</w:t>
            </w:r>
          </w:p>
        </w:tc>
      </w:tr>
      <w:tr w14:paraId="3C10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5BF90211">
            <w:pPr>
              <w:ind w:left="403"/>
              <w:rPr>
                <w:rFonts w:hint="eastAsia" w:ascii="宋体" w:hAnsi="宋体" w:cs="宋体"/>
                <w:bCs/>
                <w:color w:val="auto"/>
                <w:sz w:val="21"/>
                <w:szCs w:val="21"/>
                <w:highlight w:val="none"/>
              </w:rPr>
            </w:pPr>
          </w:p>
        </w:tc>
        <w:tc>
          <w:tcPr>
            <w:tcW w:w="1460" w:type="pct"/>
            <w:noWrap w:val="0"/>
            <w:vAlign w:val="top"/>
          </w:tcPr>
          <w:p w14:paraId="07ECA748">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结构形式</w:t>
            </w:r>
          </w:p>
        </w:tc>
        <w:tc>
          <w:tcPr>
            <w:tcW w:w="2152" w:type="pct"/>
            <w:noWrap w:val="0"/>
            <w:vAlign w:val="top"/>
          </w:tcPr>
          <w:p w14:paraId="274FF2E6">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立式圆筒形钢制焊接储罐</w:t>
            </w:r>
          </w:p>
        </w:tc>
      </w:tr>
      <w:tr w14:paraId="0444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009CBEC0">
            <w:pPr>
              <w:ind w:left="403"/>
              <w:rPr>
                <w:rFonts w:hint="eastAsia" w:ascii="宋体" w:hAnsi="宋体" w:cs="宋体"/>
                <w:bCs/>
                <w:color w:val="auto"/>
                <w:sz w:val="21"/>
                <w:szCs w:val="21"/>
                <w:highlight w:val="none"/>
              </w:rPr>
            </w:pPr>
          </w:p>
        </w:tc>
        <w:tc>
          <w:tcPr>
            <w:tcW w:w="1460" w:type="pct"/>
            <w:noWrap w:val="0"/>
            <w:vAlign w:val="top"/>
          </w:tcPr>
          <w:p w14:paraId="2047417E">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设计压力（</w:t>
            </w:r>
            <w:r>
              <w:rPr>
                <w:rFonts w:hint="eastAsia" w:ascii="宋体" w:hAnsi="宋体" w:cs="宋体"/>
                <w:bCs/>
                <w:color w:val="auto"/>
                <w:sz w:val="21"/>
                <w:szCs w:val="21"/>
                <w:highlight w:val="none"/>
                <w:lang w:val="en-US" w:eastAsia="zh-CN"/>
              </w:rPr>
              <w:t>KPa</w:t>
            </w:r>
            <w:r>
              <w:rPr>
                <w:rFonts w:hint="eastAsia" w:ascii="宋体" w:hAnsi="宋体" w:cs="宋体"/>
                <w:bCs/>
                <w:color w:val="auto"/>
                <w:sz w:val="21"/>
                <w:szCs w:val="21"/>
                <w:highlight w:val="none"/>
              </w:rPr>
              <w:t>）</w:t>
            </w:r>
          </w:p>
        </w:tc>
        <w:tc>
          <w:tcPr>
            <w:tcW w:w="2152" w:type="pct"/>
            <w:noWrap w:val="0"/>
            <w:vAlign w:val="top"/>
          </w:tcPr>
          <w:p w14:paraId="63B0CCCF">
            <w:pPr>
              <w:ind w:left="403"/>
              <w:rPr>
                <w:rFonts w:hint="default"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-0.5</w:t>
            </w:r>
            <w:r>
              <w:rPr>
                <w:rFonts w:hint="eastAsia" w:ascii="宋体" w:hAnsi="宋体" w:eastAsia="宋体" w:cs="宋体"/>
                <w:bCs/>
                <w:color w:val="auto"/>
                <w:sz w:val="21"/>
                <w:szCs w:val="21"/>
                <w:highlight w:val="none"/>
                <w:lang w:val="en-US" w:eastAsia="zh-CN"/>
              </w:rPr>
              <w:t>～</w:t>
            </w:r>
            <w:r>
              <w:rPr>
                <w:rFonts w:hint="eastAsia" w:ascii="宋体" w:hAnsi="宋体" w:cs="宋体"/>
                <w:bCs/>
                <w:color w:val="auto"/>
                <w:sz w:val="21"/>
                <w:szCs w:val="21"/>
                <w:highlight w:val="none"/>
                <w:lang w:val="en-US" w:eastAsia="zh-CN"/>
              </w:rPr>
              <w:t>4</w:t>
            </w:r>
          </w:p>
        </w:tc>
      </w:tr>
      <w:tr w14:paraId="6DAC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5BDD0418">
            <w:pPr>
              <w:ind w:left="403"/>
              <w:rPr>
                <w:rFonts w:hint="eastAsia" w:ascii="宋体" w:hAnsi="宋体" w:cs="宋体"/>
                <w:bCs/>
                <w:color w:val="auto"/>
                <w:sz w:val="21"/>
                <w:szCs w:val="21"/>
                <w:highlight w:val="none"/>
              </w:rPr>
            </w:pPr>
          </w:p>
        </w:tc>
        <w:tc>
          <w:tcPr>
            <w:tcW w:w="1460" w:type="pct"/>
            <w:noWrap w:val="0"/>
            <w:vAlign w:val="top"/>
          </w:tcPr>
          <w:p w14:paraId="484655F6">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操作压力</w:t>
            </w:r>
          </w:p>
        </w:tc>
        <w:tc>
          <w:tcPr>
            <w:tcW w:w="2152" w:type="pct"/>
            <w:noWrap w:val="0"/>
            <w:vAlign w:val="top"/>
          </w:tcPr>
          <w:p w14:paraId="10A7B82C">
            <w:pPr>
              <w:ind w:left="403"/>
              <w:rPr>
                <w:rFonts w:hint="default"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0.5</w:t>
            </w:r>
            <w:r>
              <w:rPr>
                <w:rFonts w:hint="eastAsia" w:ascii="宋体" w:hAnsi="宋体" w:eastAsia="宋体" w:cs="宋体"/>
                <w:bCs/>
                <w:color w:val="auto"/>
                <w:sz w:val="21"/>
                <w:szCs w:val="21"/>
                <w:highlight w:val="none"/>
                <w:lang w:val="en-US" w:eastAsia="zh-CN"/>
              </w:rPr>
              <w:t>～</w:t>
            </w:r>
            <w:r>
              <w:rPr>
                <w:rFonts w:hint="eastAsia" w:ascii="宋体" w:hAnsi="宋体" w:cs="宋体"/>
                <w:bCs/>
                <w:color w:val="auto"/>
                <w:sz w:val="21"/>
                <w:szCs w:val="21"/>
                <w:highlight w:val="none"/>
                <w:lang w:val="en-US" w:eastAsia="zh-CN"/>
              </w:rPr>
              <w:t>2</w:t>
            </w:r>
          </w:p>
        </w:tc>
      </w:tr>
      <w:tr w14:paraId="42D3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24D87C31">
            <w:pPr>
              <w:ind w:left="403"/>
              <w:rPr>
                <w:rFonts w:hint="eastAsia" w:ascii="宋体" w:hAnsi="宋体" w:cs="宋体"/>
                <w:bCs/>
                <w:color w:val="auto"/>
                <w:sz w:val="21"/>
                <w:szCs w:val="21"/>
                <w:highlight w:val="none"/>
              </w:rPr>
            </w:pPr>
          </w:p>
        </w:tc>
        <w:tc>
          <w:tcPr>
            <w:tcW w:w="1460" w:type="pct"/>
            <w:noWrap w:val="0"/>
            <w:vAlign w:val="top"/>
          </w:tcPr>
          <w:p w14:paraId="32B5A37E">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设计温度</w:t>
            </w:r>
          </w:p>
        </w:tc>
        <w:tc>
          <w:tcPr>
            <w:tcW w:w="2152" w:type="pct"/>
            <w:noWrap w:val="0"/>
            <w:vAlign w:val="top"/>
          </w:tcPr>
          <w:p w14:paraId="4241F457">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70</w:t>
            </w:r>
            <w:r>
              <w:rPr>
                <w:rFonts w:hint="eastAsia" w:ascii="宋体" w:hAnsi="宋体" w:cs="宋体"/>
                <w:bCs/>
                <w:color w:val="auto"/>
                <w:sz w:val="21"/>
                <w:szCs w:val="21"/>
                <w:highlight w:val="none"/>
              </w:rPr>
              <w:t>℃</w:t>
            </w:r>
          </w:p>
        </w:tc>
      </w:tr>
      <w:tr w14:paraId="606E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65DCC9DD">
            <w:pPr>
              <w:ind w:left="403"/>
              <w:rPr>
                <w:rFonts w:hint="eastAsia" w:ascii="宋体" w:hAnsi="宋体" w:cs="宋体"/>
                <w:bCs/>
                <w:color w:val="auto"/>
                <w:sz w:val="21"/>
                <w:szCs w:val="21"/>
                <w:highlight w:val="none"/>
              </w:rPr>
            </w:pPr>
          </w:p>
        </w:tc>
        <w:tc>
          <w:tcPr>
            <w:tcW w:w="1460" w:type="pct"/>
            <w:noWrap w:val="0"/>
            <w:vAlign w:val="top"/>
          </w:tcPr>
          <w:p w14:paraId="58B2BCC8">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操作温度</w:t>
            </w:r>
          </w:p>
        </w:tc>
        <w:tc>
          <w:tcPr>
            <w:tcW w:w="2152" w:type="pct"/>
            <w:noWrap w:val="0"/>
            <w:vAlign w:val="top"/>
          </w:tcPr>
          <w:p w14:paraId="436955BA">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37</w:t>
            </w:r>
            <w:r>
              <w:rPr>
                <w:rFonts w:hint="eastAsia" w:ascii="宋体" w:hAnsi="宋体" w:cs="宋体"/>
                <w:bCs/>
                <w:color w:val="auto"/>
                <w:sz w:val="21"/>
                <w:szCs w:val="21"/>
                <w:highlight w:val="none"/>
              </w:rPr>
              <w:t>℃</w:t>
            </w:r>
          </w:p>
        </w:tc>
      </w:tr>
      <w:tr w14:paraId="664D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387" w:type="pct"/>
            <w:vMerge w:val="continue"/>
            <w:noWrap w:val="0"/>
            <w:vAlign w:val="top"/>
          </w:tcPr>
          <w:p w14:paraId="325048C7">
            <w:pPr>
              <w:ind w:left="403"/>
              <w:rPr>
                <w:rFonts w:hint="eastAsia" w:ascii="宋体" w:hAnsi="宋体" w:cs="宋体"/>
                <w:bCs/>
                <w:color w:val="auto"/>
                <w:sz w:val="21"/>
                <w:szCs w:val="21"/>
                <w:highlight w:val="none"/>
              </w:rPr>
            </w:pPr>
          </w:p>
        </w:tc>
        <w:tc>
          <w:tcPr>
            <w:tcW w:w="1460" w:type="pct"/>
            <w:noWrap w:val="0"/>
            <w:vAlign w:val="top"/>
          </w:tcPr>
          <w:p w14:paraId="37815340">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设备储量</w:t>
            </w:r>
          </w:p>
        </w:tc>
        <w:tc>
          <w:tcPr>
            <w:tcW w:w="2152" w:type="pct"/>
            <w:noWrap w:val="0"/>
            <w:vAlign w:val="top"/>
          </w:tcPr>
          <w:p w14:paraId="3992926C">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11023</w:t>
            </w:r>
            <w:r>
              <w:rPr>
                <w:rFonts w:hint="eastAsia" w:ascii="宋体" w:hAnsi="宋体" w:cs="宋体"/>
                <w:bCs/>
                <w:color w:val="auto"/>
                <w:sz w:val="21"/>
                <w:szCs w:val="21"/>
                <w:highlight w:val="none"/>
              </w:rPr>
              <w:t>m</w:t>
            </w:r>
            <w:r>
              <w:rPr>
                <w:rFonts w:hint="eastAsia" w:ascii="宋体" w:hAnsi="宋体" w:cs="宋体"/>
                <w:bCs/>
                <w:color w:val="auto"/>
                <w:sz w:val="21"/>
                <w:szCs w:val="21"/>
                <w:highlight w:val="none"/>
                <w:vertAlign w:val="superscript"/>
              </w:rPr>
              <w:t>3</w:t>
            </w:r>
          </w:p>
        </w:tc>
      </w:tr>
      <w:tr w14:paraId="1A96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5C044F2B">
            <w:pPr>
              <w:ind w:left="403"/>
              <w:rPr>
                <w:rFonts w:hint="eastAsia" w:ascii="宋体" w:hAnsi="宋体" w:cs="宋体"/>
                <w:bCs/>
                <w:color w:val="auto"/>
                <w:sz w:val="21"/>
                <w:szCs w:val="21"/>
                <w:highlight w:val="none"/>
              </w:rPr>
            </w:pPr>
          </w:p>
        </w:tc>
        <w:tc>
          <w:tcPr>
            <w:tcW w:w="1460" w:type="pct"/>
            <w:noWrap w:val="0"/>
            <w:vAlign w:val="top"/>
          </w:tcPr>
          <w:p w14:paraId="266FB0CF">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罐体尺寸</w:t>
            </w:r>
          </w:p>
        </w:tc>
        <w:tc>
          <w:tcPr>
            <w:tcW w:w="2152" w:type="pct"/>
            <w:noWrap w:val="0"/>
            <w:vAlign w:val="top"/>
          </w:tcPr>
          <w:p w14:paraId="65CD5D5A">
            <w:pPr>
              <w:ind w:left="403"/>
              <w:rPr>
                <w:rFonts w:ascii="宋体" w:hAnsi="宋体" w:cs="宋体"/>
                <w:bCs/>
                <w:color w:val="auto"/>
                <w:sz w:val="21"/>
                <w:szCs w:val="21"/>
                <w:highlight w:val="none"/>
              </w:rPr>
            </w:pPr>
            <w:r>
              <w:rPr>
                <w:rFonts w:hint="eastAsia" w:ascii="宋体" w:hAnsi="宋体" w:cs="宋体"/>
                <w:bCs/>
                <w:color w:val="auto"/>
                <w:sz w:val="21"/>
                <w:szCs w:val="21"/>
                <w:highlight w:val="none"/>
              </w:rPr>
              <w:t>Ф</w:t>
            </w:r>
            <w:r>
              <w:rPr>
                <w:rFonts w:hint="eastAsia" w:ascii="宋体" w:hAnsi="宋体" w:cs="宋体"/>
                <w:bCs/>
                <w:color w:val="auto"/>
                <w:sz w:val="21"/>
                <w:szCs w:val="21"/>
                <w:highlight w:val="none"/>
                <w:lang w:val="en-US" w:eastAsia="zh-CN"/>
              </w:rPr>
              <w:t>31160</w:t>
            </w:r>
            <w:r>
              <w:rPr>
                <w:rFonts w:hint="eastAsia" w:ascii="宋体" w:hAnsi="宋体" w:cs="宋体"/>
                <w:color w:val="auto"/>
                <w:sz w:val="21"/>
                <w:szCs w:val="21"/>
                <w:highlight w:val="none"/>
              </w:rPr>
              <w:t>×</w:t>
            </w:r>
            <w:r>
              <w:rPr>
                <w:rFonts w:hint="eastAsia" w:ascii="宋体" w:hAnsi="宋体" w:cs="宋体"/>
                <w:bCs/>
                <w:color w:val="auto"/>
                <w:sz w:val="21"/>
                <w:szCs w:val="21"/>
                <w:highlight w:val="none"/>
                <w:lang w:val="en-US" w:eastAsia="zh-CN"/>
              </w:rPr>
              <w:t>18657</w:t>
            </w:r>
            <w:r>
              <w:rPr>
                <w:rFonts w:hint="eastAsia" w:ascii="宋体" w:hAnsi="宋体" w:cs="宋体"/>
                <w:bCs/>
                <w:color w:val="auto"/>
                <w:sz w:val="21"/>
                <w:szCs w:val="21"/>
                <w:highlight w:val="none"/>
              </w:rPr>
              <w:t>mm</w:t>
            </w:r>
          </w:p>
        </w:tc>
      </w:tr>
      <w:tr w14:paraId="2295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26C66EC5">
            <w:pPr>
              <w:ind w:left="403"/>
              <w:rPr>
                <w:rFonts w:hint="eastAsia" w:ascii="宋体" w:hAnsi="宋体" w:cs="宋体"/>
                <w:bCs/>
                <w:color w:val="auto"/>
                <w:sz w:val="21"/>
                <w:szCs w:val="21"/>
                <w:highlight w:val="none"/>
              </w:rPr>
            </w:pPr>
          </w:p>
        </w:tc>
        <w:tc>
          <w:tcPr>
            <w:tcW w:w="1460" w:type="pct"/>
            <w:noWrap w:val="0"/>
            <w:vAlign w:val="top"/>
          </w:tcPr>
          <w:p w14:paraId="2078A079">
            <w:pPr>
              <w:ind w:left="403"/>
              <w:rPr>
                <w:rFonts w:ascii="宋体" w:hAnsi="宋体" w:cs="宋体"/>
                <w:bCs/>
                <w:color w:val="auto"/>
                <w:sz w:val="21"/>
                <w:szCs w:val="21"/>
                <w:highlight w:val="none"/>
              </w:rPr>
            </w:pPr>
            <w:r>
              <w:rPr>
                <w:rFonts w:hint="eastAsia" w:ascii="宋体" w:hAnsi="宋体" w:cs="宋体"/>
                <w:bCs/>
                <w:color w:val="auto"/>
                <w:sz w:val="21"/>
                <w:szCs w:val="21"/>
                <w:highlight w:val="none"/>
              </w:rPr>
              <w:t>罐体主材</w:t>
            </w:r>
          </w:p>
        </w:tc>
        <w:tc>
          <w:tcPr>
            <w:tcW w:w="2152" w:type="pct"/>
            <w:noWrap w:val="0"/>
            <w:vAlign w:val="top"/>
          </w:tcPr>
          <w:p w14:paraId="3FC99222">
            <w:pPr>
              <w:ind w:left="403"/>
              <w:rPr>
                <w:rFonts w:ascii="宋体" w:hAnsi="宋体" w:cs="宋体"/>
                <w:bCs/>
                <w:color w:val="auto"/>
                <w:sz w:val="21"/>
                <w:szCs w:val="21"/>
                <w:highlight w:val="none"/>
              </w:rPr>
            </w:pPr>
            <w:r>
              <w:rPr>
                <w:rFonts w:hint="eastAsia" w:ascii="宋体" w:hAnsi="宋体" w:cs="宋体"/>
                <w:bCs/>
                <w:color w:val="auto"/>
                <w:sz w:val="21"/>
                <w:szCs w:val="21"/>
                <w:highlight w:val="none"/>
              </w:rPr>
              <w:t>Q</w:t>
            </w:r>
            <w:r>
              <w:rPr>
                <w:rFonts w:hint="eastAsia" w:ascii="宋体" w:hAnsi="宋体" w:cs="宋体"/>
                <w:bCs/>
                <w:color w:val="auto"/>
                <w:sz w:val="21"/>
                <w:szCs w:val="21"/>
                <w:highlight w:val="none"/>
                <w:lang w:val="en-US" w:eastAsia="zh-CN"/>
              </w:rPr>
              <w:t>235A热轧</w:t>
            </w:r>
            <w:r>
              <w:rPr>
                <w:rFonts w:hint="eastAsia" w:ascii="宋体" w:hAnsi="宋体" w:cs="宋体"/>
                <w:bCs/>
                <w:color w:val="auto"/>
                <w:sz w:val="21"/>
                <w:szCs w:val="21"/>
                <w:highlight w:val="none"/>
              </w:rPr>
              <w:t>（详见图纸）</w:t>
            </w:r>
          </w:p>
        </w:tc>
      </w:tr>
      <w:tr w14:paraId="4040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restart"/>
            <w:noWrap w:val="0"/>
            <w:vAlign w:val="center"/>
          </w:tcPr>
          <w:p w14:paraId="0F2184A0">
            <w:pPr>
              <w:ind w:left="403"/>
              <w:jc w:val="left"/>
              <w:rPr>
                <w:rFonts w:hint="default"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重芳烃中间分液罐125V210A、B</w:t>
            </w:r>
          </w:p>
        </w:tc>
        <w:tc>
          <w:tcPr>
            <w:tcW w:w="1460" w:type="pct"/>
            <w:noWrap w:val="0"/>
            <w:vAlign w:val="top"/>
          </w:tcPr>
          <w:p w14:paraId="21D0862A">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制造厂</w:t>
            </w:r>
          </w:p>
        </w:tc>
        <w:tc>
          <w:tcPr>
            <w:tcW w:w="2152" w:type="pct"/>
            <w:noWrap w:val="0"/>
            <w:vAlign w:val="top"/>
          </w:tcPr>
          <w:p w14:paraId="69941F4B">
            <w:pPr>
              <w:ind w:left="403"/>
              <w:rPr>
                <w:rFonts w:hint="eastAsia"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江苏空间新盛</w:t>
            </w:r>
          </w:p>
        </w:tc>
      </w:tr>
      <w:tr w14:paraId="2B33F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07AC939E">
            <w:pPr>
              <w:ind w:left="403"/>
              <w:rPr>
                <w:rFonts w:hint="eastAsia" w:ascii="宋体" w:hAnsi="宋体" w:cs="宋体"/>
                <w:bCs/>
                <w:color w:val="auto"/>
                <w:sz w:val="21"/>
                <w:szCs w:val="21"/>
                <w:highlight w:val="none"/>
              </w:rPr>
            </w:pPr>
          </w:p>
        </w:tc>
        <w:tc>
          <w:tcPr>
            <w:tcW w:w="1460" w:type="pct"/>
            <w:noWrap w:val="0"/>
            <w:vAlign w:val="top"/>
          </w:tcPr>
          <w:p w14:paraId="76FB574D">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结构形式</w:t>
            </w:r>
          </w:p>
        </w:tc>
        <w:tc>
          <w:tcPr>
            <w:tcW w:w="2152" w:type="pct"/>
            <w:noWrap w:val="0"/>
            <w:vAlign w:val="top"/>
          </w:tcPr>
          <w:p w14:paraId="3FF3C61A">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立式圆筒形钢制焊接储罐</w:t>
            </w:r>
          </w:p>
        </w:tc>
      </w:tr>
      <w:tr w14:paraId="6D98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2DB811AB">
            <w:pPr>
              <w:ind w:left="403"/>
              <w:rPr>
                <w:rFonts w:hint="eastAsia" w:ascii="宋体" w:hAnsi="宋体" w:cs="宋体"/>
                <w:bCs/>
                <w:color w:val="auto"/>
                <w:sz w:val="21"/>
                <w:szCs w:val="21"/>
                <w:highlight w:val="none"/>
              </w:rPr>
            </w:pPr>
          </w:p>
        </w:tc>
        <w:tc>
          <w:tcPr>
            <w:tcW w:w="1460" w:type="pct"/>
            <w:noWrap w:val="0"/>
            <w:vAlign w:val="top"/>
          </w:tcPr>
          <w:p w14:paraId="227AE4DE">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设计压力（</w:t>
            </w:r>
            <w:r>
              <w:rPr>
                <w:rFonts w:hint="eastAsia" w:ascii="宋体" w:hAnsi="宋体" w:cs="宋体"/>
                <w:bCs/>
                <w:color w:val="auto"/>
                <w:sz w:val="21"/>
                <w:szCs w:val="21"/>
                <w:highlight w:val="none"/>
                <w:lang w:val="en-US" w:eastAsia="zh-CN"/>
              </w:rPr>
              <w:t>KPa</w:t>
            </w:r>
            <w:r>
              <w:rPr>
                <w:rFonts w:hint="eastAsia" w:ascii="宋体" w:hAnsi="宋体" w:cs="宋体"/>
                <w:bCs/>
                <w:color w:val="auto"/>
                <w:sz w:val="21"/>
                <w:szCs w:val="21"/>
                <w:highlight w:val="none"/>
              </w:rPr>
              <w:t>）</w:t>
            </w:r>
          </w:p>
        </w:tc>
        <w:tc>
          <w:tcPr>
            <w:tcW w:w="2152" w:type="pct"/>
            <w:noWrap w:val="0"/>
            <w:vAlign w:val="top"/>
          </w:tcPr>
          <w:p w14:paraId="552D4652">
            <w:pPr>
              <w:ind w:left="403" w:leftChars="0"/>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-5/18</w:t>
            </w:r>
          </w:p>
        </w:tc>
      </w:tr>
      <w:tr w14:paraId="234D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4E189FB4">
            <w:pPr>
              <w:ind w:left="403"/>
              <w:rPr>
                <w:rFonts w:hint="eastAsia" w:ascii="宋体" w:hAnsi="宋体" w:cs="宋体"/>
                <w:bCs/>
                <w:color w:val="auto"/>
                <w:sz w:val="21"/>
                <w:szCs w:val="21"/>
                <w:highlight w:val="none"/>
              </w:rPr>
            </w:pPr>
          </w:p>
        </w:tc>
        <w:tc>
          <w:tcPr>
            <w:tcW w:w="1460" w:type="pct"/>
            <w:noWrap w:val="0"/>
            <w:vAlign w:val="top"/>
          </w:tcPr>
          <w:p w14:paraId="642BD164">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操作压力</w:t>
            </w:r>
          </w:p>
        </w:tc>
        <w:tc>
          <w:tcPr>
            <w:tcW w:w="2152" w:type="pct"/>
            <w:noWrap w:val="0"/>
            <w:vAlign w:val="top"/>
          </w:tcPr>
          <w:p w14:paraId="5E0D7230">
            <w:pPr>
              <w:ind w:left="403" w:leftChars="0"/>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0.5</w:t>
            </w:r>
            <w:r>
              <w:rPr>
                <w:rFonts w:hint="eastAsia" w:ascii="宋体" w:hAnsi="宋体" w:eastAsia="宋体" w:cs="宋体"/>
                <w:bCs/>
                <w:color w:val="auto"/>
                <w:sz w:val="21"/>
                <w:szCs w:val="21"/>
                <w:highlight w:val="none"/>
                <w:lang w:val="en-US" w:eastAsia="zh-CN"/>
              </w:rPr>
              <w:t>～</w:t>
            </w:r>
            <w:r>
              <w:rPr>
                <w:rFonts w:hint="eastAsia" w:ascii="宋体" w:hAnsi="宋体" w:cs="宋体"/>
                <w:bCs/>
                <w:color w:val="auto"/>
                <w:sz w:val="21"/>
                <w:szCs w:val="21"/>
                <w:highlight w:val="none"/>
                <w:lang w:val="en-US" w:eastAsia="zh-CN"/>
              </w:rPr>
              <w:t>2</w:t>
            </w:r>
          </w:p>
        </w:tc>
      </w:tr>
      <w:tr w14:paraId="531C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7A508E79">
            <w:pPr>
              <w:ind w:left="403"/>
              <w:rPr>
                <w:rFonts w:hint="eastAsia" w:ascii="宋体" w:hAnsi="宋体" w:cs="宋体"/>
                <w:bCs/>
                <w:color w:val="auto"/>
                <w:sz w:val="21"/>
                <w:szCs w:val="21"/>
                <w:highlight w:val="none"/>
              </w:rPr>
            </w:pPr>
          </w:p>
        </w:tc>
        <w:tc>
          <w:tcPr>
            <w:tcW w:w="1460" w:type="pct"/>
            <w:noWrap w:val="0"/>
            <w:vAlign w:val="top"/>
          </w:tcPr>
          <w:p w14:paraId="0C66640F">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设计温度</w:t>
            </w:r>
          </w:p>
        </w:tc>
        <w:tc>
          <w:tcPr>
            <w:tcW w:w="2152" w:type="pct"/>
            <w:noWrap w:val="0"/>
            <w:vAlign w:val="top"/>
          </w:tcPr>
          <w:p w14:paraId="63D86CA1">
            <w:pPr>
              <w:ind w:left="403" w:leftChars="0"/>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90</w:t>
            </w:r>
            <w:r>
              <w:rPr>
                <w:rFonts w:hint="eastAsia" w:ascii="宋体" w:hAnsi="宋体" w:cs="宋体"/>
                <w:bCs/>
                <w:color w:val="auto"/>
                <w:sz w:val="21"/>
                <w:szCs w:val="21"/>
                <w:highlight w:val="none"/>
              </w:rPr>
              <w:t>℃</w:t>
            </w:r>
          </w:p>
        </w:tc>
      </w:tr>
      <w:tr w14:paraId="68B44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58BE284C">
            <w:pPr>
              <w:ind w:left="403"/>
              <w:rPr>
                <w:rFonts w:hint="eastAsia" w:ascii="宋体" w:hAnsi="宋体" w:cs="宋体"/>
                <w:bCs/>
                <w:color w:val="auto"/>
                <w:sz w:val="21"/>
                <w:szCs w:val="21"/>
                <w:highlight w:val="none"/>
              </w:rPr>
            </w:pPr>
          </w:p>
        </w:tc>
        <w:tc>
          <w:tcPr>
            <w:tcW w:w="1460" w:type="pct"/>
            <w:noWrap w:val="0"/>
            <w:vAlign w:val="top"/>
          </w:tcPr>
          <w:p w14:paraId="69FCBE98">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操作温度</w:t>
            </w:r>
          </w:p>
        </w:tc>
        <w:tc>
          <w:tcPr>
            <w:tcW w:w="2152" w:type="pct"/>
            <w:noWrap w:val="0"/>
            <w:vAlign w:val="top"/>
          </w:tcPr>
          <w:p w14:paraId="2126DBE3">
            <w:pPr>
              <w:ind w:left="403" w:leftChars="0"/>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70</w:t>
            </w:r>
            <w:r>
              <w:rPr>
                <w:rFonts w:hint="eastAsia" w:ascii="宋体" w:hAnsi="宋体" w:cs="宋体"/>
                <w:bCs/>
                <w:color w:val="auto"/>
                <w:sz w:val="21"/>
                <w:szCs w:val="21"/>
                <w:highlight w:val="none"/>
              </w:rPr>
              <w:t>℃</w:t>
            </w:r>
          </w:p>
        </w:tc>
      </w:tr>
      <w:tr w14:paraId="3691E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527F2D16">
            <w:pPr>
              <w:ind w:left="403"/>
              <w:rPr>
                <w:rFonts w:hint="eastAsia" w:ascii="宋体" w:hAnsi="宋体" w:cs="宋体"/>
                <w:bCs/>
                <w:color w:val="auto"/>
                <w:sz w:val="21"/>
                <w:szCs w:val="21"/>
                <w:highlight w:val="none"/>
              </w:rPr>
            </w:pPr>
          </w:p>
        </w:tc>
        <w:tc>
          <w:tcPr>
            <w:tcW w:w="1460" w:type="pct"/>
            <w:noWrap w:val="0"/>
            <w:vAlign w:val="top"/>
          </w:tcPr>
          <w:p w14:paraId="16A1C046">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设备储量</w:t>
            </w:r>
          </w:p>
        </w:tc>
        <w:tc>
          <w:tcPr>
            <w:tcW w:w="2152" w:type="pct"/>
            <w:noWrap w:val="0"/>
            <w:vAlign w:val="top"/>
          </w:tcPr>
          <w:p w14:paraId="39656E7D">
            <w:pPr>
              <w:ind w:left="403"/>
              <w:rPr>
                <w:rFonts w:hint="eastAsia" w:ascii="宋体" w:hAnsi="宋体" w:cs="宋体"/>
                <w:bCs/>
                <w:color w:val="auto"/>
                <w:sz w:val="21"/>
                <w:szCs w:val="21"/>
                <w:highlight w:val="none"/>
              </w:rPr>
            </w:pPr>
            <w:r>
              <w:rPr>
                <w:rFonts w:ascii="宋体" w:hAnsi="宋体" w:cs="宋体"/>
                <w:bCs/>
                <w:color w:val="auto"/>
                <w:sz w:val="21"/>
                <w:szCs w:val="21"/>
                <w:highlight w:val="none"/>
              </w:rPr>
              <w:t>1106</w:t>
            </w:r>
            <w:r>
              <w:rPr>
                <w:rFonts w:hint="eastAsia" w:ascii="宋体" w:hAnsi="宋体" w:cs="宋体"/>
                <w:bCs/>
                <w:color w:val="auto"/>
                <w:sz w:val="21"/>
                <w:szCs w:val="21"/>
                <w:highlight w:val="none"/>
              </w:rPr>
              <w:t>m</w:t>
            </w:r>
            <w:r>
              <w:rPr>
                <w:rFonts w:hint="eastAsia" w:ascii="宋体" w:hAnsi="宋体" w:cs="宋体"/>
                <w:bCs/>
                <w:color w:val="auto"/>
                <w:sz w:val="21"/>
                <w:szCs w:val="21"/>
                <w:highlight w:val="none"/>
                <w:vertAlign w:val="superscript"/>
              </w:rPr>
              <w:t>3</w:t>
            </w:r>
          </w:p>
        </w:tc>
      </w:tr>
      <w:tr w14:paraId="581E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70CA4C7D">
            <w:pPr>
              <w:ind w:left="403"/>
              <w:rPr>
                <w:rFonts w:hint="eastAsia" w:ascii="宋体" w:hAnsi="宋体" w:cs="宋体"/>
                <w:bCs/>
                <w:color w:val="auto"/>
                <w:sz w:val="21"/>
                <w:szCs w:val="21"/>
                <w:highlight w:val="none"/>
              </w:rPr>
            </w:pPr>
          </w:p>
        </w:tc>
        <w:tc>
          <w:tcPr>
            <w:tcW w:w="1460" w:type="pct"/>
            <w:noWrap w:val="0"/>
            <w:vAlign w:val="top"/>
          </w:tcPr>
          <w:p w14:paraId="4EF73921">
            <w:pPr>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罐体尺寸</w:t>
            </w:r>
          </w:p>
        </w:tc>
        <w:tc>
          <w:tcPr>
            <w:tcW w:w="2152" w:type="pct"/>
            <w:noWrap w:val="0"/>
            <w:vAlign w:val="top"/>
          </w:tcPr>
          <w:p w14:paraId="0695B805">
            <w:pPr>
              <w:ind w:left="403"/>
              <w:rPr>
                <w:rFonts w:ascii="宋体" w:hAnsi="宋体" w:cs="宋体"/>
                <w:bCs/>
                <w:color w:val="auto"/>
                <w:sz w:val="21"/>
                <w:szCs w:val="21"/>
                <w:highlight w:val="none"/>
              </w:rPr>
            </w:pPr>
            <w:r>
              <w:rPr>
                <w:rFonts w:hint="eastAsia" w:ascii="宋体" w:hAnsi="宋体" w:cs="宋体"/>
                <w:bCs/>
                <w:color w:val="auto"/>
                <w:sz w:val="21"/>
                <w:szCs w:val="21"/>
                <w:highlight w:val="none"/>
              </w:rPr>
              <w:t>Ф</w:t>
            </w:r>
            <w:r>
              <w:rPr>
                <w:rFonts w:hint="eastAsia" w:ascii="宋体" w:hAnsi="宋体" w:cs="宋体"/>
                <w:bCs/>
                <w:color w:val="auto"/>
                <w:sz w:val="21"/>
                <w:szCs w:val="21"/>
                <w:highlight w:val="none"/>
                <w:lang w:val="en-US" w:eastAsia="zh-CN"/>
              </w:rPr>
              <w:t>11630</w:t>
            </w:r>
            <w:r>
              <w:rPr>
                <w:rFonts w:hint="eastAsia" w:ascii="宋体" w:hAnsi="宋体" w:cs="宋体"/>
                <w:color w:val="auto"/>
                <w:sz w:val="21"/>
                <w:szCs w:val="21"/>
                <w:highlight w:val="none"/>
              </w:rPr>
              <w:t>×</w:t>
            </w:r>
            <w:r>
              <w:rPr>
                <w:rFonts w:hint="eastAsia" w:ascii="宋体" w:hAnsi="宋体" w:cs="宋体"/>
                <w:bCs/>
                <w:color w:val="auto"/>
                <w:sz w:val="21"/>
                <w:szCs w:val="21"/>
                <w:highlight w:val="none"/>
                <w:lang w:val="en-US" w:eastAsia="zh-CN"/>
              </w:rPr>
              <w:t>13784</w:t>
            </w:r>
            <w:r>
              <w:rPr>
                <w:rFonts w:hint="eastAsia" w:ascii="宋体" w:hAnsi="宋体" w:cs="宋体"/>
                <w:bCs/>
                <w:color w:val="auto"/>
                <w:sz w:val="21"/>
                <w:szCs w:val="21"/>
                <w:highlight w:val="none"/>
              </w:rPr>
              <w:t>mm</w:t>
            </w:r>
          </w:p>
        </w:tc>
      </w:tr>
      <w:tr w14:paraId="5DAE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3FF16469">
            <w:pPr>
              <w:ind w:left="403"/>
              <w:rPr>
                <w:rFonts w:hint="eastAsia" w:ascii="宋体" w:hAnsi="宋体" w:cs="宋体"/>
                <w:bCs/>
                <w:color w:val="auto"/>
                <w:sz w:val="21"/>
                <w:szCs w:val="21"/>
                <w:highlight w:val="none"/>
              </w:rPr>
            </w:pPr>
          </w:p>
        </w:tc>
        <w:tc>
          <w:tcPr>
            <w:tcW w:w="1460" w:type="pct"/>
            <w:noWrap w:val="0"/>
            <w:vAlign w:val="top"/>
          </w:tcPr>
          <w:p w14:paraId="703CE696">
            <w:pPr>
              <w:ind w:left="403"/>
              <w:rPr>
                <w:rFonts w:ascii="宋体" w:hAnsi="宋体" w:cs="宋体"/>
                <w:bCs/>
                <w:color w:val="auto"/>
                <w:sz w:val="21"/>
                <w:szCs w:val="21"/>
                <w:highlight w:val="none"/>
              </w:rPr>
            </w:pPr>
            <w:r>
              <w:rPr>
                <w:rFonts w:hint="eastAsia" w:ascii="宋体" w:hAnsi="宋体" w:cs="宋体"/>
                <w:bCs/>
                <w:color w:val="auto"/>
                <w:sz w:val="21"/>
                <w:szCs w:val="21"/>
                <w:highlight w:val="none"/>
              </w:rPr>
              <w:t>罐体主材</w:t>
            </w:r>
          </w:p>
        </w:tc>
        <w:tc>
          <w:tcPr>
            <w:tcW w:w="2152" w:type="pct"/>
            <w:noWrap w:val="0"/>
            <w:vAlign w:val="top"/>
          </w:tcPr>
          <w:p w14:paraId="6A54270E">
            <w:pPr>
              <w:ind w:left="403"/>
              <w:rPr>
                <w:rFonts w:ascii="宋体" w:hAnsi="宋体" w:cs="宋体"/>
                <w:bCs/>
                <w:color w:val="auto"/>
                <w:sz w:val="21"/>
                <w:szCs w:val="21"/>
                <w:highlight w:val="none"/>
              </w:rPr>
            </w:pPr>
            <w:r>
              <w:rPr>
                <w:rFonts w:hint="eastAsia" w:ascii="宋体" w:hAnsi="宋体" w:cs="宋体"/>
                <w:bCs/>
                <w:color w:val="auto"/>
                <w:sz w:val="21"/>
                <w:szCs w:val="21"/>
                <w:highlight w:val="none"/>
                <w:lang w:val="en-US" w:eastAsia="zh-CN"/>
              </w:rPr>
              <w:t>Q235B</w:t>
            </w:r>
            <w:r>
              <w:rPr>
                <w:rFonts w:hint="eastAsia" w:ascii="宋体" w:hAnsi="宋体" w:cs="宋体"/>
                <w:bCs/>
                <w:color w:val="auto"/>
                <w:sz w:val="21"/>
                <w:szCs w:val="21"/>
                <w:highlight w:val="none"/>
              </w:rPr>
              <w:t>（详见图纸）</w:t>
            </w:r>
          </w:p>
        </w:tc>
      </w:tr>
      <w:tr w14:paraId="458E5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restart"/>
            <w:noWrap w:val="0"/>
            <w:vAlign w:val="center"/>
          </w:tcPr>
          <w:p w14:paraId="5741CCE2">
            <w:pPr>
              <w:spacing w:line="240" w:lineRule="auto"/>
              <w:ind w:left="403"/>
              <w:jc w:val="left"/>
              <w:rPr>
                <w:rFonts w:hint="default"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重芳烃蒸馏罐125V211</w:t>
            </w:r>
          </w:p>
        </w:tc>
        <w:tc>
          <w:tcPr>
            <w:tcW w:w="1460" w:type="pct"/>
            <w:noWrap w:val="0"/>
            <w:vAlign w:val="top"/>
          </w:tcPr>
          <w:p w14:paraId="384503C4">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制造厂</w:t>
            </w:r>
          </w:p>
        </w:tc>
        <w:tc>
          <w:tcPr>
            <w:tcW w:w="2152" w:type="pct"/>
            <w:noWrap w:val="0"/>
            <w:vAlign w:val="top"/>
          </w:tcPr>
          <w:p w14:paraId="1569D60B">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江苏空间新盛</w:t>
            </w:r>
          </w:p>
        </w:tc>
      </w:tr>
      <w:tr w14:paraId="3578C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5C3865F7">
            <w:pPr>
              <w:spacing w:line="240" w:lineRule="auto"/>
              <w:ind w:left="403"/>
              <w:rPr>
                <w:rFonts w:hint="eastAsia" w:ascii="宋体" w:hAnsi="宋体" w:cs="宋体"/>
                <w:bCs/>
                <w:color w:val="auto"/>
                <w:sz w:val="21"/>
                <w:szCs w:val="21"/>
                <w:highlight w:val="none"/>
              </w:rPr>
            </w:pPr>
          </w:p>
        </w:tc>
        <w:tc>
          <w:tcPr>
            <w:tcW w:w="1460" w:type="pct"/>
            <w:noWrap w:val="0"/>
            <w:vAlign w:val="top"/>
          </w:tcPr>
          <w:p w14:paraId="763D3259">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结构形式</w:t>
            </w:r>
          </w:p>
        </w:tc>
        <w:tc>
          <w:tcPr>
            <w:tcW w:w="2152" w:type="pct"/>
            <w:noWrap w:val="0"/>
            <w:vAlign w:val="top"/>
          </w:tcPr>
          <w:p w14:paraId="08378125">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立式圆筒形钢制焊接储罐</w:t>
            </w:r>
          </w:p>
        </w:tc>
      </w:tr>
      <w:tr w14:paraId="0D2E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0DCC7CBF">
            <w:pPr>
              <w:spacing w:line="240" w:lineRule="auto"/>
              <w:ind w:left="403"/>
              <w:rPr>
                <w:rFonts w:hint="eastAsia" w:ascii="宋体" w:hAnsi="宋体" w:cs="宋体"/>
                <w:bCs/>
                <w:color w:val="auto"/>
                <w:sz w:val="21"/>
                <w:szCs w:val="21"/>
                <w:highlight w:val="none"/>
              </w:rPr>
            </w:pPr>
          </w:p>
        </w:tc>
        <w:tc>
          <w:tcPr>
            <w:tcW w:w="1460" w:type="pct"/>
            <w:noWrap w:val="0"/>
            <w:vAlign w:val="top"/>
          </w:tcPr>
          <w:p w14:paraId="7B1CA960">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设计压力（</w:t>
            </w:r>
            <w:r>
              <w:rPr>
                <w:rFonts w:hint="eastAsia" w:ascii="宋体" w:hAnsi="宋体" w:cs="宋体"/>
                <w:bCs/>
                <w:color w:val="auto"/>
                <w:sz w:val="21"/>
                <w:szCs w:val="21"/>
                <w:highlight w:val="none"/>
                <w:lang w:val="en-US" w:eastAsia="zh-CN"/>
              </w:rPr>
              <w:t>K</w:t>
            </w:r>
            <w:r>
              <w:rPr>
                <w:rFonts w:ascii="宋体" w:hAnsi="宋体" w:cs="宋体"/>
                <w:bCs/>
                <w:color w:val="auto"/>
                <w:sz w:val="21"/>
                <w:szCs w:val="21"/>
                <w:highlight w:val="none"/>
              </w:rPr>
              <w:t>Pa</w:t>
            </w:r>
            <w:r>
              <w:rPr>
                <w:rFonts w:hint="eastAsia" w:ascii="宋体" w:hAnsi="宋体" w:cs="宋体"/>
                <w:bCs/>
                <w:color w:val="auto"/>
                <w:sz w:val="21"/>
                <w:szCs w:val="21"/>
                <w:highlight w:val="none"/>
              </w:rPr>
              <w:t>）</w:t>
            </w:r>
          </w:p>
        </w:tc>
        <w:tc>
          <w:tcPr>
            <w:tcW w:w="2152" w:type="pct"/>
            <w:noWrap w:val="0"/>
            <w:vAlign w:val="top"/>
          </w:tcPr>
          <w:p w14:paraId="4F4A8787">
            <w:pPr>
              <w:spacing w:line="240" w:lineRule="auto"/>
              <w:ind w:left="403"/>
              <w:rPr>
                <w:rFonts w:hint="default"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0.5/8</w:t>
            </w:r>
          </w:p>
        </w:tc>
      </w:tr>
      <w:tr w14:paraId="2105B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12F855D3">
            <w:pPr>
              <w:spacing w:line="240" w:lineRule="auto"/>
              <w:ind w:left="403"/>
              <w:rPr>
                <w:rFonts w:hint="eastAsia" w:ascii="宋体" w:hAnsi="宋体" w:cs="宋体"/>
                <w:bCs/>
                <w:color w:val="auto"/>
                <w:sz w:val="21"/>
                <w:szCs w:val="21"/>
                <w:highlight w:val="none"/>
              </w:rPr>
            </w:pPr>
          </w:p>
        </w:tc>
        <w:tc>
          <w:tcPr>
            <w:tcW w:w="1460" w:type="pct"/>
            <w:noWrap w:val="0"/>
            <w:vAlign w:val="top"/>
          </w:tcPr>
          <w:p w14:paraId="4247B095">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操作压力</w:t>
            </w:r>
          </w:p>
        </w:tc>
        <w:tc>
          <w:tcPr>
            <w:tcW w:w="2152" w:type="pct"/>
            <w:noWrap w:val="0"/>
            <w:vAlign w:val="top"/>
          </w:tcPr>
          <w:p w14:paraId="0D59B731">
            <w:pPr>
              <w:spacing w:line="240" w:lineRule="auto"/>
              <w:ind w:left="403"/>
              <w:rPr>
                <w:rFonts w:hint="default"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1～5</w:t>
            </w:r>
          </w:p>
        </w:tc>
      </w:tr>
      <w:tr w14:paraId="26A19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4AE83485">
            <w:pPr>
              <w:spacing w:line="240" w:lineRule="auto"/>
              <w:ind w:left="403"/>
              <w:rPr>
                <w:rFonts w:hint="eastAsia" w:ascii="宋体" w:hAnsi="宋体" w:cs="宋体"/>
                <w:bCs/>
                <w:color w:val="auto"/>
                <w:sz w:val="21"/>
                <w:szCs w:val="21"/>
                <w:highlight w:val="none"/>
              </w:rPr>
            </w:pPr>
          </w:p>
        </w:tc>
        <w:tc>
          <w:tcPr>
            <w:tcW w:w="1460" w:type="pct"/>
            <w:noWrap w:val="0"/>
            <w:vAlign w:val="top"/>
          </w:tcPr>
          <w:p w14:paraId="205949B6">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设计温度</w:t>
            </w:r>
          </w:p>
        </w:tc>
        <w:tc>
          <w:tcPr>
            <w:tcW w:w="2152" w:type="pct"/>
            <w:noWrap w:val="0"/>
            <w:vAlign w:val="top"/>
          </w:tcPr>
          <w:p w14:paraId="562A6407">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130</w:t>
            </w:r>
            <w:r>
              <w:rPr>
                <w:rFonts w:hint="eastAsia" w:ascii="宋体" w:hAnsi="宋体" w:cs="宋体"/>
                <w:bCs/>
                <w:color w:val="auto"/>
                <w:sz w:val="21"/>
                <w:szCs w:val="21"/>
                <w:highlight w:val="none"/>
              </w:rPr>
              <w:t>℃</w:t>
            </w:r>
          </w:p>
        </w:tc>
      </w:tr>
      <w:tr w14:paraId="696D9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3A859C41">
            <w:pPr>
              <w:spacing w:line="240" w:lineRule="auto"/>
              <w:ind w:left="403"/>
              <w:rPr>
                <w:rFonts w:hint="eastAsia" w:ascii="宋体" w:hAnsi="宋体" w:cs="宋体"/>
                <w:bCs/>
                <w:color w:val="auto"/>
                <w:sz w:val="21"/>
                <w:szCs w:val="21"/>
                <w:highlight w:val="none"/>
              </w:rPr>
            </w:pPr>
          </w:p>
        </w:tc>
        <w:tc>
          <w:tcPr>
            <w:tcW w:w="1460" w:type="pct"/>
            <w:noWrap w:val="0"/>
            <w:vAlign w:val="top"/>
          </w:tcPr>
          <w:p w14:paraId="453E074B">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操作温度</w:t>
            </w:r>
          </w:p>
        </w:tc>
        <w:tc>
          <w:tcPr>
            <w:tcW w:w="2152" w:type="pct"/>
            <w:noWrap w:val="0"/>
            <w:vAlign w:val="top"/>
          </w:tcPr>
          <w:p w14:paraId="49C61BF1">
            <w:pPr>
              <w:spacing w:line="240" w:lineRule="auto"/>
              <w:ind w:left="403"/>
              <w:rPr>
                <w:rFonts w:hint="default"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90-110℃</w:t>
            </w:r>
          </w:p>
        </w:tc>
      </w:tr>
      <w:tr w14:paraId="13C8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011DF6F7">
            <w:pPr>
              <w:spacing w:line="240" w:lineRule="auto"/>
              <w:ind w:left="403"/>
              <w:rPr>
                <w:rFonts w:hint="eastAsia" w:ascii="宋体" w:hAnsi="宋体" w:cs="宋体"/>
                <w:bCs/>
                <w:color w:val="auto"/>
                <w:sz w:val="21"/>
                <w:szCs w:val="21"/>
                <w:highlight w:val="none"/>
              </w:rPr>
            </w:pPr>
          </w:p>
        </w:tc>
        <w:tc>
          <w:tcPr>
            <w:tcW w:w="1460" w:type="pct"/>
            <w:noWrap w:val="0"/>
            <w:vAlign w:val="top"/>
          </w:tcPr>
          <w:p w14:paraId="44F94C82">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设备储量</w:t>
            </w:r>
          </w:p>
        </w:tc>
        <w:tc>
          <w:tcPr>
            <w:tcW w:w="2152" w:type="pct"/>
            <w:noWrap w:val="0"/>
            <w:vAlign w:val="top"/>
          </w:tcPr>
          <w:p w14:paraId="49C2FFE8">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～198</w:t>
            </w:r>
            <w:r>
              <w:rPr>
                <w:rFonts w:hint="eastAsia" w:ascii="宋体" w:hAnsi="宋体" w:cs="宋体"/>
                <w:bCs/>
                <w:color w:val="auto"/>
                <w:sz w:val="21"/>
                <w:szCs w:val="21"/>
                <w:highlight w:val="none"/>
              </w:rPr>
              <w:t>m</w:t>
            </w:r>
            <w:r>
              <w:rPr>
                <w:rFonts w:hint="eastAsia" w:ascii="宋体" w:hAnsi="宋体" w:cs="宋体"/>
                <w:bCs/>
                <w:color w:val="auto"/>
                <w:sz w:val="21"/>
                <w:szCs w:val="21"/>
                <w:highlight w:val="none"/>
                <w:vertAlign w:val="superscript"/>
              </w:rPr>
              <w:t>3</w:t>
            </w:r>
          </w:p>
        </w:tc>
      </w:tr>
      <w:tr w14:paraId="34EB6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0E53EDDF">
            <w:pPr>
              <w:spacing w:line="240" w:lineRule="auto"/>
              <w:ind w:left="403"/>
              <w:rPr>
                <w:rFonts w:hint="eastAsia" w:ascii="宋体" w:hAnsi="宋体" w:cs="宋体"/>
                <w:bCs/>
                <w:color w:val="auto"/>
                <w:sz w:val="21"/>
                <w:szCs w:val="21"/>
                <w:highlight w:val="none"/>
              </w:rPr>
            </w:pPr>
          </w:p>
        </w:tc>
        <w:tc>
          <w:tcPr>
            <w:tcW w:w="1460" w:type="pct"/>
            <w:noWrap w:val="0"/>
            <w:vAlign w:val="top"/>
          </w:tcPr>
          <w:p w14:paraId="7D1213CB">
            <w:pPr>
              <w:spacing w:line="240" w:lineRule="auto"/>
              <w:ind w:left="403"/>
              <w:rPr>
                <w:rFonts w:hint="eastAsia" w:ascii="宋体" w:hAnsi="宋体" w:cs="宋体"/>
                <w:bCs/>
                <w:color w:val="auto"/>
                <w:sz w:val="21"/>
                <w:szCs w:val="21"/>
                <w:highlight w:val="none"/>
              </w:rPr>
            </w:pPr>
            <w:r>
              <w:rPr>
                <w:rFonts w:hint="eastAsia" w:ascii="宋体" w:hAnsi="宋体" w:cs="宋体"/>
                <w:bCs/>
                <w:color w:val="auto"/>
                <w:sz w:val="21"/>
                <w:szCs w:val="21"/>
                <w:highlight w:val="none"/>
              </w:rPr>
              <w:t>罐体尺寸</w:t>
            </w:r>
          </w:p>
        </w:tc>
        <w:tc>
          <w:tcPr>
            <w:tcW w:w="2152" w:type="pct"/>
            <w:noWrap w:val="0"/>
            <w:vAlign w:val="top"/>
          </w:tcPr>
          <w:p w14:paraId="5C0075CA">
            <w:pPr>
              <w:spacing w:line="240" w:lineRule="auto"/>
              <w:ind w:left="403"/>
              <w:rPr>
                <w:rFonts w:ascii="宋体" w:hAnsi="宋体" w:cs="宋体"/>
                <w:bCs/>
                <w:color w:val="auto"/>
                <w:sz w:val="21"/>
                <w:szCs w:val="21"/>
                <w:highlight w:val="none"/>
              </w:rPr>
            </w:pPr>
            <w:r>
              <w:rPr>
                <w:rFonts w:hint="eastAsia" w:ascii="宋体" w:hAnsi="宋体" w:cs="宋体"/>
                <w:bCs/>
                <w:color w:val="auto"/>
                <w:sz w:val="21"/>
                <w:szCs w:val="21"/>
                <w:highlight w:val="none"/>
              </w:rPr>
              <w:t>Ф</w:t>
            </w:r>
            <w:r>
              <w:rPr>
                <w:rFonts w:hint="eastAsia" w:ascii="宋体" w:hAnsi="宋体" w:cs="宋体"/>
                <w:bCs/>
                <w:color w:val="auto"/>
                <w:sz w:val="21"/>
                <w:szCs w:val="21"/>
                <w:highlight w:val="none"/>
                <w:lang w:val="en-US" w:eastAsia="zh-CN"/>
              </w:rPr>
              <w:t>6120</w:t>
            </w:r>
            <w:r>
              <w:rPr>
                <w:rFonts w:hint="eastAsia" w:ascii="宋体" w:hAnsi="宋体" w:cs="宋体"/>
                <w:color w:val="auto"/>
                <w:sz w:val="21"/>
                <w:szCs w:val="21"/>
                <w:highlight w:val="none"/>
              </w:rPr>
              <w:t>×</w:t>
            </w:r>
            <w:r>
              <w:rPr>
                <w:rFonts w:hint="eastAsia" w:ascii="宋体" w:hAnsi="宋体" w:cs="宋体"/>
                <w:bCs/>
                <w:color w:val="auto"/>
                <w:sz w:val="21"/>
                <w:szCs w:val="21"/>
                <w:highlight w:val="none"/>
                <w:lang w:val="en-US" w:eastAsia="zh-CN"/>
              </w:rPr>
              <w:t>8558</w:t>
            </w:r>
            <w:r>
              <w:rPr>
                <w:rFonts w:hint="eastAsia" w:ascii="宋体" w:hAnsi="宋体" w:cs="宋体"/>
                <w:bCs/>
                <w:color w:val="auto"/>
                <w:sz w:val="21"/>
                <w:szCs w:val="21"/>
                <w:highlight w:val="none"/>
              </w:rPr>
              <w:t>mm</w:t>
            </w:r>
          </w:p>
        </w:tc>
      </w:tr>
      <w:tr w14:paraId="0014A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87" w:type="pct"/>
            <w:vMerge w:val="continue"/>
            <w:noWrap w:val="0"/>
            <w:vAlign w:val="top"/>
          </w:tcPr>
          <w:p w14:paraId="77E8BE41">
            <w:pPr>
              <w:spacing w:line="240" w:lineRule="auto"/>
              <w:ind w:left="403"/>
              <w:rPr>
                <w:rFonts w:hint="eastAsia" w:ascii="宋体" w:hAnsi="宋体" w:cs="宋体"/>
                <w:bCs/>
                <w:color w:val="auto"/>
                <w:sz w:val="21"/>
                <w:szCs w:val="21"/>
                <w:highlight w:val="none"/>
              </w:rPr>
            </w:pPr>
          </w:p>
        </w:tc>
        <w:tc>
          <w:tcPr>
            <w:tcW w:w="1460" w:type="pct"/>
            <w:noWrap w:val="0"/>
            <w:vAlign w:val="top"/>
          </w:tcPr>
          <w:p w14:paraId="05B8AC1C">
            <w:pPr>
              <w:spacing w:line="240" w:lineRule="auto"/>
              <w:ind w:left="403"/>
              <w:rPr>
                <w:rFonts w:ascii="宋体" w:hAnsi="宋体" w:cs="宋体"/>
                <w:bCs/>
                <w:color w:val="auto"/>
                <w:sz w:val="21"/>
                <w:szCs w:val="21"/>
                <w:highlight w:val="none"/>
              </w:rPr>
            </w:pPr>
            <w:r>
              <w:rPr>
                <w:rFonts w:hint="eastAsia" w:ascii="宋体" w:hAnsi="宋体" w:cs="宋体"/>
                <w:bCs/>
                <w:color w:val="auto"/>
                <w:sz w:val="21"/>
                <w:szCs w:val="21"/>
                <w:highlight w:val="none"/>
              </w:rPr>
              <w:t>罐体主材</w:t>
            </w:r>
          </w:p>
        </w:tc>
        <w:tc>
          <w:tcPr>
            <w:tcW w:w="2152" w:type="pct"/>
            <w:noWrap w:val="0"/>
            <w:vAlign w:val="top"/>
          </w:tcPr>
          <w:p w14:paraId="1F31096A">
            <w:pPr>
              <w:spacing w:line="240" w:lineRule="auto"/>
              <w:ind w:left="403"/>
              <w:rPr>
                <w:rFonts w:ascii="宋体" w:hAnsi="宋体" w:cs="宋体"/>
                <w:bCs/>
                <w:color w:val="auto"/>
                <w:sz w:val="21"/>
                <w:szCs w:val="21"/>
                <w:highlight w:val="none"/>
              </w:rPr>
            </w:pPr>
            <w:r>
              <w:rPr>
                <w:rFonts w:hint="eastAsia" w:ascii="宋体" w:hAnsi="宋体" w:cs="宋体"/>
                <w:bCs/>
                <w:color w:val="auto"/>
                <w:sz w:val="21"/>
                <w:szCs w:val="21"/>
                <w:highlight w:val="none"/>
              </w:rPr>
              <w:t>Q235</w:t>
            </w:r>
            <w:r>
              <w:rPr>
                <w:rFonts w:hint="eastAsia" w:ascii="宋体" w:hAnsi="宋体" w:cs="宋体"/>
                <w:bCs/>
                <w:color w:val="auto"/>
                <w:sz w:val="21"/>
                <w:szCs w:val="21"/>
                <w:highlight w:val="none"/>
                <w:lang w:val="en-US" w:eastAsia="zh-CN"/>
              </w:rPr>
              <w:t>R</w:t>
            </w:r>
            <w:r>
              <w:rPr>
                <w:rFonts w:hint="eastAsia" w:ascii="宋体" w:hAnsi="宋体" w:cs="宋体"/>
                <w:bCs/>
                <w:color w:val="auto"/>
                <w:sz w:val="21"/>
                <w:szCs w:val="21"/>
                <w:highlight w:val="none"/>
              </w:rPr>
              <w:t>（详见图纸）</w:t>
            </w:r>
          </w:p>
        </w:tc>
      </w:tr>
    </w:tbl>
    <w:p w14:paraId="1A516C49">
      <w:pPr>
        <w:keepNext/>
        <w:adjustRightInd w:val="0"/>
        <w:snapToGrid w:val="0"/>
        <w:spacing w:line="360" w:lineRule="auto"/>
        <w:ind w:firstLine="480" w:firstLineChars="200"/>
        <w:rPr>
          <w:rFonts w:hint="default" w:ascii="宋体" w:hAnsi="宋体" w:eastAsia="宋体" w:cs="宋体"/>
          <w:bCs/>
          <w:color w:val="auto"/>
          <w:highlight w:val="none"/>
          <w:lang w:val="en-US" w:eastAsia="zh-CN"/>
        </w:rPr>
      </w:pPr>
      <w:r>
        <w:rPr>
          <w:rFonts w:hint="eastAsia" w:ascii="宋体" w:hAnsi="宋体" w:cs="宋体"/>
          <w:bCs/>
          <w:color w:val="auto"/>
          <w:highlight w:val="none"/>
          <w:lang w:val="en-US" w:eastAsia="zh-CN"/>
        </w:rPr>
        <w:t>回收车间常压储罐：</w:t>
      </w:r>
    </w:p>
    <w:p w14:paraId="7E6D4490">
      <w:pPr>
        <w:keepNext/>
        <w:adjustRightInd w:val="0"/>
        <w:snapToGrid w:val="0"/>
        <w:spacing w:line="360" w:lineRule="auto"/>
        <w:rPr>
          <w:rFonts w:hint="default" w:ascii="宋体" w:hAnsi="宋体" w:eastAsia="宋体" w:cs="宋体"/>
          <w:bCs/>
          <w:color w:val="auto"/>
          <w:highlight w:val="none"/>
          <w:lang w:val="en-US" w:eastAsia="zh-CN"/>
        </w:rPr>
      </w:pPr>
    </w:p>
    <w:p w14:paraId="3686C5E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eastAsia="宋体" w:cs="Arial"/>
          <w:bCs w:val="0"/>
          <w:color w:val="auto"/>
          <w:szCs w:val="24"/>
          <w:highlight w:val="none"/>
        </w:rPr>
        <w:t>2.2净化车间</w:t>
      </w:r>
      <w:r>
        <w:rPr>
          <w:rFonts w:hint="eastAsia" w:ascii="宋体" w:hAnsi="宋体" w:eastAsia="宋体" w:cs="Arial"/>
          <w:color w:val="auto"/>
          <w:szCs w:val="24"/>
          <w:highlight w:val="none"/>
          <w:lang w:val="en-US" w:eastAsia="zh-CN"/>
        </w:rPr>
        <w:t>轻烃储罐450V003A</w:t>
      </w:r>
      <w:r>
        <w:rPr>
          <w:rFonts w:hint="eastAsia" w:ascii="宋体" w:hAnsi="宋体" w:eastAsia="宋体" w:cs="Arial"/>
          <w:bCs w:val="0"/>
          <w:color w:val="auto"/>
          <w:szCs w:val="24"/>
          <w:highlight w:val="none"/>
        </w:rPr>
        <w:t>、</w:t>
      </w:r>
      <w:r>
        <w:rPr>
          <w:rFonts w:hint="eastAsia" w:ascii="宋体" w:hAnsi="宋体" w:eastAsia="宋体" w:cs="Arial"/>
          <w:bCs w:val="0"/>
          <w:color w:val="auto"/>
          <w:szCs w:val="24"/>
          <w:highlight w:val="none"/>
          <w:lang w:val="en-US" w:eastAsia="zh-CN"/>
        </w:rPr>
        <w:t>含酚油</w:t>
      </w:r>
      <w:r>
        <w:rPr>
          <w:rFonts w:hint="eastAsia" w:ascii="宋体" w:hAnsi="宋体" w:eastAsia="宋体" w:cs="Arial"/>
          <w:bCs w:val="0"/>
          <w:color w:val="auto"/>
          <w:szCs w:val="24"/>
          <w:highlight w:val="none"/>
        </w:rPr>
        <w:t>储罐</w:t>
      </w:r>
      <w:r>
        <w:rPr>
          <w:rFonts w:hint="eastAsia" w:ascii="宋体" w:hAnsi="宋体" w:eastAsia="宋体" w:cs="Arial"/>
          <w:bCs w:val="0"/>
          <w:color w:val="auto"/>
          <w:szCs w:val="24"/>
          <w:highlight w:val="none"/>
          <w:lang w:val="en-US" w:eastAsia="zh-CN"/>
        </w:rPr>
        <w:t>462T103A/B</w:t>
      </w:r>
      <w:r>
        <w:rPr>
          <w:rFonts w:hint="eastAsia" w:ascii="宋体" w:hAnsi="宋体" w:eastAsia="宋体" w:cs="Arial"/>
          <w:bCs w:val="0"/>
          <w:color w:val="auto"/>
          <w:szCs w:val="24"/>
          <w:highlight w:val="none"/>
        </w:rPr>
        <w:t>、</w:t>
      </w:r>
      <w:r>
        <w:rPr>
          <w:rFonts w:hint="eastAsia" w:ascii="宋体" w:hAnsi="宋体" w:eastAsia="宋体" w:cs="Arial"/>
          <w:bCs w:val="0"/>
          <w:color w:val="auto"/>
          <w:sz w:val="24"/>
          <w:szCs w:val="24"/>
          <w:highlight w:val="none"/>
          <w:lang w:val="en-US" w:eastAsia="zh-CN"/>
        </w:rPr>
        <w:t>蒽油</w:t>
      </w:r>
      <w:r>
        <w:rPr>
          <w:rFonts w:hint="eastAsia" w:ascii="宋体" w:hAnsi="宋体" w:eastAsia="宋体" w:cs="Arial"/>
          <w:bCs w:val="0"/>
          <w:color w:val="auto"/>
          <w:sz w:val="24"/>
          <w:szCs w:val="24"/>
          <w:highlight w:val="none"/>
        </w:rPr>
        <w:t>储罐</w:t>
      </w:r>
      <w:r>
        <w:rPr>
          <w:rFonts w:hint="eastAsia" w:ascii="宋体" w:hAnsi="宋体" w:eastAsia="宋体" w:cs="Arial"/>
          <w:color w:val="auto"/>
          <w:sz w:val="24"/>
          <w:szCs w:val="24"/>
          <w:highlight w:val="none"/>
        </w:rPr>
        <w:t>4</w:t>
      </w:r>
      <w:r>
        <w:rPr>
          <w:rFonts w:hint="eastAsia" w:ascii="宋体" w:hAnsi="宋体" w:eastAsia="宋体" w:cs="Arial"/>
          <w:color w:val="auto"/>
          <w:sz w:val="24"/>
          <w:szCs w:val="24"/>
          <w:highlight w:val="none"/>
          <w:lang w:eastAsia="zh-CN"/>
        </w:rPr>
        <w:t>6</w:t>
      </w:r>
      <w:r>
        <w:rPr>
          <w:rFonts w:hint="eastAsia" w:ascii="宋体" w:hAnsi="宋体" w:eastAsia="宋体" w:cs="Arial"/>
          <w:color w:val="auto"/>
          <w:sz w:val="24"/>
          <w:szCs w:val="24"/>
          <w:highlight w:val="none"/>
          <w:lang w:val="en-US" w:eastAsia="zh-CN"/>
        </w:rPr>
        <w:t>2T105</w:t>
      </w:r>
      <w:r>
        <w:rPr>
          <w:rFonts w:hint="eastAsia" w:ascii="宋体" w:hAnsi="宋体" w:eastAsia="宋体" w:cs="Arial"/>
          <w:color w:val="auto"/>
          <w:sz w:val="24"/>
          <w:szCs w:val="24"/>
          <w:highlight w:val="none"/>
        </w:rPr>
        <w:t>A/B</w:t>
      </w:r>
      <w:r>
        <w:rPr>
          <w:rFonts w:hint="eastAsia" w:ascii="宋体" w:hAnsi="宋体" w:eastAsia="宋体" w:cs="Arial"/>
          <w:bCs w:val="0"/>
          <w:color w:val="auto"/>
          <w:szCs w:val="24"/>
          <w:highlight w:val="none"/>
        </w:rPr>
        <w:t>、</w:t>
      </w:r>
      <w:r>
        <w:rPr>
          <w:rFonts w:hint="eastAsia" w:ascii="宋体" w:hAnsi="宋体" w:eastAsia="宋体" w:cs="Arial"/>
          <w:color w:val="auto"/>
          <w:kern w:val="2"/>
          <w:sz w:val="24"/>
          <w:szCs w:val="24"/>
          <w:highlight w:val="none"/>
          <w:lang w:val="en-US" w:eastAsia="zh-CN"/>
        </w:rPr>
        <w:t>洗油</w:t>
      </w:r>
      <w:r>
        <w:rPr>
          <w:rFonts w:hint="eastAsia" w:ascii="宋体" w:hAnsi="宋体" w:eastAsia="宋体" w:cs="Arial"/>
          <w:color w:val="auto"/>
          <w:kern w:val="2"/>
          <w:sz w:val="24"/>
          <w:szCs w:val="24"/>
          <w:highlight w:val="none"/>
        </w:rPr>
        <w:t>储罐</w:t>
      </w:r>
      <w:r>
        <w:rPr>
          <w:rFonts w:hint="eastAsia" w:ascii="宋体" w:hAnsi="宋体" w:eastAsia="宋体" w:cs="Arial"/>
          <w:color w:val="auto"/>
          <w:kern w:val="2"/>
          <w:sz w:val="24"/>
          <w:szCs w:val="24"/>
          <w:highlight w:val="none"/>
          <w:lang w:eastAsia="zh-CN"/>
        </w:rPr>
        <w:t>4</w:t>
      </w:r>
      <w:r>
        <w:rPr>
          <w:rFonts w:hint="eastAsia" w:ascii="宋体" w:hAnsi="宋体" w:eastAsia="宋体" w:cs="Arial"/>
          <w:color w:val="auto"/>
          <w:kern w:val="2"/>
          <w:sz w:val="24"/>
          <w:szCs w:val="24"/>
          <w:highlight w:val="none"/>
          <w:lang w:val="en-US" w:eastAsia="zh-CN"/>
        </w:rPr>
        <w:t>62T104</w:t>
      </w:r>
      <w:r>
        <w:rPr>
          <w:rFonts w:hint="eastAsia" w:ascii="宋体" w:hAnsi="宋体" w:eastAsia="宋体" w:cs="Arial"/>
          <w:color w:val="auto"/>
          <w:kern w:val="2"/>
          <w:sz w:val="24"/>
          <w:szCs w:val="24"/>
          <w:highlight w:val="none"/>
          <w:lang w:eastAsia="zh-CN"/>
        </w:rPr>
        <w:t>A</w:t>
      </w:r>
      <w:r>
        <w:rPr>
          <w:rFonts w:hint="eastAsia" w:ascii="宋体" w:hAnsi="宋体" w:eastAsia="宋体" w:cs="Arial"/>
          <w:color w:val="auto"/>
          <w:kern w:val="2"/>
          <w:sz w:val="24"/>
          <w:szCs w:val="24"/>
          <w:highlight w:val="none"/>
          <w:lang w:val="en-US" w:eastAsia="zh-CN"/>
        </w:rPr>
        <w:t>/B</w:t>
      </w:r>
      <w:r>
        <w:rPr>
          <w:rFonts w:hint="eastAsia" w:ascii="宋体" w:hAnsi="宋体" w:eastAsia="宋体" w:cs="Arial"/>
          <w:bCs w:val="0"/>
          <w:color w:val="auto"/>
          <w:szCs w:val="24"/>
          <w:highlight w:val="none"/>
          <w:lang w:val="en-US" w:eastAsia="zh-CN"/>
        </w:rPr>
        <w:t>和</w:t>
      </w:r>
      <w:r>
        <w:rPr>
          <w:rFonts w:hint="eastAsia" w:ascii="宋体" w:hAnsi="宋体" w:eastAsia="宋体" w:cs="Arial"/>
          <w:bCs w:val="0"/>
          <w:color w:val="auto"/>
          <w:szCs w:val="24"/>
          <w:highlight w:val="none"/>
          <w:lang w:val="en-US" w:eastAsia="zh-CN"/>
        </w:rPr>
        <w:t>回收</w:t>
      </w:r>
      <w:r>
        <w:rPr>
          <w:rFonts w:hint="eastAsia" w:ascii="宋体" w:hAnsi="宋体" w:eastAsia="宋体" w:cs="Arial"/>
          <w:bCs w:val="0"/>
          <w:color w:val="auto"/>
          <w:szCs w:val="24"/>
          <w:highlight w:val="none"/>
        </w:rPr>
        <w:t>车间</w:t>
      </w:r>
      <w:r>
        <w:rPr>
          <w:rFonts w:hint="eastAsia" w:ascii="宋体" w:hAnsi="宋体" w:eastAsia="宋体" w:cs="Arial"/>
          <w:bCs w:val="0"/>
          <w:color w:val="auto"/>
          <w:szCs w:val="24"/>
          <w:highlight w:val="none"/>
          <w:lang w:val="en-US" w:eastAsia="zh-CN"/>
        </w:rPr>
        <w:t>煤气水分离</w:t>
      </w:r>
      <w:r>
        <w:rPr>
          <w:rFonts w:hint="eastAsia" w:ascii="宋体" w:hAnsi="宋体" w:eastAsia="宋体" w:cs="Arial"/>
          <w:bCs w:val="0"/>
          <w:color w:val="auto"/>
          <w:szCs w:val="24"/>
          <w:highlight w:val="none"/>
          <w:lang w:val="en-US" w:eastAsia="zh-CN"/>
        </w:rPr>
        <w:t>煤气水贮槽125V403</w:t>
      </w:r>
      <w:r>
        <w:rPr>
          <w:rFonts w:hint="eastAsia" w:ascii="宋体" w:hAnsi="宋体" w:eastAsia="宋体" w:cs="Arial"/>
          <w:bCs w:val="0"/>
          <w:color w:val="auto"/>
          <w:szCs w:val="24"/>
          <w:highlight w:val="none"/>
        </w:rPr>
        <w:t>、</w:t>
      </w:r>
      <w:r>
        <w:rPr>
          <w:rFonts w:hint="eastAsia" w:ascii="宋体" w:hAnsi="宋体" w:eastAsia="宋体" w:cs="Arial"/>
          <w:bCs w:val="0"/>
          <w:color w:val="auto"/>
          <w:szCs w:val="24"/>
          <w:highlight w:val="none"/>
          <w:lang w:val="en-US" w:eastAsia="zh-CN"/>
        </w:rPr>
        <w:t>重芳烃中间分液罐125V211A、B(2台）</w:t>
      </w:r>
      <w:r>
        <w:rPr>
          <w:rFonts w:hint="eastAsia" w:ascii="宋体" w:hAnsi="宋体" w:eastAsia="宋体" w:cs="Arial"/>
          <w:bCs w:val="0"/>
          <w:color w:val="auto"/>
          <w:szCs w:val="24"/>
          <w:highlight w:val="none"/>
        </w:rPr>
        <w:t>、</w:t>
      </w:r>
      <w:r>
        <w:rPr>
          <w:rFonts w:hint="eastAsia" w:ascii="宋体" w:hAnsi="宋体" w:eastAsia="宋体" w:cs="Arial"/>
          <w:bCs w:val="0"/>
          <w:color w:val="auto"/>
          <w:szCs w:val="24"/>
          <w:highlight w:val="none"/>
          <w:lang w:val="en-US" w:eastAsia="zh-CN"/>
        </w:rPr>
        <w:t>重芳烃蒸馏罐125V211A</w:t>
      </w:r>
      <w:r>
        <w:rPr>
          <w:rFonts w:hint="eastAsia" w:ascii="宋体" w:hAnsi="宋体" w:eastAsia="宋体" w:cs="Arial"/>
          <w:bCs w:val="0"/>
          <w:color w:val="auto"/>
          <w:szCs w:val="24"/>
          <w:highlight w:val="none"/>
          <w:lang w:val="en-US" w:eastAsia="zh-CN"/>
        </w:rPr>
        <w:t>自投运以来出现不同程度腐蚀情况，根据公司年度重点工作安排，需对常压储罐进行安全性评价，本</w:t>
      </w:r>
      <w:r>
        <w:rPr>
          <w:rFonts w:hint="eastAsia" w:ascii="宋体" w:hAnsi="宋体" w:eastAsia="宋体" w:cs="Arial"/>
          <w:color w:val="auto"/>
          <w:szCs w:val="24"/>
          <w:highlight w:val="none"/>
        </w:rPr>
        <w:t>技术规范主要针对安全性评价前焊缝打磨和安全性评价后相关检修及</w:t>
      </w:r>
      <w:r>
        <w:rPr>
          <w:rFonts w:hint="eastAsia" w:ascii="宋体" w:hAnsi="宋体" w:eastAsia="宋体" w:cs="Arial"/>
          <w:color w:val="auto"/>
          <w:szCs w:val="24"/>
          <w:highlight w:val="none"/>
        </w:rPr>
        <w:t>罐内壁喷铝防腐</w:t>
      </w:r>
      <w:r>
        <w:rPr>
          <w:rFonts w:hint="eastAsia" w:ascii="宋体" w:hAnsi="宋体" w:eastAsia="宋体" w:cs="Arial"/>
          <w:color w:val="auto"/>
          <w:szCs w:val="24"/>
          <w:highlight w:val="none"/>
        </w:rPr>
        <w:t>等工作。</w:t>
      </w:r>
      <w:r>
        <w:rPr>
          <w:rFonts w:hint="eastAsia" w:ascii="宋体" w:hAnsi="宋体" w:eastAsia="宋体" w:cs="Arial"/>
          <w:color w:val="auto"/>
          <w:szCs w:val="24"/>
          <w:highlight w:val="none"/>
          <w:lang w:val="en-US" w:eastAsia="zh-CN"/>
        </w:rPr>
        <w:t>上述储罐</w:t>
      </w:r>
      <w:r>
        <w:rPr>
          <w:rFonts w:hint="eastAsia" w:ascii="宋体" w:hAnsi="宋体" w:eastAsia="宋体" w:cs="Arial"/>
          <w:color w:val="auto"/>
          <w:szCs w:val="24"/>
          <w:highlight w:val="none"/>
        </w:rPr>
        <w:t>自投运以来已满</w:t>
      </w:r>
      <w:r>
        <w:rPr>
          <w:rFonts w:hint="eastAsia" w:ascii="宋体" w:hAnsi="宋体" w:eastAsia="宋体" w:cs="Arial"/>
          <w:color w:val="auto"/>
          <w:szCs w:val="24"/>
          <w:highlight w:val="none"/>
          <w:lang w:eastAsia="zh-CN"/>
        </w:rPr>
        <w:t>6</w:t>
      </w:r>
      <w:r>
        <w:rPr>
          <w:rFonts w:hint="eastAsia" w:ascii="宋体" w:hAnsi="宋体" w:eastAsia="宋体" w:cs="Arial"/>
          <w:color w:val="auto"/>
          <w:szCs w:val="24"/>
          <w:highlight w:val="none"/>
        </w:rPr>
        <w:t>年，根据公司年度重点工作安排，需对服役满6年的常压储罐进行安全性评价，本技术规范主要针对安全性评价前焊缝打磨和</w:t>
      </w:r>
      <w:r>
        <w:rPr>
          <w:rFonts w:hint="eastAsia" w:ascii="宋体" w:hAnsi="宋体" w:eastAsia="宋体" w:cs="Times New Roman"/>
          <w:color w:val="auto"/>
          <w:sz w:val="24"/>
          <w:szCs w:val="24"/>
          <w:highlight w:val="none"/>
        </w:rPr>
        <w:t>安全性评价后相关检修及罐内壁喷铝防腐等工作。</w:t>
      </w:r>
    </w:p>
    <w:p w14:paraId="2213FA92">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s="Times New Roman"/>
          <w:color w:val="auto"/>
          <w:sz w:val="24"/>
          <w:szCs w:val="24"/>
          <w:highlight w:val="none"/>
          <w:lang w:val="en-US" w:eastAsia="zh-CN"/>
        </w:rPr>
      </w:pPr>
      <w:bookmarkStart w:id="15" w:name="_Toc10605"/>
      <w:r>
        <w:rPr>
          <w:rFonts w:hint="eastAsia" w:cs="Times New Roman"/>
          <w:color w:val="auto"/>
          <w:sz w:val="24"/>
          <w:szCs w:val="24"/>
          <w:highlight w:val="none"/>
          <w:lang w:val="en-US" w:eastAsia="zh-CN"/>
        </w:rPr>
        <w:t>3 本项目执行的标准和规范</w:t>
      </w:r>
      <w:bookmarkEnd w:id="15"/>
    </w:p>
    <w:p w14:paraId="2C5ABAF8">
      <w:pPr>
        <w:pStyle w:val="2"/>
        <w:keepNext/>
        <w:keepLines/>
        <w:pageBreakBefore w:val="0"/>
        <w:widowControl w:val="0"/>
        <w:kinsoku w:val="0"/>
        <w:wordWrap/>
        <w:overflowPunct/>
        <w:topLinePunct w:val="0"/>
        <w:autoSpaceDE/>
        <w:autoSpaceDN/>
        <w:bidi w:val="0"/>
        <w:adjustRightInd w:val="0"/>
        <w:snapToGrid w:val="0"/>
        <w:ind w:firstLine="480" w:firstLineChars="200"/>
        <w:jc w:val="left"/>
        <w:textAlignment w:val="auto"/>
        <w:rPr>
          <w:rFonts w:hint="eastAsia" w:ascii="宋体" w:hAnsi="宋体" w:eastAsia="宋体" w:cs="Arial"/>
          <w:b w:val="0"/>
          <w:color w:val="auto"/>
          <w:kern w:val="2"/>
          <w:sz w:val="24"/>
          <w:szCs w:val="24"/>
          <w:highlight w:val="none"/>
          <w:lang w:val="en-US" w:eastAsia="zh-CN" w:bidi="ar-SA"/>
        </w:rPr>
      </w:pPr>
      <w:bookmarkStart w:id="16" w:name="_Toc28087"/>
      <w:r>
        <w:rPr>
          <w:rFonts w:hint="eastAsia" w:ascii="宋体" w:hAnsi="宋体" w:eastAsia="宋体" w:cs="Arial"/>
          <w:b w:val="0"/>
          <w:color w:val="auto"/>
          <w:kern w:val="2"/>
          <w:sz w:val="24"/>
          <w:szCs w:val="24"/>
          <w:highlight w:val="none"/>
          <w:lang w:val="en-US" w:eastAsia="zh-CN" w:bidi="ar-SA"/>
        </w:rPr>
        <w:t>本项目执行的标准规范包括但不限于下述内容，如果采用其它标准，其要求不得低于下述标准。以下标准和规范均应采用最新版本，如下述标准和规范之间，或它们与本技术规范书之间有重大原则性冲突时，投标人应及时用书面形式向招标方提出解决方法的建议，并由双方共同协商处理。从合同签订之日起至投标方开始施工之前的这段时间内，如果因规范、标准发生修改或变化，招标方有权提出补充要求，投标方应满足并遵守这些要求。</w:t>
      </w:r>
      <w:bookmarkEnd w:id="16"/>
    </w:p>
    <w:p w14:paraId="682A0787">
      <w:pPr>
        <w:spacing w:line="360" w:lineRule="auto"/>
        <w:ind w:firstLine="240" w:firstLineChars="100"/>
        <w:rPr>
          <w:rFonts w:hint="eastAsia" w:ascii="宋体" w:hAnsi="宋体" w:cs="宋体"/>
          <w:bCs/>
          <w:color w:val="auto"/>
          <w:highlight w:val="none"/>
        </w:rPr>
      </w:pPr>
      <w:r>
        <w:rPr>
          <w:rFonts w:hint="eastAsia" w:ascii="宋体" w:hAnsi="宋体" w:cs="宋体"/>
          <w:bCs/>
          <w:color w:val="auto"/>
          <w:highlight w:val="none"/>
        </w:rPr>
        <w:t>《立式圆筒形钢制焊接储罐维修规程》     SHS01012-2004</w:t>
      </w:r>
    </w:p>
    <w:p w14:paraId="6ECC9314">
      <w:pPr>
        <w:spacing w:line="360" w:lineRule="auto"/>
        <w:ind w:firstLine="240" w:firstLineChars="100"/>
        <w:rPr>
          <w:rFonts w:hint="eastAsia" w:ascii="宋体" w:hAnsi="宋体" w:cs="宋体"/>
          <w:bCs/>
          <w:color w:val="auto"/>
          <w:highlight w:val="none"/>
        </w:rPr>
      </w:pPr>
      <w:r>
        <w:rPr>
          <w:rFonts w:hint="eastAsia" w:ascii="宋体" w:hAnsi="宋体" w:cs="宋体"/>
          <w:bCs/>
          <w:color w:val="auto"/>
          <w:highlight w:val="none"/>
        </w:rPr>
        <w:t>《立式圆筒形钢制焊接储罐施工规范》     GB 50128-2014</w:t>
      </w:r>
    </w:p>
    <w:p w14:paraId="0E27A809">
      <w:pPr>
        <w:spacing w:line="360" w:lineRule="auto"/>
        <w:ind w:firstLine="240" w:firstLineChars="100"/>
        <w:rPr>
          <w:rFonts w:hint="eastAsia" w:ascii="宋体" w:hAnsi="宋体" w:cs="宋体"/>
          <w:bCs/>
          <w:color w:val="auto"/>
          <w:highlight w:val="none"/>
        </w:rPr>
      </w:pPr>
      <w:r>
        <w:rPr>
          <w:rFonts w:hint="eastAsia" w:ascii="宋体" w:hAnsi="宋体" w:cs="宋体"/>
          <w:bCs/>
          <w:color w:val="auto"/>
          <w:highlight w:val="none"/>
        </w:rPr>
        <w:t>《立式圆筒形钢制焊接油罐设计规范》     JGB 50341-2014</w:t>
      </w:r>
    </w:p>
    <w:p w14:paraId="1326787D">
      <w:pPr>
        <w:spacing w:line="360" w:lineRule="auto"/>
        <w:ind w:firstLine="240" w:firstLineChars="100"/>
        <w:rPr>
          <w:rFonts w:hint="eastAsia" w:ascii="宋体" w:hAnsi="宋体" w:cs="宋体"/>
          <w:bCs/>
          <w:color w:val="auto"/>
          <w:highlight w:val="none"/>
        </w:rPr>
      </w:pPr>
      <w:r>
        <w:rPr>
          <w:rFonts w:hint="eastAsia" w:ascii="宋体" w:hAnsi="宋体" w:cs="宋体"/>
          <w:bCs/>
          <w:color w:val="auto"/>
          <w:highlight w:val="none"/>
        </w:rPr>
        <w:t>《石油化工施工安全技术规程》           SH3505-99</w:t>
      </w:r>
    </w:p>
    <w:p w14:paraId="29EADEA0">
      <w:pPr>
        <w:spacing w:line="360" w:lineRule="auto"/>
        <w:ind w:firstLine="240" w:firstLineChars="100"/>
        <w:rPr>
          <w:rFonts w:hint="eastAsia" w:ascii="宋体" w:hAnsi="宋体" w:cs="宋体"/>
          <w:bCs/>
          <w:color w:val="auto"/>
          <w:highlight w:val="none"/>
        </w:rPr>
      </w:pPr>
      <w:r>
        <w:rPr>
          <w:rFonts w:hint="eastAsia" w:ascii="宋体" w:hAnsi="宋体" w:cs="宋体"/>
          <w:bCs/>
          <w:color w:val="auto"/>
          <w:highlight w:val="none"/>
        </w:rPr>
        <w:t>《现场设备、工业管道焊接工程施工规范》 GB50236-2011</w:t>
      </w:r>
    </w:p>
    <w:p w14:paraId="6F939D55">
      <w:pPr>
        <w:spacing w:line="360" w:lineRule="auto"/>
        <w:ind w:firstLine="240" w:firstLineChars="100"/>
        <w:rPr>
          <w:rFonts w:hint="eastAsia" w:ascii="宋体" w:hAnsi="宋体" w:cs="宋体"/>
          <w:bCs/>
          <w:color w:val="auto"/>
          <w:highlight w:val="none"/>
        </w:rPr>
      </w:pPr>
      <w:r>
        <w:rPr>
          <w:rFonts w:hint="eastAsia" w:ascii="宋体" w:hAnsi="宋体" w:cs="宋体"/>
          <w:bCs/>
          <w:color w:val="auto"/>
          <w:highlight w:val="none"/>
        </w:rPr>
        <w:t>《工业金属管道工程施工质量验收规范》   GB50184-2011</w:t>
      </w:r>
    </w:p>
    <w:p w14:paraId="04D408ED">
      <w:pPr>
        <w:spacing w:line="360" w:lineRule="auto"/>
        <w:ind w:firstLine="240" w:firstLineChars="100"/>
        <w:rPr>
          <w:rFonts w:ascii="宋体" w:hAnsi="宋体" w:cs="宋体"/>
          <w:bCs/>
          <w:color w:val="auto"/>
          <w:highlight w:val="none"/>
        </w:rPr>
      </w:pPr>
      <w:r>
        <w:rPr>
          <w:rFonts w:hint="eastAsia" w:ascii="宋体" w:hAnsi="宋体" w:cs="宋体"/>
          <w:bCs/>
          <w:color w:val="auto"/>
          <w:highlight w:val="none"/>
        </w:rPr>
        <w:t>《承压设备无损检测》                   NB/T47013.1～6</w:t>
      </w:r>
    </w:p>
    <w:p w14:paraId="291E3E2B">
      <w:pPr>
        <w:spacing w:line="360" w:lineRule="auto"/>
        <w:ind w:firstLine="240" w:firstLineChars="100"/>
        <w:rPr>
          <w:rFonts w:hint="eastAsia" w:ascii="宋体" w:hAnsi="宋体" w:cs="宋体"/>
          <w:bCs/>
          <w:color w:val="auto"/>
          <w:highlight w:val="none"/>
        </w:rPr>
      </w:pPr>
      <w:r>
        <w:rPr>
          <w:rFonts w:hint="eastAsia" w:ascii="宋体" w:hAnsi="宋体" w:cs="宋体"/>
          <w:bCs/>
          <w:color w:val="auto"/>
          <w:highlight w:val="none"/>
        </w:rPr>
        <w:t>《工业设备化学清洗方法》               GB/T25150</w:t>
      </w:r>
    </w:p>
    <w:p w14:paraId="7579471B">
      <w:pPr>
        <w:widowControl/>
        <w:autoSpaceDE w:val="0"/>
        <w:autoSpaceDN w:val="0"/>
        <w:spacing w:line="360" w:lineRule="auto"/>
        <w:ind w:firstLine="240" w:firstLineChars="100"/>
        <w:textAlignment w:val="bottom"/>
        <w:rPr>
          <w:rFonts w:ascii="宋体" w:hAnsi="宋体" w:cs="宋体"/>
          <w:bCs/>
          <w:color w:val="auto"/>
          <w:highlight w:val="none"/>
        </w:rPr>
      </w:pPr>
      <w:r>
        <w:rPr>
          <w:rFonts w:hint="eastAsia" w:ascii="宋体" w:hAnsi="宋体" w:cs="宋体"/>
          <w:bCs/>
          <w:color w:val="auto"/>
          <w:highlight w:val="none"/>
        </w:rPr>
        <w:t>《钢制化工容器制造技术要求》           HG/T 20584</w:t>
      </w:r>
    </w:p>
    <w:p w14:paraId="7C5608E1">
      <w:pPr>
        <w:adjustRightInd w:val="0"/>
        <w:snapToGrid w:val="0"/>
        <w:spacing w:line="360" w:lineRule="auto"/>
        <w:ind w:firstLine="240" w:firstLineChars="100"/>
        <w:rPr>
          <w:rFonts w:hint="eastAsia" w:ascii="宋体" w:cs="宋体"/>
          <w:color w:val="auto"/>
          <w:highlight w:val="none"/>
        </w:rPr>
      </w:pPr>
      <w:r>
        <w:rPr>
          <w:rFonts w:hint="eastAsia" w:ascii="宋体" w:cs="宋体"/>
          <w:color w:val="auto"/>
          <w:highlight w:val="none"/>
        </w:rPr>
        <w:t>《热喷涂 金属和其他无机覆盖层锌、铝及其合金》 GB 9793</w:t>
      </w:r>
    </w:p>
    <w:p w14:paraId="4810ACFA">
      <w:pPr>
        <w:adjustRightInd w:val="0"/>
        <w:snapToGrid w:val="0"/>
        <w:spacing w:line="360" w:lineRule="auto"/>
        <w:ind w:firstLine="240" w:firstLineChars="100"/>
        <w:rPr>
          <w:rFonts w:hint="eastAsia" w:ascii="宋体" w:cs="宋体"/>
          <w:color w:val="auto"/>
          <w:highlight w:val="none"/>
        </w:rPr>
      </w:pPr>
      <w:r>
        <w:rPr>
          <w:rFonts w:hint="eastAsia" w:ascii="宋体" w:cs="宋体"/>
          <w:color w:val="auto"/>
          <w:highlight w:val="none"/>
        </w:rPr>
        <w:t>《钢制焊接压力容器》  NB/T 47003.1</w:t>
      </w:r>
    </w:p>
    <w:p w14:paraId="03B4E6D9">
      <w:pPr>
        <w:adjustRightInd w:val="0"/>
        <w:snapToGrid w:val="0"/>
        <w:spacing w:line="360" w:lineRule="auto"/>
        <w:ind w:firstLine="240" w:firstLineChars="100"/>
        <w:rPr>
          <w:rFonts w:hint="eastAsia" w:ascii="宋体" w:cs="宋体"/>
          <w:color w:val="auto"/>
          <w:highlight w:val="none"/>
        </w:rPr>
      </w:pPr>
      <w:r>
        <w:rPr>
          <w:rFonts w:hint="eastAsia" w:ascii="宋体" w:cs="宋体"/>
          <w:color w:val="auto"/>
          <w:highlight w:val="none"/>
        </w:rPr>
        <w:t>《立式圆筒形钢制焊接油罐设计规范》  GB/T 50341</w:t>
      </w:r>
    </w:p>
    <w:p w14:paraId="79395DFF">
      <w:pPr>
        <w:adjustRightInd w:val="0"/>
        <w:snapToGrid w:val="0"/>
        <w:spacing w:line="360" w:lineRule="auto"/>
        <w:ind w:firstLine="240" w:firstLineChars="100"/>
        <w:rPr>
          <w:rFonts w:hint="eastAsia" w:ascii="宋体" w:cs="宋体"/>
          <w:color w:val="auto"/>
          <w:highlight w:val="none"/>
        </w:rPr>
      </w:pPr>
      <w:r>
        <w:rPr>
          <w:rFonts w:hint="eastAsia" w:ascii="宋体" w:cs="宋体"/>
          <w:color w:val="auto"/>
          <w:highlight w:val="none"/>
        </w:rPr>
        <w:t>《涂覆涂料前钢材表面处理  表面清洁度的目视评定》  GB/T8923.1-4</w:t>
      </w:r>
    </w:p>
    <w:p w14:paraId="7FE566BB">
      <w:pPr>
        <w:adjustRightInd w:val="0"/>
        <w:snapToGrid w:val="0"/>
        <w:spacing w:line="360" w:lineRule="auto"/>
        <w:ind w:firstLine="240" w:firstLineChars="100"/>
        <w:rPr>
          <w:rFonts w:hint="eastAsia" w:ascii="宋体" w:cs="宋体"/>
          <w:color w:val="auto"/>
          <w:highlight w:val="none"/>
        </w:rPr>
      </w:pPr>
      <w:r>
        <w:rPr>
          <w:rFonts w:hint="eastAsia" w:ascii="宋体" w:cs="宋体"/>
          <w:color w:val="auto"/>
          <w:highlight w:val="none"/>
        </w:rPr>
        <w:t>《衬里钢壳设计技术规定》   HG/T20678</w:t>
      </w:r>
    </w:p>
    <w:p w14:paraId="4542533E">
      <w:pPr>
        <w:adjustRightInd w:val="0"/>
        <w:snapToGrid w:val="0"/>
        <w:spacing w:line="360" w:lineRule="auto"/>
        <w:ind w:left="0" w:leftChars="0" w:firstLine="240" w:firstLineChars="100"/>
        <w:rPr>
          <w:rFonts w:hint="eastAsia" w:ascii="宋体" w:cs="宋体"/>
          <w:color w:val="auto"/>
          <w:highlight w:val="none"/>
        </w:rPr>
      </w:pPr>
      <w:r>
        <w:rPr>
          <w:rFonts w:hint="eastAsia" w:ascii="宋体" w:cs="宋体"/>
          <w:color w:val="auto"/>
          <w:highlight w:val="none"/>
        </w:rPr>
        <w:t>《热喷涂火焰和电弧喷涂用线材、棒材和芯材分类和供货技术条件》ISO14919</w:t>
      </w:r>
    </w:p>
    <w:p w14:paraId="200481D0">
      <w:pPr>
        <w:adjustRightInd w:val="0"/>
        <w:snapToGrid w:val="0"/>
        <w:spacing w:line="360" w:lineRule="auto"/>
        <w:ind w:left="0" w:leftChars="0" w:firstLine="240" w:firstLineChars="100"/>
        <w:rPr>
          <w:rFonts w:hint="eastAsia" w:ascii="宋体" w:cs="宋体"/>
          <w:color w:val="auto"/>
          <w:highlight w:val="none"/>
        </w:rPr>
      </w:pPr>
      <w:r>
        <w:rPr>
          <w:rFonts w:hint="eastAsia" w:ascii="宋体" w:cs="宋体"/>
          <w:color w:val="auto"/>
          <w:highlight w:val="none"/>
        </w:rPr>
        <w:t>《热喷涂铝及铝合金涂层试验方法》  GB9794</w:t>
      </w:r>
    </w:p>
    <w:p w14:paraId="742796F1">
      <w:pPr>
        <w:adjustRightInd w:val="0"/>
        <w:snapToGrid w:val="0"/>
        <w:spacing w:line="360" w:lineRule="auto"/>
        <w:ind w:left="0" w:leftChars="0" w:firstLine="240" w:firstLineChars="100"/>
        <w:rPr>
          <w:rFonts w:hint="eastAsia" w:ascii="宋体" w:cs="宋体"/>
          <w:color w:val="auto"/>
          <w:highlight w:val="none"/>
        </w:rPr>
      </w:pPr>
      <w:r>
        <w:rPr>
          <w:rFonts w:hint="eastAsia" w:ascii="宋体" w:cs="宋体"/>
          <w:color w:val="auto"/>
          <w:highlight w:val="none"/>
        </w:rPr>
        <w:t>《工业设备、管道防腐蚀工程施工及验收规范》 HG/T20229</w:t>
      </w:r>
    </w:p>
    <w:p w14:paraId="08579B33">
      <w:pPr>
        <w:widowControl w:val="0"/>
        <w:autoSpaceDE/>
        <w:autoSpaceDN/>
        <w:adjustRightInd w:val="0"/>
        <w:snapToGrid w:val="0"/>
        <w:spacing w:line="360" w:lineRule="auto"/>
        <w:ind w:firstLine="240" w:firstLineChars="100"/>
        <w:textAlignment w:val="auto"/>
        <w:rPr>
          <w:rFonts w:hint="eastAsia" w:ascii="宋体" w:hAnsi="宋体" w:eastAsia="宋体" w:cs="Arial"/>
          <w:b w:val="0"/>
          <w:color w:val="auto"/>
          <w:kern w:val="2"/>
          <w:sz w:val="24"/>
          <w:szCs w:val="24"/>
          <w:highlight w:val="none"/>
          <w:lang w:val="en-US" w:eastAsia="zh-CN" w:bidi="ar-SA"/>
        </w:rPr>
      </w:pPr>
      <w:r>
        <w:rPr>
          <w:rFonts w:hint="eastAsia" w:ascii="宋体" w:cs="宋体"/>
          <w:color w:val="auto"/>
          <w:highlight w:val="none"/>
        </w:rPr>
        <w:t>《涂装工业安全规程 涂漆前处理工艺安全及其通风净化》 GB7692</w:t>
      </w:r>
    </w:p>
    <w:p w14:paraId="0F528B5C">
      <w:pPr>
        <w:pStyle w:val="2"/>
        <w:keepNext/>
        <w:keepLines/>
        <w:pageBreakBefore w:val="0"/>
        <w:widowControl w:val="0"/>
        <w:kinsoku w:val="0"/>
        <w:wordWrap/>
        <w:overflowPunct/>
        <w:topLinePunct w:val="0"/>
        <w:autoSpaceDE/>
        <w:autoSpaceDN/>
        <w:bidi w:val="0"/>
        <w:adjustRightInd w:val="0"/>
        <w:snapToGrid w:val="0"/>
        <w:ind w:firstLine="480" w:firstLineChars="200"/>
        <w:jc w:val="left"/>
        <w:textAlignment w:val="auto"/>
        <w:rPr>
          <w:rFonts w:hint="eastAsia" w:ascii="宋体" w:hAnsi="宋体" w:eastAsia="宋体" w:cs="Arial"/>
          <w:b w:val="0"/>
          <w:color w:val="auto"/>
          <w:kern w:val="2"/>
          <w:sz w:val="24"/>
          <w:szCs w:val="24"/>
          <w:highlight w:val="none"/>
          <w:lang w:val="en-US" w:eastAsia="zh-CN" w:bidi="ar-SA"/>
        </w:rPr>
      </w:pPr>
      <w:bookmarkStart w:id="17" w:name="_Toc28054"/>
      <w:r>
        <w:rPr>
          <w:rFonts w:hint="eastAsia" w:ascii="宋体" w:hAnsi="宋体" w:eastAsia="宋体" w:cs="Arial"/>
          <w:b w:val="0"/>
          <w:color w:val="auto"/>
          <w:kern w:val="2"/>
          <w:sz w:val="24"/>
          <w:szCs w:val="24"/>
          <w:highlight w:val="none"/>
          <w:lang w:val="en-US" w:eastAsia="zh-CN" w:bidi="ar-SA"/>
        </w:rPr>
        <w:t>执行的标准规范包括但不限于上述内容，如果采用其它标准，其要求不得低于上述标准，如有新版本，以最新的版本为准。</w:t>
      </w:r>
      <w:bookmarkEnd w:id="17"/>
    </w:p>
    <w:p w14:paraId="4A8F8A6F">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Times New Roman"/>
          <w:color w:val="auto"/>
          <w:sz w:val="24"/>
          <w:szCs w:val="24"/>
          <w:highlight w:val="none"/>
          <w:lang w:val="en-US" w:eastAsia="zh-CN"/>
        </w:rPr>
      </w:pPr>
      <w:bookmarkStart w:id="18" w:name="_Toc23344"/>
      <w:r>
        <w:rPr>
          <w:rFonts w:hint="eastAsia" w:cs="Times New Roman"/>
          <w:color w:val="auto"/>
          <w:sz w:val="24"/>
          <w:szCs w:val="24"/>
          <w:highlight w:val="none"/>
          <w:lang w:val="en-US" w:eastAsia="zh-CN"/>
        </w:rPr>
        <w:t xml:space="preserve">4 </w:t>
      </w:r>
      <w:r>
        <w:rPr>
          <w:rFonts w:hint="eastAsia" w:ascii="宋体" w:hAnsi="Times New Roman" w:eastAsia="宋体" w:cs="Times New Roman"/>
          <w:color w:val="auto"/>
          <w:sz w:val="24"/>
          <w:szCs w:val="24"/>
          <w:highlight w:val="none"/>
          <w:lang w:val="en-US" w:eastAsia="zh-CN"/>
        </w:rPr>
        <w:t>工作范围及工期要求</w:t>
      </w:r>
      <w:bookmarkEnd w:id="18"/>
    </w:p>
    <w:p w14:paraId="1DFAFAE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4</w:t>
      </w:r>
      <w:r>
        <w:rPr>
          <w:rFonts w:hint="eastAsia" w:ascii="宋体" w:hAnsi="宋体" w:eastAsia="宋体" w:cs="Times New Roman"/>
          <w:color w:val="auto"/>
          <w:sz w:val="24"/>
          <w:szCs w:val="24"/>
          <w:highlight w:val="none"/>
        </w:rPr>
        <w:t>.1工作范围</w:t>
      </w:r>
    </w:p>
    <w:p w14:paraId="5AD28C65">
      <w:pPr>
        <w:spacing w:line="360" w:lineRule="auto"/>
        <w:rPr>
          <w:rFonts w:hint="eastAsia" w:ascii="宋体" w:hAnsi="宋体" w:cs="Arial"/>
          <w:color w:val="auto"/>
          <w:highlight w:val="none"/>
        </w:rPr>
      </w:pPr>
      <w:r>
        <w:rPr>
          <w:rFonts w:hint="eastAsia" w:ascii="宋体" w:hAnsi="宋体" w:cs="Arial"/>
          <w:color w:val="auto"/>
          <w:highlight w:val="none"/>
          <w:lang w:val="en-US" w:eastAsia="zh-CN"/>
        </w:rPr>
        <w:t>4</w:t>
      </w:r>
      <w:r>
        <w:rPr>
          <w:rFonts w:hint="eastAsia" w:ascii="宋体" w:hAnsi="宋体" w:cs="Arial"/>
          <w:color w:val="auto"/>
          <w:highlight w:val="none"/>
        </w:rPr>
        <w:t>.1.1投标方从储罐上部开始清理油垢，一直清理至罐底，工具使用防爆铜铲或塑料铲。先使用防爆工具将油垢进行清理，残留的油垢使用稀释剂、抹布进行擦洗。</w:t>
      </w:r>
    </w:p>
    <w:p w14:paraId="7B731941">
      <w:pPr>
        <w:spacing w:line="360" w:lineRule="auto"/>
        <w:rPr>
          <w:rFonts w:hint="eastAsia" w:ascii="宋体" w:hAnsi="宋体" w:cs="Arial"/>
          <w:color w:val="auto"/>
          <w:highlight w:val="none"/>
        </w:rPr>
      </w:pPr>
      <w:r>
        <w:rPr>
          <w:rFonts w:hint="eastAsia" w:ascii="宋体" w:hAnsi="宋体" w:cs="Arial"/>
          <w:color w:val="auto"/>
          <w:highlight w:val="none"/>
          <w:lang w:val="en-US" w:eastAsia="zh-CN"/>
        </w:rPr>
        <w:t>4</w:t>
      </w:r>
      <w:r>
        <w:rPr>
          <w:rFonts w:hint="eastAsia" w:ascii="宋体" w:hAnsi="宋体" w:cs="Arial"/>
          <w:color w:val="auto"/>
          <w:highlight w:val="none"/>
        </w:rPr>
        <w:t>.1.2投标方</w:t>
      </w:r>
      <w:r>
        <w:rPr>
          <w:rFonts w:hint="eastAsia" w:ascii="宋体" w:hAnsi="宋体" w:cs="宋体"/>
          <w:color w:val="auto"/>
          <w:highlight w:val="none"/>
        </w:rPr>
        <w:t>负责对罐顶、罐壁、罐底所有的焊道进行打磨，打磨质量标准应满足焊道检测的标准：见金属光泽（焊道检测由招标方负责）</w:t>
      </w:r>
      <w:r>
        <w:rPr>
          <w:rFonts w:hint="eastAsia" w:ascii="宋体" w:hAnsi="宋体" w:cs="Arial"/>
          <w:color w:val="auto"/>
          <w:highlight w:val="none"/>
        </w:rPr>
        <w:t>；</w:t>
      </w:r>
    </w:p>
    <w:p w14:paraId="4B145D2C">
      <w:pPr>
        <w:pStyle w:val="7"/>
        <w:spacing w:line="360" w:lineRule="auto"/>
        <w:ind w:firstLine="0"/>
        <w:rPr>
          <w:rFonts w:hint="eastAsia" w:ascii="Times New Roman" w:hAnsi="Times New Roman" w:cs="Times New Roman"/>
          <w:color w:val="auto"/>
          <w:kern w:val="0"/>
          <w:highlight w:val="none"/>
        </w:rPr>
      </w:pPr>
      <w:r>
        <w:rPr>
          <w:rFonts w:hint="eastAsia" w:ascii="宋体" w:hAnsi="宋体" w:cs="Arial"/>
          <w:color w:val="auto"/>
          <w:highlight w:val="none"/>
          <w:lang w:val="en-US" w:eastAsia="zh-CN"/>
        </w:rPr>
        <w:t>4</w:t>
      </w:r>
      <w:r>
        <w:rPr>
          <w:rFonts w:hint="eastAsia" w:ascii="宋体" w:hAnsi="宋体" w:cs="Arial"/>
          <w:color w:val="auto"/>
          <w:highlight w:val="none"/>
        </w:rPr>
        <w:t>.1.3投标方负责</w:t>
      </w:r>
      <w:r>
        <w:rPr>
          <w:rFonts w:hint="eastAsia" w:ascii="宋体" w:hAnsi="宋体" w:cs="宋体"/>
          <w:color w:val="auto"/>
          <w:highlight w:val="none"/>
        </w:rPr>
        <w:t>对目前产生裂纹的罐壁进行挖补消缺，以及后续检测出来有问题的焊道进行焊接修补；</w:t>
      </w:r>
      <w:r>
        <w:rPr>
          <w:rFonts w:ascii="宋体" w:hAnsi="宋体" w:cs="宋体"/>
          <w:color w:val="auto"/>
          <w:highlight w:val="none"/>
        </w:rPr>
        <w:t xml:space="preserve"> </w:t>
      </w:r>
    </w:p>
    <w:p w14:paraId="739DD6FD">
      <w:pPr>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4</w:t>
      </w:r>
      <w:r>
        <w:rPr>
          <w:rFonts w:hint="eastAsia" w:ascii="宋体" w:hAnsi="宋体" w:cs="宋体"/>
          <w:color w:val="auto"/>
          <w:highlight w:val="none"/>
        </w:rPr>
        <w:t>.1.</w:t>
      </w:r>
      <w:r>
        <w:rPr>
          <w:rFonts w:ascii="宋体" w:hAnsi="宋体" w:cs="宋体"/>
          <w:color w:val="auto"/>
          <w:highlight w:val="none"/>
        </w:rPr>
        <w:t>4</w:t>
      </w:r>
      <w:r>
        <w:rPr>
          <w:rFonts w:hint="eastAsia" w:ascii="宋体" w:hAnsi="宋体" w:cs="宋体"/>
          <w:color w:val="auto"/>
          <w:highlight w:val="none"/>
        </w:rPr>
        <w:t>投标方负责对罐顶检测出来的缺陷进行打磨</w:t>
      </w:r>
      <w:r>
        <w:rPr>
          <w:rFonts w:hint="eastAsia" w:ascii="宋体" w:hAnsi="宋体" w:cs="宋体"/>
          <w:color w:val="auto"/>
          <w:highlight w:val="none"/>
          <w:lang w:eastAsia="zh-CN"/>
        </w:rPr>
        <w:t>、</w:t>
      </w:r>
      <w:r>
        <w:rPr>
          <w:rFonts w:hint="eastAsia" w:ascii="宋体" w:hAnsi="宋体" w:cs="宋体"/>
          <w:color w:val="auto"/>
          <w:highlight w:val="none"/>
          <w:lang w:val="en-US" w:eastAsia="zh-CN"/>
        </w:rPr>
        <w:t>补焊</w:t>
      </w:r>
      <w:r>
        <w:rPr>
          <w:rFonts w:hint="eastAsia" w:ascii="宋体" w:hAnsi="宋体" w:cs="宋体"/>
          <w:color w:val="auto"/>
          <w:highlight w:val="none"/>
        </w:rPr>
        <w:t>，并且补焊前用烘枪进行局部加热，焊角高度在4mm左右，并通过着色检测；</w:t>
      </w:r>
    </w:p>
    <w:p w14:paraId="5C32110B">
      <w:pPr>
        <w:spacing w:line="360" w:lineRule="auto"/>
        <w:rPr>
          <w:rFonts w:ascii="宋体" w:hAnsi="宋体" w:cs="宋体"/>
          <w:color w:val="auto"/>
          <w:highlight w:val="none"/>
        </w:rPr>
      </w:pPr>
      <w:r>
        <w:rPr>
          <w:rFonts w:hint="eastAsia" w:ascii="宋体" w:hAnsi="宋体" w:cs="宋体"/>
          <w:color w:val="auto"/>
          <w:highlight w:val="none"/>
          <w:lang w:val="en-US" w:eastAsia="zh-CN"/>
        </w:rPr>
        <w:t>4</w:t>
      </w:r>
      <w:r>
        <w:rPr>
          <w:rFonts w:hint="eastAsia" w:ascii="宋体" w:hAnsi="宋体" w:cs="宋体"/>
          <w:color w:val="auto"/>
          <w:highlight w:val="none"/>
          <w:lang w:eastAsia="zh-CN"/>
        </w:rPr>
        <w:t>.1.</w:t>
      </w:r>
      <w:r>
        <w:rPr>
          <w:rFonts w:hint="eastAsia" w:ascii="宋体" w:hAnsi="宋体" w:cs="宋体"/>
          <w:color w:val="auto"/>
          <w:highlight w:val="none"/>
          <w:lang w:val="en-US" w:eastAsia="zh-CN"/>
        </w:rPr>
        <w:t>5</w:t>
      </w:r>
      <w:r>
        <w:rPr>
          <w:rFonts w:hint="eastAsia" w:ascii="宋体" w:hAnsi="宋体" w:cs="宋体"/>
          <w:color w:val="auto"/>
          <w:highlight w:val="none"/>
        </w:rPr>
        <w:t>投标方负责对罐底的角焊缝，存在缺肉、少肉、砂眼、气孔、未熔及存在严重缺陷的焊道进行修复性的补焊处理；</w:t>
      </w:r>
    </w:p>
    <w:p w14:paraId="6EC67825">
      <w:pPr>
        <w:pStyle w:val="7"/>
        <w:spacing w:line="360" w:lineRule="auto"/>
        <w:ind w:firstLine="0"/>
        <w:rPr>
          <w:rFonts w:ascii="宋体" w:hAnsi="宋体" w:cs="宋体"/>
          <w:color w:val="auto"/>
          <w:szCs w:val="24"/>
          <w:highlight w:val="none"/>
        </w:rPr>
      </w:pPr>
      <w:r>
        <w:rPr>
          <w:rFonts w:hint="eastAsia" w:ascii="宋体" w:hAnsi="宋体" w:cs="宋体"/>
          <w:color w:val="auto"/>
          <w:kern w:val="2"/>
          <w:szCs w:val="24"/>
          <w:highlight w:val="none"/>
          <w:lang w:val="en-US" w:eastAsia="zh-CN"/>
        </w:rPr>
        <w:t>4</w:t>
      </w:r>
      <w:r>
        <w:rPr>
          <w:rFonts w:ascii="宋体" w:hAnsi="宋体" w:cs="宋体"/>
          <w:color w:val="auto"/>
          <w:kern w:val="2"/>
          <w:szCs w:val="24"/>
          <w:highlight w:val="none"/>
        </w:rPr>
        <w:t>.1.</w:t>
      </w:r>
      <w:r>
        <w:rPr>
          <w:rFonts w:ascii="宋体" w:hAnsi="宋体" w:cs="宋体"/>
          <w:color w:val="auto"/>
          <w:szCs w:val="24"/>
          <w:highlight w:val="none"/>
        </w:rPr>
        <w:t>6</w:t>
      </w:r>
      <w:r>
        <w:rPr>
          <w:rFonts w:hint="eastAsia" w:ascii="宋体" w:hAnsi="宋体" w:cs="宋体"/>
          <w:color w:val="auto"/>
          <w:kern w:val="2"/>
          <w:szCs w:val="24"/>
          <w:highlight w:val="none"/>
        </w:rPr>
        <w:t>呼吸人孔和透光孔</w:t>
      </w:r>
      <w:r>
        <w:rPr>
          <w:rFonts w:hint="eastAsia" w:ascii="宋体" w:hAnsi="宋体" w:cs="宋体"/>
          <w:color w:val="auto"/>
          <w:szCs w:val="24"/>
          <w:highlight w:val="none"/>
        </w:rPr>
        <w:t>更换</w:t>
      </w:r>
      <w:r>
        <w:rPr>
          <w:rFonts w:hint="eastAsia" w:ascii="宋体" w:hAnsi="宋体" w:cs="宋体"/>
          <w:color w:val="auto"/>
          <w:kern w:val="2"/>
          <w:szCs w:val="24"/>
          <w:highlight w:val="none"/>
        </w:rPr>
        <w:t>，量油孔更换补强圈</w:t>
      </w:r>
      <w:r>
        <w:rPr>
          <w:rFonts w:hint="eastAsia" w:ascii="宋体" w:hAnsi="宋体" w:cs="宋体"/>
          <w:color w:val="auto"/>
          <w:szCs w:val="24"/>
          <w:highlight w:val="none"/>
        </w:rPr>
        <w:t>。储罐顶部中心直径</w:t>
      </w:r>
      <w:r>
        <w:rPr>
          <w:rFonts w:ascii="宋体" w:hAnsi="宋体" w:cs="宋体"/>
          <w:color w:val="auto"/>
          <w:szCs w:val="24"/>
          <w:highlight w:val="none"/>
        </w:rPr>
        <w:t>4</w:t>
      </w:r>
      <w:r>
        <w:rPr>
          <w:rFonts w:hint="eastAsia" w:ascii="宋体" w:hAnsi="宋体" w:cs="宋体"/>
          <w:color w:val="auto"/>
          <w:szCs w:val="24"/>
          <w:highlight w:val="none"/>
        </w:rPr>
        <w:t>米槽钢平台割除和恢复、直径</w:t>
      </w:r>
      <w:r>
        <w:rPr>
          <w:rFonts w:ascii="宋体" w:hAnsi="宋体" w:cs="宋体"/>
          <w:color w:val="auto"/>
          <w:szCs w:val="24"/>
          <w:highlight w:val="none"/>
        </w:rPr>
        <w:t>4</w:t>
      </w:r>
      <w:r>
        <w:rPr>
          <w:rFonts w:hint="eastAsia" w:ascii="宋体" w:hAnsi="宋体" w:cs="宋体"/>
          <w:color w:val="auto"/>
          <w:szCs w:val="24"/>
          <w:highlight w:val="none"/>
        </w:rPr>
        <w:t>米罐顶钢板更换。</w:t>
      </w:r>
    </w:p>
    <w:p w14:paraId="482374F6">
      <w:pPr>
        <w:pStyle w:val="7"/>
        <w:spacing w:line="360" w:lineRule="auto"/>
        <w:ind w:firstLine="0"/>
        <w:rPr>
          <w:rFonts w:hint="eastAsia" w:ascii="宋体" w:hAnsi="宋体" w:cs="宋体"/>
          <w:color w:val="auto"/>
          <w:szCs w:val="24"/>
          <w:highlight w:val="none"/>
        </w:rPr>
      </w:pPr>
      <w:r>
        <w:rPr>
          <w:rFonts w:hint="eastAsia" w:ascii="宋体" w:hAnsi="宋体" w:cs="宋体"/>
          <w:color w:val="auto"/>
          <w:szCs w:val="24"/>
          <w:highlight w:val="none"/>
          <w:lang w:val="en-US" w:eastAsia="zh-CN"/>
        </w:rPr>
        <w:t>4</w:t>
      </w:r>
      <w:r>
        <w:rPr>
          <w:rFonts w:ascii="宋体" w:hAnsi="宋体" w:cs="宋体"/>
          <w:color w:val="auto"/>
          <w:szCs w:val="24"/>
          <w:highlight w:val="none"/>
        </w:rPr>
        <w:t>.1.7</w:t>
      </w:r>
      <w:r>
        <w:rPr>
          <w:rFonts w:hint="eastAsia" w:ascii="宋体" w:hAnsi="宋体"/>
          <w:color w:val="auto"/>
          <w:highlight w:val="none"/>
        </w:rPr>
        <w:t>罐壁和罐底内壁焊缝热喷铝防腐；</w:t>
      </w:r>
    </w:p>
    <w:p w14:paraId="49DB94E7">
      <w:pPr>
        <w:pStyle w:val="7"/>
        <w:spacing w:line="360" w:lineRule="auto"/>
        <w:ind w:firstLine="0"/>
        <w:rPr>
          <w:rFonts w:hint="eastAsia" w:ascii="宋体" w:hAnsi="宋体" w:cs="宋体"/>
          <w:bCs/>
          <w:color w:val="auto"/>
          <w:highlight w:val="none"/>
        </w:rPr>
      </w:pPr>
      <w:r>
        <w:rPr>
          <w:rFonts w:hint="eastAsia" w:ascii="宋体" w:hAnsi="宋体" w:cs="宋体"/>
          <w:color w:val="auto"/>
          <w:highlight w:val="none"/>
          <w:lang w:val="en-US" w:eastAsia="zh-CN"/>
        </w:rPr>
        <w:t>4</w:t>
      </w:r>
      <w:r>
        <w:rPr>
          <w:rFonts w:hint="eastAsia" w:ascii="宋体" w:hAnsi="宋体" w:cs="宋体"/>
          <w:color w:val="auto"/>
          <w:highlight w:val="none"/>
        </w:rPr>
        <w:t>.1.</w:t>
      </w:r>
      <w:r>
        <w:rPr>
          <w:rFonts w:ascii="宋体" w:hAnsi="宋体" w:cs="宋体"/>
          <w:color w:val="auto"/>
          <w:highlight w:val="none"/>
        </w:rPr>
        <w:t>8</w:t>
      </w:r>
      <w:r>
        <w:rPr>
          <w:rFonts w:hint="eastAsia" w:ascii="宋体" w:hAnsi="宋体" w:cs="宋体"/>
          <w:color w:val="auto"/>
          <w:highlight w:val="none"/>
        </w:rPr>
        <w:t>投标方</w:t>
      </w:r>
      <w:r>
        <w:rPr>
          <w:rFonts w:hint="eastAsia" w:ascii="宋体" w:hAnsi="宋体" w:cs="宋体"/>
          <w:bCs/>
          <w:color w:val="auto"/>
          <w:highlight w:val="none"/>
        </w:rPr>
        <w:t>负责对</w:t>
      </w:r>
      <w:r>
        <w:rPr>
          <w:rFonts w:hint="eastAsia" w:ascii="宋体" w:hAnsi="宋体" w:cs="宋体"/>
          <w:bCs/>
          <w:color w:val="auto"/>
          <w:highlight w:val="none"/>
          <w:lang w:val="en-US" w:eastAsia="zh-CN"/>
        </w:rPr>
        <w:t>储罐</w:t>
      </w:r>
      <w:r>
        <w:rPr>
          <w:rFonts w:hint="eastAsia" w:ascii="宋体" w:hAnsi="宋体" w:cs="宋体"/>
          <w:bCs/>
          <w:color w:val="auto"/>
          <w:highlight w:val="none"/>
        </w:rPr>
        <w:t>的蒸汽加热器进行</w:t>
      </w:r>
      <w:r>
        <w:rPr>
          <w:rFonts w:hint="eastAsia" w:ascii="宋体" w:hAnsi="宋体" w:cs="宋体"/>
          <w:bCs/>
          <w:color w:val="auto"/>
          <w:highlight w:val="none"/>
          <w:lang w:val="en-US" w:eastAsia="zh-CN"/>
        </w:rPr>
        <w:t>拆装和</w:t>
      </w:r>
      <w:r>
        <w:rPr>
          <w:rFonts w:hint="eastAsia" w:ascii="宋体" w:hAnsi="宋体" w:cs="宋体"/>
          <w:bCs/>
          <w:color w:val="auto"/>
          <w:highlight w:val="none"/>
        </w:rPr>
        <w:t>打压查漏，并对查出的漏点进行补焊处理，并经打压合格；</w:t>
      </w:r>
    </w:p>
    <w:p w14:paraId="52B7D514">
      <w:pPr>
        <w:spacing w:line="360" w:lineRule="auto"/>
        <w:rPr>
          <w:rFonts w:hint="eastAsia" w:ascii="宋体" w:hAnsi="宋体" w:cs="宋体"/>
          <w:bCs/>
          <w:color w:val="auto"/>
          <w:highlight w:val="none"/>
        </w:rPr>
      </w:pPr>
      <w:r>
        <w:rPr>
          <w:rFonts w:hint="eastAsia" w:ascii="宋体" w:hAnsi="宋体" w:cs="宋体"/>
          <w:bCs/>
          <w:color w:val="auto"/>
          <w:highlight w:val="none"/>
          <w:lang w:val="en-US" w:eastAsia="zh-CN"/>
        </w:rPr>
        <w:t>4</w:t>
      </w:r>
      <w:r>
        <w:rPr>
          <w:rFonts w:hint="eastAsia" w:ascii="宋体" w:hAnsi="宋体" w:cs="宋体"/>
          <w:bCs/>
          <w:color w:val="auto"/>
          <w:highlight w:val="none"/>
        </w:rPr>
        <w:t>.1.</w:t>
      </w:r>
      <w:r>
        <w:rPr>
          <w:rFonts w:ascii="宋体" w:hAnsi="宋体" w:cs="宋体"/>
          <w:bCs/>
          <w:color w:val="auto"/>
          <w:highlight w:val="none"/>
        </w:rPr>
        <w:t>9</w:t>
      </w:r>
      <w:r>
        <w:rPr>
          <w:rFonts w:hint="eastAsia" w:ascii="宋体" w:hAnsi="宋体" w:cs="宋体"/>
          <w:bCs/>
          <w:color w:val="auto"/>
          <w:highlight w:val="none"/>
        </w:rPr>
        <w:t>投标方负责对所有法兰接口更换垫片，以及施工所需的人孔、清扫孔等的拆装工作。</w:t>
      </w:r>
    </w:p>
    <w:p w14:paraId="2BB3C665">
      <w:pPr>
        <w:spacing w:line="360" w:lineRule="auto"/>
        <w:rPr>
          <w:rFonts w:hint="eastAsia" w:ascii="宋体" w:hAnsi="宋体" w:eastAsia="宋体" w:cs="宋体"/>
          <w:bCs/>
          <w:color w:val="auto"/>
          <w:highlight w:val="none"/>
        </w:rPr>
      </w:pPr>
      <w:r>
        <w:rPr>
          <w:rFonts w:hint="eastAsia" w:ascii="宋体" w:hAnsi="宋体" w:cs="宋体"/>
          <w:bCs/>
          <w:color w:val="auto"/>
          <w:highlight w:val="none"/>
          <w:lang w:val="en-US" w:eastAsia="zh-CN"/>
        </w:rPr>
        <w:t>4</w:t>
      </w:r>
      <w:r>
        <w:rPr>
          <w:rFonts w:hint="eastAsia" w:ascii="宋体" w:hAnsi="宋体" w:eastAsia="宋体" w:cs="宋体"/>
          <w:bCs/>
          <w:color w:val="auto"/>
          <w:highlight w:val="none"/>
        </w:rPr>
        <w:t>.1.10投标方负责施工完成后对设备的水压、气压等试验工作，负责协助检测单位完成焊道检测工作。</w:t>
      </w:r>
    </w:p>
    <w:p w14:paraId="4CCA7E1C">
      <w:pPr>
        <w:spacing w:line="360" w:lineRule="auto"/>
        <w:rPr>
          <w:rFonts w:hint="eastAsia" w:ascii="宋体" w:hAnsi="宋体" w:eastAsia="宋体" w:cs="宋体"/>
          <w:bCs/>
          <w:color w:val="auto"/>
          <w:highlight w:val="none"/>
          <w:lang w:val="en-US" w:eastAsia="zh-CN"/>
        </w:rPr>
      </w:pPr>
      <w:r>
        <w:rPr>
          <w:rFonts w:hint="eastAsia" w:ascii="宋体" w:hAnsi="宋体" w:cs="宋体"/>
          <w:bCs/>
          <w:color w:val="auto"/>
          <w:highlight w:val="none"/>
          <w:lang w:val="en-US" w:eastAsia="zh-CN"/>
        </w:rPr>
        <w:t>4</w:t>
      </w:r>
      <w:r>
        <w:rPr>
          <w:rFonts w:hint="eastAsia" w:ascii="宋体" w:hAnsi="宋体" w:eastAsia="宋体" w:cs="宋体"/>
          <w:bCs/>
          <w:color w:val="auto"/>
          <w:highlight w:val="none"/>
          <w:lang w:val="en-US" w:eastAsia="zh-CN"/>
        </w:rPr>
        <w:t>.1.11</w:t>
      </w:r>
      <w:r>
        <w:rPr>
          <w:rFonts w:hint="eastAsia" w:ascii="宋体" w:hAnsi="宋体" w:eastAsia="宋体" w:cs="宋体"/>
          <w:bCs/>
          <w:color w:val="auto"/>
          <w:highlight w:val="none"/>
        </w:rPr>
        <w:t>投标方负责</w:t>
      </w:r>
      <w:r>
        <w:rPr>
          <w:rFonts w:hint="eastAsia" w:ascii="宋体" w:hAnsi="宋体" w:eastAsia="宋体" w:cs="宋体"/>
          <w:bCs/>
          <w:color w:val="auto"/>
          <w:highlight w:val="none"/>
          <w:lang w:val="en-US" w:eastAsia="zh-CN"/>
        </w:rPr>
        <w:t>影响施工作业的罐顶及罐侧钢结构平台的拆装作业。</w:t>
      </w:r>
    </w:p>
    <w:p w14:paraId="046568F3">
      <w:pPr>
        <w:pStyle w:val="7"/>
        <w:ind w:firstLine="0"/>
        <w:rPr>
          <w:rFonts w:hint="eastAsia" w:ascii="宋体" w:hAnsi="宋体" w:cs="宋体"/>
          <w:bCs/>
          <w:color w:val="auto"/>
          <w:szCs w:val="24"/>
          <w:highlight w:val="none"/>
        </w:rPr>
      </w:pPr>
      <w:r>
        <w:rPr>
          <w:rFonts w:hint="eastAsia" w:ascii="宋体" w:hAnsi="宋体" w:cs="宋体"/>
          <w:bCs/>
          <w:color w:val="auto"/>
          <w:szCs w:val="24"/>
          <w:highlight w:val="none"/>
          <w:lang w:val="en-US" w:eastAsia="zh-CN"/>
        </w:rPr>
        <w:t>4</w:t>
      </w:r>
      <w:r>
        <w:rPr>
          <w:rFonts w:ascii="宋体" w:hAnsi="宋体" w:cs="宋体"/>
          <w:bCs/>
          <w:color w:val="auto"/>
          <w:szCs w:val="24"/>
          <w:highlight w:val="none"/>
        </w:rPr>
        <w:t>.1.1</w:t>
      </w:r>
      <w:r>
        <w:rPr>
          <w:rFonts w:hint="eastAsia" w:ascii="宋体" w:hAnsi="宋体" w:cs="宋体"/>
          <w:bCs/>
          <w:color w:val="auto"/>
          <w:szCs w:val="24"/>
          <w:highlight w:val="none"/>
          <w:lang w:val="en-US" w:eastAsia="zh-CN"/>
        </w:rPr>
        <w:t>2</w:t>
      </w:r>
      <w:r>
        <w:rPr>
          <w:rFonts w:ascii="宋体" w:hAnsi="宋体" w:cs="宋体"/>
          <w:bCs/>
          <w:color w:val="auto"/>
          <w:szCs w:val="24"/>
          <w:highlight w:val="none"/>
        </w:rPr>
        <w:t>投标方负责按照内浮顶厂家要求对轻烃</w:t>
      </w:r>
      <w:r>
        <w:rPr>
          <w:rFonts w:hint="eastAsia" w:ascii="宋体" w:hAnsi="宋体" w:cs="宋体"/>
          <w:bCs/>
          <w:color w:val="auto"/>
          <w:szCs w:val="24"/>
          <w:highlight w:val="none"/>
          <w:lang w:val="en-US" w:eastAsia="zh-CN"/>
        </w:rPr>
        <w:t>A</w:t>
      </w:r>
      <w:r>
        <w:rPr>
          <w:rFonts w:hint="eastAsia" w:ascii="宋体" w:hAnsi="宋体" w:cs="宋体"/>
          <w:bCs/>
          <w:color w:val="auto"/>
          <w:szCs w:val="24"/>
          <w:highlight w:val="none"/>
        </w:rPr>
        <w:t>罐</w:t>
      </w:r>
      <w:r>
        <w:rPr>
          <w:rFonts w:hint="eastAsia" w:ascii="宋体" w:hAnsi="宋体" w:cs="宋体"/>
          <w:bCs/>
          <w:color w:val="auto"/>
          <w:szCs w:val="24"/>
          <w:highlight w:val="none"/>
          <w:lang w:eastAsia="zh-CN"/>
        </w:rPr>
        <w:t>、</w:t>
      </w:r>
      <w:r>
        <w:rPr>
          <w:rFonts w:hint="eastAsia" w:ascii="宋体" w:hAnsi="宋体" w:cs="宋体"/>
          <w:bCs/>
          <w:color w:val="auto"/>
          <w:szCs w:val="24"/>
          <w:highlight w:val="none"/>
          <w:lang w:val="en-US" w:eastAsia="zh-CN"/>
        </w:rPr>
        <w:t>甲醇A/B罐、含酚油A/B罐</w:t>
      </w:r>
      <w:r>
        <w:rPr>
          <w:rFonts w:hint="eastAsia" w:ascii="宋体" w:hAnsi="宋体" w:cs="宋体"/>
          <w:bCs/>
          <w:color w:val="auto"/>
          <w:szCs w:val="24"/>
          <w:highlight w:val="none"/>
        </w:rPr>
        <w:t>内浮顶进行更换。</w:t>
      </w:r>
    </w:p>
    <w:p w14:paraId="006E20E7">
      <w:pPr>
        <w:spacing w:line="360" w:lineRule="auto"/>
        <w:rPr>
          <w:rFonts w:hint="default" w:ascii="宋体" w:hAnsi="宋体" w:eastAsia="宋体" w:cs="宋体"/>
          <w:bCs/>
          <w:color w:val="auto"/>
          <w:highlight w:val="none"/>
          <w:lang w:val="en-US" w:eastAsia="zh-CN"/>
        </w:rPr>
      </w:pPr>
      <w:r>
        <w:rPr>
          <w:rFonts w:hint="eastAsia" w:ascii="宋体" w:hAnsi="宋体" w:cs="宋体"/>
          <w:bCs/>
          <w:color w:val="auto"/>
          <w:highlight w:val="none"/>
          <w:lang w:val="en-US" w:eastAsia="zh-CN"/>
        </w:rPr>
        <w:t>4</w:t>
      </w:r>
      <w:r>
        <w:rPr>
          <w:rFonts w:hint="eastAsia" w:ascii="宋体" w:hAnsi="宋体" w:eastAsia="宋体" w:cs="宋体"/>
          <w:bCs/>
          <w:color w:val="auto"/>
          <w:highlight w:val="none"/>
          <w:lang w:val="en-US" w:eastAsia="zh-CN"/>
        </w:rPr>
        <w:t>.1.12</w:t>
      </w:r>
      <w:r>
        <w:rPr>
          <w:rFonts w:hint="eastAsia" w:ascii="宋体" w:hAnsi="宋体"/>
          <w:color w:val="auto"/>
          <w:highlight w:val="none"/>
        </w:rPr>
        <w:t>投标方施工过程中产生的废料和垃圾的清理、转运由投标方负责（转运地点由招标方指定）；报废物资和退库物资由招标方负责办理手续，投标方运送至指定地点。</w:t>
      </w:r>
    </w:p>
    <w:p w14:paraId="039A5AF3">
      <w:pPr>
        <w:spacing w:line="360" w:lineRule="auto"/>
        <w:rPr>
          <w:rFonts w:hint="eastAsia" w:ascii="宋体" w:hAnsi="宋体"/>
          <w:color w:val="auto"/>
          <w:highlight w:val="none"/>
        </w:rPr>
      </w:pPr>
      <w:r>
        <w:rPr>
          <w:rFonts w:hint="eastAsia" w:ascii="宋体" w:hAnsi="宋体"/>
          <w:color w:val="auto"/>
          <w:highlight w:val="none"/>
          <w:lang w:val="en-US" w:eastAsia="zh-CN"/>
        </w:rPr>
        <w:t>4</w:t>
      </w:r>
      <w:r>
        <w:rPr>
          <w:rFonts w:hint="eastAsia" w:ascii="宋体" w:hAnsi="宋体"/>
          <w:color w:val="auto"/>
          <w:highlight w:val="none"/>
        </w:rPr>
        <w:t>.1.1</w:t>
      </w:r>
      <w:r>
        <w:rPr>
          <w:rFonts w:ascii="宋体" w:hAnsi="宋体"/>
          <w:color w:val="auto"/>
          <w:highlight w:val="none"/>
        </w:rPr>
        <w:t>3</w:t>
      </w:r>
      <w:r>
        <w:rPr>
          <w:rFonts w:hint="eastAsia" w:ascii="宋体" w:hAnsi="宋体" w:eastAsia="宋体" w:cs="宋体"/>
          <w:bCs/>
          <w:color w:val="auto"/>
          <w:highlight w:val="none"/>
          <w:lang w:val="en-US" w:eastAsia="zh-CN"/>
        </w:rPr>
        <w:t>本项目检修工作量为暂估量，检修过程中如有变化，以实际完成工作量进行统计、核算。</w:t>
      </w:r>
    </w:p>
    <w:p w14:paraId="6658C570">
      <w:pPr>
        <w:spacing w:line="360" w:lineRule="auto"/>
        <w:rPr>
          <w:rFonts w:hint="eastAsia" w:ascii="宋体" w:hAnsi="宋体" w:cs="宋体"/>
          <w:bCs/>
          <w:color w:val="auto"/>
          <w:highlight w:val="none"/>
        </w:rPr>
      </w:pPr>
      <w:r>
        <w:rPr>
          <w:rFonts w:hint="eastAsia" w:ascii="宋体" w:hAnsi="宋体" w:cs="宋体"/>
          <w:bCs/>
          <w:color w:val="auto"/>
          <w:highlight w:val="none"/>
          <w:lang w:val="en-US" w:eastAsia="zh-CN"/>
        </w:rPr>
        <w:t>4</w:t>
      </w:r>
      <w:r>
        <w:rPr>
          <w:rFonts w:hint="eastAsia" w:ascii="宋体" w:hAnsi="宋体" w:cs="宋体"/>
          <w:bCs/>
          <w:color w:val="auto"/>
          <w:highlight w:val="none"/>
        </w:rPr>
        <w:t>.2工期要求</w:t>
      </w:r>
    </w:p>
    <w:p w14:paraId="00019623">
      <w:pPr>
        <w:spacing w:line="360" w:lineRule="auto"/>
        <w:ind w:firstLine="480" w:firstLineChars="200"/>
        <w:rPr>
          <w:rFonts w:hint="eastAsia" w:ascii="宋体" w:hAnsi="宋体"/>
          <w:color w:val="auto"/>
          <w:highlight w:val="none"/>
        </w:rPr>
      </w:pPr>
      <w:r>
        <w:rPr>
          <w:rFonts w:hint="eastAsia" w:ascii="宋体" w:hAnsi="宋体"/>
          <w:color w:val="auto"/>
          <w:highlight w:val="none"/>
        </w:rPr>
        <w:t>该项工作任务重，工期紧，</w:t>
      </w:r>
      <w:r>
        <w:rPr>
          <w:rFonts w:hint="eastAsia" w:ascii="宋体" w:hAnsi="宋体"/>
          <w:color w:val="auto"/>
          <w:highlight w:val="none"/>
        </w:rPr>
        <w:t>为确保项目如期保质保量完成，承包人需同时至少按两个作业点同步开展施工。</w:t>
      </w:r>
    </w:p>
    <w:p w14:paraId="5E1D36D3">
      <w:pPr>
        <w:spacing w:line="360" w:lineRule="auto"/>
        <w:ind w:firstLine="480" w:firstLineChars="200"/>
        <w:rPr>
          <w:rFonts w:hint="eastAsia" w:ascii="宋体" w:hAnsi="宋体" w:eastAsia="宋体" w:cs="Times New Roman"/>
          <w:b w:val="0"/>
          <w:color w:val="auto"/>
          <w:kern w:val="2"/>
          <w:sz w:val="24"/>
          <w:szCs w:val="24"/>
          <w:highlight w:val="none"/>
          <w:lang w:val="en-US" w:eastAsia="zh-CN" w:bidi="ar-SA"/>
        </w:rPr>
      </w:pPr>
      <w:r>
        <w:rPr>
          <w:rFonts w:hint="eastAsia" w:ascii="宋体" w:hAnsi="宋体" w:eastAsia="宋体" w:cs="Times New Roman"/>
          <w:b w:val="0"/>
          <w:color w:val="auto"/>
          <w:kern w:val="2"/>
          <w:sz w:val="24"/>
          <w:szCs w:val="24"/>
          <w:highlight w:val="none"/>
          <w:lang w:val="en-US" w:eastAsia="zh-CN" w:bidi="ar-SA"/>
        </w:rPr>
        <w:t>开工时间以收到投标方中标通知书为准，净化车间单台储罐施工周期为20个日历日，总工期为90个日历日，其中轻烃储罐450V004A需在停机检修期间同步进行（预计2026年8月-9月，</w:t>
      </w:r>
      <w:r>
        <w:rPr>
          <w:rFonts w:ascii="宋体" w:hAnsi="宋体" w:eastAsia="宋体" w:cs="宋体"/>
          <w:color w:val="auto"/>
          <w:sz w:val="24"/>
          <w:szCs w:val="24"/>
          <w:highlight w:val="none"/>
        </w:rPr>
        <w:t>具体时间以招标方通知为准</w:t>
      </w:r>
      <w:r>
        <w:rPr>
          <w:rFonts w:hint="eastAsia" w:ascii="宋体" w:hAnsi="宋体" w:eastAsia="宋体" w:cs="Times New Roman"/>
          <w:b w:val="0"/>
          <w:color w:val="auto"/>
          <w:kern w:val="2"/>
          <w:sz w:val="24"/>
          <w:szCs w:val="24"/>
          <w:highlight w:val="none"/>
          <w:lang w:val="en-US" w:eastAsia="zh-CN" w:bidi="ar-SA"/>
        </w:rPr>
        <w:t>）；</w:t>
      </w:r>
    </w:p>
    <w:p w14:paraId="0073B5D8">
      <w:pPr>
        <w:spacing w:line="360" w:lineRule="auto"/>
        <w:ind w:firstLine="480" w:firstLineChars="200"/>
        <w:rPr>
          <w:rFonts w:hint="eastAsia" w:ascii="宋体" w:hAnsi="宋体"/>
          <w:color w:val="auto"/>
          <w:sz w:val="24"/>
          <w:szCs w:val="24"/>
          <w:highlight w:val="none"/>
          <w:lang w:val="en-US" w:eastAsia="zh-CN"/>
        </w:rPr>
      </w:pPr>
      <w:r>
        <w:rPr>
          <w:rFonts w:hint="eastAsia" w:ascii="宋体" w:hAnsi="宋体" w:eastAsia="宋体" w:cs="Times New Roman"/>
          <w:b w:val="0"/>
          <w:color w:val="auto"/>
          <w:kern w:val="2"/>
          <w:sz w:val="24"/>
          <w:szCs w:val="24"/>
          <w:highlight w:val="none"/>
          <w:lang w:val="en-US" w:eastAsia="zh-CN" w:bidi="ar-SA"/>
        </w:rPr>
        <w:t>回收车间煤气水贮槽125V403施工周期为30日，在日常进行。其他3个储罐周期为30日，需在停机检修期间同步进行（预计2026年8月-9月，</w:t>
      </w:r>
      <w:r>
        <w:rPr>
          <w:rFonts w:ascii="宋体" w:hAnsi="宋体" w:eastAsia="宋体" w:cs="宋体"/>
          <w:color w:val="auto"/>
          <w:sz w:val="24"/>
          <w:szCs w:val="24"/>
          <w:highlight w:val="none"/>
        </w:rPr>
        <w:t>具体时间以招标方通知为准</w:t>
      </w:r>
      <w:r>
        <w:rPr>
          <w:rFonts w:hint="eastAsia" w:ascii="宋体" w:hAnsi="宋体" w:eastAsia="宋体" w:cs="Times New Roman"/>
          <w:b w:val="0"/>
          <w:color w:val="auto"/>
          <w:kern w:val="2"/>
          <w:sz w:val="24"/>
          <w:szCs w:val="24"/>
          <w:highlight w:val="none"/>
          <w:lang w:val="en-US" w:eastAsia="zh-CN" w:bidi="ar-SA"/>
        </w:rPr>
        <w:t>），施工期间投标方不得随便停工。</w:t>
      </w:r>
      <w:r>
        <w:rPr>
          <w:rFonts w:hint="eastAsia" w:ascii="宋体" w:hAnsi="宋体"/>
          <w:color w:val="auto"/>
          <w:sz w:val="24"/>
          <w:szCs w:val="24"/>
          <w:highlight w:val="none"/>
          <w:lang w:val="en-US" w:eastAsia="zh-CN"/>
        </w:rPr>
        <w:t>（受施工所在工艺操作需要，以及国家、地方、企业等的政策或要求等影响，所延误工期时，工期顺延）。</w:t>
      </w:r>
    </w:p>
    <w:p w14:paraId="433AC5D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4.2.2投标方不仅要保证自己承担工作的进度，同时和招标方一起协调与其它外包系统设备的连接项目等施工进度，确保整体进度。</w:t>
      </w:r>
    </w:p>
    <w:p w14:paraId="176B786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4.2.3维保服务工期内，涉及各类检修作业时不仅须按时完成项目，同时各分项工期均须按投标方要求进度时间完成。</w:t>
      </w:r>
    </w:p>
    <w:p w14:paraId="7A41217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4.2.4维保服务工期内，以生产装置现场实际情况为指导，不仅要求按时按进度完成本职检修工作，同时应服从招标方协调指挥要求，主动配合完成现场其他施工作业工作。</w:t>
      </w:r>
    </w:p>
    <w:p w14:paraId="79C7E0C3">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4"/>
          <w:szCs w:val="24"/>
          <w:highlight w:val="none"/>
        </w:rPr>
      </w:pPr>
      <w:bookmarkStart w:id="19" w:name="_Toc4209"/>
      <w:r>
        <w:rPr>
          <w:rFonts w:hint="eastAsia"/>
          <w:color w:val="auto"/>
          <w:sz w:val="24"/>
          <w:szCs w:val="24"/>
          <w:highlight w:val="none"/>
          <w:lang w:val="en-US" w:eastAsia="zh-CN"/>
        </w:rPr>
        <w:t>5 项目内容及</w:t>
      </w:r>
      <w:r>
        <w:rPr>
          <w:rFonts w:hint="eastAsia"/>
          <w:color w:val="auto"/>
          <w:sz w:val="24"/>
          <w:szCs w:val="24"/>
          <w:highlight w:val="none"/>
        </w:rPr>
        <w:t>要求</w:t>
      </w:r>
      <w:bookmarkEnd w:id="19"/>
    </w:p>
    <w:p w14:paraId="7FD19BDB">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Times New Roman"/>
          <w:b w:val="0"/>
          <w:color w:val="auto"/>
          <w:kern w:val="2"/>
          <w:sz w:val="24"/>
          <w:szCs w:val="24"/>
          <w:highlight w:val="none"/>
          <w:lang w:val="en-US" w:eastAsia="zh-CN" w:bidi="ar-SA"/>
        </w:rPr>
      </w:pPr>
      <w:bookmarkStart w:id="20" w:name="_Toc25968"/>
      <w:r>
        <w:rPr>
          <w:rFonts w:hint="eastAsia" w:hAnsi="宋体" w:cs="Times New Roman"/>
          <w:b w:val="0"/>
          <w:color w:val="auto"/>
          <w:kern w:val="2"/>
          <w:sz w:val="24"/>
          <w:szCs w:val="24"/>
          <w:highlight w:val="none"/>
          <w:lang w:val="en-US" w:eastAsia="zh-CN" w:bidi="ar-SA"/>
        </w:rPr>
        <w:t>5</w:t>
      </w:r>
      <w:r>
        <w:rPr>
          <w:rFonts w:hint="eastAsia" w:ascii="宋体" w:hAnsi="宋体" w:eastAsia="宋体" w:cs="Times New Roman"/>
          <w:b w:val="0"/>
          <w:color w:val="auto"/>
          <w:kern w:val="2"/>
          <w:sz w:val="24"/>
          <w:szCs w:val="24"/>
          <w:highlight w:val="none"/>
          <w:lang w:val="en-US" w:eastAsia="zh-CN" w:bidi="ar-SA"/>
        </w:rPr>
        <w:t>.1项目内容：净化车间和回收车间共计11台常压储罐安全性评价焊缝打磨、检修、喷铝防腐和5套内浮盘更换服务招标工作。</w:t>
      </w:r>
      <w:r>
        <w:rPr>
          <w:rFonts w:hint="eastAsia" w:ascii="宋体" w:hAnsi="宋体" w:eastAsia="宋体" w:cs="Times New Roman"/>
          <w:b w:val="0"/>
          <w:bCs/>
          <w:color w:val="auto"/>
          <w:sz w:val="24"/>
          <w:szCs w:val="24"/>
          <w:highlight w:val="none"/>
        </w:rPr>
        <w:t>投标方应充分进行现场勘探和评估，因施工区域缺陷和施工难度而引起的施工方案的调整，均由投标方负责，招标方不再另行增加费用</w:t>
      </w:r>
      <w:r>
        <w:rPr>
          <w:rFonts w:hint="eastAsia" w:ascii="宋体" w:hAnsi="宋体" w:cs="Times New Roman"/>
          <w:b w:val="0"/>
          <w:bCs/>
          <w:color w:val="auto"/>
          <w:sz w:val="24"/>
          <w:szCs w:val="24"/>
          <w:highlight w:val="none"/>
          <w:lang w:eastAsia="zh-CN"/>
        </w:rPr>
        <w:t>。</w:t>
      </w:r>
      <w:bookmarkEnd w:id="20"/>
    </w:p>
    <w:p w14:paraId="35F030C6">
      <w:pPr>
        <w:spacing w:line="360" w:lineRule="auto"/>
        <w:rPr>
          <w:rFonts w:hint="eastAsia" w:ascii="宋体" w:hAnsi="宋体" w:cs="宋体"/>
          <w:bCs/>
          <w:color w:val="auto"/>
          <w:highlight w:val="none"/>
        </w:rPr>
      </w:pPr>
      <w:r>
        <w:rPr>
          <w:rFonts w:hint="eastAsia" w:ascii="宋体" w:hAnsi="宋体" w:cs="宋体"/>
          <w:bCs/>
          <w:color w:val="auto"/>
          <w:highlight w:val="none"/>
          <w:lang w:val="en-US" w:eastAsia="zh-CN"/>
        </w:rPr>
        <w:t>5.2</w:t>
      </w:r>
      <w:r>
        <w:rPr>
          <w:rFonts w:ascii="宋体" w:hAnsi="宋体" w:cs="宋体"/>
          <w:bCs/>
          <w:color w:val="auto"/>
          <w:highlight w:val="none"/>
        </w:rPr>
        <w:t>以下</w:t>
      </w:r>
      <w:r>
        <w:rPr>
          <w:rFonts w:hint="eastAsia" w:ascii="宋体" w:hAnsi="宋体" w:cs="宋体"/>
          <w:bCs/>
          <w:color w:val="auto"/>
          <w:highlight w:val="none"/>
        </w:rPr>
        <w:t>工程量均为模拟量，最终工程量以现场实际签证为准。</w:t>
      </w:r>
    </w:p>
    <w:p w14:paraId="55C136D5">
      <w:pPr>
        <w:spacing w:line="360" w:lineRule="auto"/>
        <w:rPr>
          <w:rFonts w:hint="default" w:ascii="宋体" w:hAnsi="宋体" w:eastAsia="宋体" w:cs="宋体"/>
          <w:bCs/>
          <w:color w:val="auto"/>
          <w:highlight w:val="none"/>
          <w:lang w:val="en-US" w:eastAsia="zh-CN"/>
        </w:rPr>
      </w:pPr>
      <w:r>
        <w:rPr>
          <w:rFonts w:hint="eastAsia" w:ascii="宋体" w:hAnsi="宋体" w:cs="宋体"/>
          <w:bCs/>
          <w:color w:val="auto"/>
          <w:highlight w:val="none"/>
          <w:lang w:val="en-US" w:eastAsia="zh-CN"/>
        </w:rPr>
        <w:t>5.2.1净化车间常压储罐：</w:t>
      </w:r>
    </w:p>
    <w:tbl>
      <w:tblPr>
        <w:tblStyle w:val="8"/>
        <w:tblW w:w="41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5"/>
        <w:gridCol w:w="1374"/>
        <w:gridCol w:w="4102"/>
        <w:gridCol w:w="1004"/>
      </w:tblGrid>
      <w:tr w14:paraId="06094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noWrap w:val="0"/>
            <w:vAlign w:val="top"/>
          </w:tcPr>
          <w:p w14:paraId="609AB731">
            <w:pPr>
              <w:pStyle w:val="7"/>
              <w:ind w:firstLine="0"/>
              <w:rPr>
                <w:rFonts w:hint="default" w:ascii="宋体" w:hAnsi="宋体"/>
                <w:b/>
                <w:color w:val="auto"/>
                <w:kern w:val="0"/>
                <w:sz w:val="21"/>
                <w:szCs w:val="21"/>
                <w:highlight w:val="none"/>
              </w:rPr>
            </w:pPr>
            <w:r>
              <w:rPr>
                <w:rFonts w:hint="eastAsia" w:ascii="宋体" w:hAnsi="宋体"/>
                <w:b/>
                <w:color w:val="auto"/>
                <w:kern w:val="0"/>
                <w:sz w:val="21"/>
                <w:szCs w:val="21"/>
                <w:highlight w:val="none"/>
                <w:lang w:val="en-US" w:eastAsia="zh-CN"/>
              </w:rPr>
              <w:t>含酚油</w:t>
            </w:r>
            <w:r>
              <w:rPr>
                <w:rFonts w:hint="eastAsia" w:ascii="宋体" w:hAnsi="宋体"/>
                <w:b/>
                <w:color w:val="auto"/>
                <w:kern w:val="0"/>
                <w:sz w:val="21"/>
                <w:szCs w:val="21"/>
                <w:highlight w:val="none"/>
                <w:lang w:eastAsia="zh-CN"/>
              </w:rPr>
              <w:t>A</w:t>
            </w:r>
            <w:r>
              <w:rPr>
                <w:rFonts w:hint="eastAsia" w:ascii="宋体" w:hAnsi="宋体"/>
                <w:b/>
                <w:color w:val="auto"/>
                <w:kern w:val="0"/>
                <w:sz w:val="21"/>
                <w:szCs w:val="21"/>
                <w:highlight w:val="none"/>
              </w:rPr>
              <w:t>罐</w:t>
            </w:r>
            <w:r>
              <w:rPr>
                <w:rFonts w:hint="eastAsia" w:ascii="宋体" w:hAnsi="宋体" w:cs="宋体"/>
                <w:b/>
                <w:bCs/>
                <w:color w:val="auto"/>
                <w:sz w:val="21"/>
                <w:szCs w:val="21"/>
                <w:highlight w:val="none"/>
                <w:lang w:eastAsia="zh-CN"/>
              </w:rPr>
              <w:t>4</w:t>
            </w:r>
            <w:r>
              <w:rPr>
                <w:rFonts w:hint="eastAsia" w:ascii="宋体" w:hAnsi="宋体" w:cs="宋体"/>
                <w:b/>
                <w:bCs/>
                <w:color w:val="auto"/>
                <w:sz w:val="21"/>
                <w:szCs w:val="21"/>
                <w:highlight w:val="none"/>
                <w:lang w:val="en-US" w:eastAsia="zh-CN"/>
              </w:rPr>
              <w:t>62T103A</w:t>
            </w:r>
          </w:p>
        </w:tc>
      </w:tr>
      <w:tr w14:paraId="06B2F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085214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序号</w:t>
            </w:r>
          </w:p>
        </w:tc>
        <w:tc>
          <w:tcPr>
            <w:tcW w:w="982" w:type="pct"/>
            <w:noWrap w:val="0"/>
            <w:vAlign w:val="top"/>
          </w:tcPr>
          <w:p w14:paraId="3C3604C9">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2932" w:type="pct"/>
            <w:noWrap w:val="0"/>
            <w:vAlign w:val="top"/>
          </w:tcPr>
          <w:p w14:paraId="2C4BE286">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施工内容</w:t>
            </w:r>
          </w:p>
        </w:tc>
        <w:tc>
          <w:tcPr>
            <w:tcW w:w="717" w:type="pct"/>
            <w:noWrap w:val="0"/>
            <w:vAlign w:val="top"/>
          </w:tcPr>
          <w:p w14:paraId="0886BF20">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备注</w:t>
            </w:r>
          </w:p>
        </w:tc>
      </w:tr>
      <w:tr w14:paraId="19F1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9B5545C">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1</w:t>
            </w:r>
          </w:p>
        </w:tc>
        <w:tc>
          <w:tcPr>
            <w:tcW w:w="982" w:type="pct"/>
            <w:noWrap w:val="0"/>
            <w:vAlign w:val="top"/>
          </w:tcPr>
          <w:p w14:paraId="24B60124">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焊缝打磨</w:t>
            </w:r>
          </w:p>
        </w:tc>
        <w:tc>
          <w:tcPr>
            <w:tcW w:w="2932" w:type="pct"/>
            <w:noWrap w:val="0"/>
            <w:vAlign w:val="top"/>
          </w:tcPr>
          <w:p w14:paraId="310360B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储罐内壁全焊缝打磨，打磨宽度为0</w:t>
            </w:r>
            <w:r>
              <w:rPr>
                <w:rFonts w:ascii="宋体" w:hAnsi="宋体"/>
                <w:color w:val="auto"/>
                <w:kern w:val="0"/>
                <w:sz w:val="21"/>
                <w:szCs w:val="21"/>
                <w:highlight w:val="none"/>
              </w:rPr>
              <w:t>.3米</w:t>
            </w:r>
            <w:r>
              <w:rPr>
                <w:rFonts w:hint="eastAsia" w:ascii="宋体" w:hAnsi="宋体"/>
                <w:color w:val="auto"/>
                <w:kern w:val="0"/>
                <w:sz w:val="21"/>
                <w:szCs w:val="21"/>
                <w:highlight w:val="none"/>
              </w:rPr>
              <w:t>，</w:t>
            </w:r>
            <w:r>
              <w:rPr>
                <w:rFonts w:ascii="宋体" w:hAnsi="宋体"/>
                <w:color w:val="auto"/>
                <w:kern w:val="0"/>
                <w:sz w:val="21"/>
                <w:szCs w:val="21"/>
                <w:highlight w:val="none"/>
              </w:rPr>
              <w:t>长度为</w:t>
            </w:r>
            <w:r>
              <w:rPr>
                <w:rFonts w:hint="eastAsia" w:ascii="宋体" w:hAnsi="宋体"/>
                <w:color w:val="auto"/>
                <w:kern w:val="0"/>
                <w:sz w:val="21"/>
                <w:szCs w:val="21"/>
                <w:highlight w:val="none"/>
                <w:lang w:eastAsia="zh-CN"/>
              </w:rPr>
              <w:t>1</w:t>
            </w:r>
            <w:r>
              <w:rPr>
                <w:rFonts w:hint="eastAsia" w:ascii="宋体" w:hAnsi="宋体"/>
                <w:color w:val="auto"/>
                <w:kern w:val="0"/>
                <w:sz w:val="21"/>
                <w:szCs w:val="21"/>
                <w:highlight w:val="none"/>
                <w:lang w:val="en-US" w:eastAsia="zh-CN"/>
              </w:rPr>
              <w:t>500</w:t>
            </w:r>
            <w:r>
              <w:rPr>
                <w:rFonts w:ascii="宋体" w:hAnsi="宋体"/>
                <w:color w:val="auto"/>
                <w:kern w:val="0"/>
                <w:sz w:val="21"/>
                <w:szCs w:val="21"/>
                <w:highlight w:val="none"/>
              </w:rPr>
              <w:t>米</w:t>
            </w:r>
            <w:r>
              <w:rPr>
                <w:rFonts w:hint="eastAsia" w:ascii="宋体" w:hAnsi="宋体"/>
                <w:color w:val="auto"/>
                <w:kern w:val="0"/>
                <w:sz w:val="21"/>
                <w:szCs w:val="21"/>
                <w:highlight w:val="none"/>
              </w:rPr>
              <w:t>，</w:t>
            </w:r>
            <w:r>
              <w:rPr>
                <w:rFonts w:ascii="宋体" w:hAnsi="宋体"/>
                <w:color w:val="auto"/>
                <w:kern w:val="0"/>
                <w:sz w:val="21"/>
                <w:szCs w:val="21"/>
                <w:highlight w:val="none"/>
              </w:rPr>
              <w:t>面积为</w:t>
            </w:r>
            <w:r>
              <w:rPr>
                <w:rFonts w:hint="eastAsia" w:ascii="宋体" w:hAnsi="宋体"/>
                <w:color w:val="auto"/>
                <w:kern w:val="0"/>
                <w:sz w:val="21"/>
                <w:szCs w:val="21"/>
                <w:highlight w:val="none"/>
                <w:lang w:eastAsia="zh-CN"/>
              </w:rPr>
              <w:t>4</w:t>
            </w:r>
            <w:r>
              <w:rPr>
                <w:rFonts w:hint="eastAsia" w:ascii="宋体" w:hAnsi="宋体"/>
                <w:color w:val="auto"/>
                <w:kern w:val="0"/>
                <w:sz w:val="21"/>
                <w:szCs w:val="21"/>
                <w:highlight w:val="none"/>
                <w:lang w:val="en-US" w:eastAsia="zh-CN"/>
              </w:rPr>
              <w:t>50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48FD4414">
            <w:pPr>
              <w:pStyle w:val="7"/>
              <w:ind w:firstLine="0"/>
              <w:rPr>
                <w:rFonts w:hint="eastAsia" w:ascii="宋体" w:hAnsi="宋体"/>
                <w:color w:val="auto"/>
                <w:kern w:val="0"/>
                <w:sz w:val="21"/>
                <w:szCs w:val="21"/>
                <w:highlight w:val="none"/>
              </w:rPr>
            </w:pPr>
          </w:p>
        </w:tc>
      </w:tr>
      <w:tr w14:paraId="1401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2EA56E5">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2</w:t>
            </w:r>
          </w:p>
        </w:tc>
        <w:tc>
          <w:tcPr>
            <w:tcW w:w="982" w:type="pct"/>
            <w:noWrap w:val="0"/>
            <w:vAlign w:val="top"/>
          </w:tcPr>
          <w:p w14:paraId="196CD63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焊缝修复</w:t>
            </w:r>
          </w:p>
        </w:tc>
        <w:tc>
          <w:tcPr>
            <w:tcW w:w="2932" w:type="pct"/>
            <w:noWrap w:val="0"/>
            <w:vAlign w:val="top"/>
          </w:tcPr>
          <w:p w14:paraId="1432520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对检测发现有缺陷的焊缝进行修复，采用双面多层多道焊接，预估修补焊缝</w:t>
            </w:r>
            <w:r>
              <w:rPr>
                <w:rFonts w:hint="eastAsia" w:ascii="宋体" w:hAnsi="宋体"/>
                <w:color w:val="auto"/>
                <w:kern w:val="0"/>
                <w:sz w:val="21"/>
                <w:szCs w:val="21"/>
                <w:highlight w:val="none"/>
                <w:lang w:eastAsia="zh-CN"/>
              </w:rPr>
              <w:t>2</w:t>
            </w:r>
            <w:r>
              <w:rPr>
                <w:rFonts w:ascii="宋体" w:hAnsi="宋体"/>
                <w:color w:val="auto"/>
                <w:kern w:val="0"/>
                <w:sz w:val="21"/>
                <w:szCs w:val="21"/>
                <w:highlight w:val="none"/>
              </w:rPr>
              <w:t>00米</w:t>
            </w:r>
            <w:r>
              <w:rPr>
                <w:rFonts w:hint="eastAsia" w:ascii="宋体" w:hAnsi="宋体"/>
                <w:color w:val="auto"/>
                <w:kern w:val="0"/>
                <w:sz w:val="21"/>
                <w:szCs w:val="21"/>
                <w:highlight w:val="none"/>
              </w:rPr>
              <w:t>。</w:t>
            </w:r>
          </w:p>
        </w:tc>
        <w:tc>
          <w:tcPr>
            <w:tcW w:w="717" w:type="pct"/>
            <w:noWrap w:val="0"/>
            <w:vAlign w:val="top"/>
          </w:tcPr>
          <w:p w14:paraId="65177A09">
            <w:pPr>
              <w:pStyle w:val="7"/>
              <w:ind w:firstLine="0"/>
              <w:rPr>
                <w:rFonts w:hint="eastAsia" w:ascii="宋体" w:hAnsi="宋体"/>
                <w:color w:val="auto"/>
                <w:kern w:val="0"/>
                <w:sz w:val="21"/>
                <w:szCs w:val="21"/>
                <w:highlight w:val="none"/>
              </w:rPr>
            </w:pPr>
          </w:p>
        </w:tc>
      </w:tr>
      <w:tr w14:paraId="7C31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484D2D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3</w:t>
            </w:r>
          </w:p>
        </w:tc>
        <w:tc>
          <w:tcPr>
            <w:tcW w:w="982" w:type="pct"/>
            <w:noWrap w:val="0"/>
            <w:vAlign w:val="top"/>
          </w:tcPr>
          <w:p w14:paraId="4B81EEF7">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罐壁挖补</w:t>
            </w:r>
          </w:p>
        </w:tc>
        <w:tc>
          <w:tcPr>
            <w:tcW w:w="2932" w:type="pct"/>
            <w:noWrap w:val="0"/>
            <w:vAlign w:val="top"/>
          </w:tcPr>
          <w:p w14:paraId="366F27CA">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对检测发现有缺陷的罐壁进行挖补，预估挖补焊缝</w:t>
            </w:r>
            <w:r>
              <w:rPr>
                <w:rFonts w:hint="eastAsia" w:ascii="宋体" w:hAnsi="宋体"/>
                <w:color w:val="auto"/>
                <w:kern w:val="0"/>
                <w:sz w:val="21"/>
                <w:szCs w:val="21"/>
                <w:highlight w:val="none"/>
                <w:lang w:eastAsia="zh-CN"/>
              </w:rPr>
              <w:t>1</w:t>
            </w:r>
            <w:r>
              <w:rPr>
                <w:rFonts w:ascii="宋体" w:hAnsi="宋体"/>
                <w:color w:val="auto"/>
                <w:kern w:val="0"/>
                <w:sz w:val="21"/>
                <w:szCs w:val="21"/>
                <w:highlight w:val="none"/>
              </w:rPr>
              <w:t>00平米</w:t>
            </w:r>
            <w:r>
              <w:rPr>
                <w:rFonts w:hint="eastAsia" w:ascii="宋体" w:hAnsi="宋体"/>
                <w:color w:val="auto"/>
                <w:kern w:val="0"/>
                <w:sz w:val="21"/>
                <w:szCs w:val="21"/>
                <w:highlight w:val="none"/>
              </w:rPr>
              <w:t>。</w:t>
            </w:r>
          </w:p>
        </w:tc>
        <w:tc>
          <w:tcPr>
            <w:tcW w:w="717" w:type="pct"/>
            <w:noWrap w:val="0"/>
            <w:vAlign w:val="top"/>
          </w:tcPr>
          <w:p w14:paraId="58936E9C">
            <w:pPr>
              <w:pStyle w:val="7"/>
              <w:ind w:firstLine="0"/>
              <w:rPr>
                <w:rFonts w:hint="eastAsia" w:ascii="宋体" w:hAnsi="宋体"/>
                <w:color w:val="auto"/>
                <w:kern w:val="0"/>
                <w:sz w:val="21"/>
                <w:szCs w:val="21"/>
                <w:highlight w:val="none"/>
              </w:rPr>
            </w:pPr>
          </w:p>
        </w:tc>
      </w:tr>
      <w:tr w14:paraId="0D5A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BB8D505">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4</w:t>
            </w:r>
          </w:p>
        </w:tc>
        <w:tc>
          <w:tcPr>
            <w:tcW w:w="982" w:type="pct"/>
            <w:noWrap w:val="0"/>
            <w:vAlign w:val="top"/>
          </w:tcPr>
          <w:p w14:paraId="36ABCCF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罐壁更换或贴焊</w:t>
            </w:r>
          </w:p>
        </w:tc>
        <w:tc>
          <w:tcPr>
            <w:tcW w:w="2932" w:type="pct"/>
            <w:noWrap w:val="0"/>
            <w:vAlign w:val="top"/>
          </w:tcPr>
          <w:p w14:paraId="315DD34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钢板整体更换或贴焊</w:t>
            </w:r>
            <w:r>
              <w:rPr>
                <w:rFonts w:hint="eastAsia" w:ascii="宋体" w:hAnsi="宋体" w:cs="Times New Roman"/>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6000×1800×10，单张约0.8478吨）</w:t>
            </w:r>
            <w:r>
              <w:rPr>
                <w:rFonts w:hint="eastAsia" w:ascii="宋体" w:hAnsi="宋体"/>
                <w:color w:val="auto"/>
                <w:kern w:val="0"/>
                <w:sz w:val="21"/>
                <w:szCs w:val="21"/>
                <w:highlight w:val="none"/>
                <w:lang w:eastAsia="zh-CN"/>
              </w:rPr>
              <w:t>2</w:t>
            </w:r>
            <w:r>
              <w:rPr>
                <w:rFonts w:hint="eastAsia" w:ascii="宋体" w:hAnsi="宋体"/>
                <w:color w:val="auto"/>
                <w:kern w:val="0"/>
                <w:sz w:val="21"/>
                <w:szCs w:val="21"/>
                <w:highlight w:val="none"/>
              </w:rPr>
              <w:t>张，焊接前需倒角和卷板。</w:t>
            </w:r>
          </w:p>
        </w:tc>
        <w:tc>
          <w:tcPr>
            <w:tcW w:w="717" w:type="pct"/>
            <w:noWrap w:val="0"/>
            <w:vAlign w:val="top"/>
          </w:tcPr>
          <w:p w14:paraId="4868B6F5">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1A048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284C47C0">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5</w:t>
            </w:r>
          </w:p>
        </w:tc>
        <w:tc>
          <w:tcPr>
            <w:tcW w:w="982" w:type="pct"/>
            <w:noWrap w:val="0"/>
            <w:vAlign w:val="top"/>
          </w:tcPr>
          <w:p w14:paraId="7EA80EE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喷砂和喷铝</w:t>
            </w:r>
          </w:p>
        </w:tc>
        <w:tc>
          <w:tcPr>
            <w:tcW w:w="2932" w:type="pct"/>
            <w:noWrap w:val="0"/>
            <w:vAlign w:val="top"/>
          </w:tcPr>
          <w:p w14:paraId="56132076">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储罐内壁焊缝喷砂和热喷涂施工预估</w:t>
            </w:r>
            <w:r>
              <w:rPr>
                <w:rFonts w:hint="eastAsia" w:ascii="宋体" w:hAnsi="宋体"/>
                <w:color w:val="auto"/>
                <w:kern w:val="0"/>
                <w:sz w:val="21"/>
                <w:szCs w:val="21"/>
                <w:highlight w:val="none"/>
                <w:lang w:eastAsia="zh-CN"/>
              </w:rPr>
              <w:t>1</w:t>
            </w:r>
            <w:r>
              <w:rPr>
                <w:rFonts w:hint="eastAsia" w:ascii="宋体" w:hAnsi="宋体"/>
                <w:color w:val="auto"/>
                <w:kern w:val="0"/>
                <w:sz w:val="21"/>
                <w:szCs w:val="21"/>
                <w:highlight w:val="none"/>
                <w:lang w:val="en-US" w:eastAsia="zh-CN"/>
              </w:rPr>
              <w:t>80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2479F07D">
            <w:pPr>
              <w:pStyle w:val="7"/>
              <w:ind w:firstLine="0"/>
              <w:rPr>
                <w:rFonts w:hint="eastAsia" w:ascii="宋体" w:hAnsi="宋体"/>
                <w:color w:val="auto"/>
                <w:kern w:val="0"/>
                <w:sz w:val="21"/>
                <w:szCs w:val="21"/>
                <w:highlight w:val="none"/>
              </w:rPr>
            </w:pPr>
          </w:p>
        </w:tc>
      </w:tr>
      <w:tr w14:paraId="771B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CD05026">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6</w:t>
            </w:r>
          </w:p>
        </w:tc>
        <w:tc>
          <w:tcPr>
            <w:tcW w:w="982" w:type="pct"/>
            <w:noWrap w:val="0"/>
            <w:vAlign w:val="top"/>
          </w:tcPr>
          <w:p w14:paraId="061631A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打压查漏</w:t>
            </w:r>
          </w:p>
        </w:tc>
        <w:tc>
          <w:tcPr>
            <w:tcW w:w="2932" w:type="pct"/>
            <w:noWrap w:val="0"/>
            <w:vAlign w:val="top"/>
          </w:tcPr>
          <w:p w14:paraId="05897DF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储罐水压、气压试验，加热盘管打压</w:t>
            </w:r>
          </w:p>
        </w:tc>
        <w:tc>
          <w:tcPr>
            <w:tcW w:w="717" w:type="pct"/>
            <w:noWrap w:val="0"/>
            <w:vAlign w:val="top"/>
          </w:tcPr>
          <w:p w14:paraId="064B05D3">
            <w:pPr>
              <w:pStyle w:val="7"/>
              <w:ind w:firstLine="0"/>
              <w:rPr>
                <w:rFonts w:hint="eastAsia" w:ascii="宋体" w:hAnsi="宋体"/>
                <w:color w:val="auto"/>
                <w:kern w:val="0"/>
                <w:sz w:val="21"/>
                <w:szCs w:val="21"/>
                <w:highlight w:val="none"/>
              </w:rPr>
            </w:pPr>
          </w:p>
        </w:tc>
      </w:tr>
      <w:tr w14:paraId="4BBC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785856E">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7</w:t>
            </w:r>
          </w:p>
        </w:tc>
        <w:tc>
          <w:tcPr>
            <w:tcW w:w="982" w:type="pct"/>
            <w:noWrap w:val="0"/>
            <w:vAlign w:val="top"/>
          </w:tcPr>
          <w:p w14:paraId="49193BA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罐顶施工</w:t>
            </w:r>
          </w:p>
        </w:tc>
        <w:tc>
          <w:tcPr>
            <w:tcW w:w="2932" w:type="pct"/>
            <w:noWrap w:val="0"/>
            <w:vAlign w:val="top"/>
          </w:tcPr>
          <w:p w14:paraId="0D8D2551">
            <w:pPr>
              <w:pStyle w:val="7"/>
              <w:ind w:firstLine="0"/>
              <w:rPr>
                <w:rFonts w:hint="eastAsia" w:ascii="宋体" w:hAnsi="宋体"/>
                <w:color w:val="auto"/>
                <w:kern w:val="0"/>
                <w:sz w:val="21"/>
                <w:szCs w:val="21"/>
                <w:highlight w:val="none"/>
              </w:rPr>
            </w:pP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个DN500的呼吸人孔和</w:t>
            </w: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个DN500的透光孔更换，</w:t>
            </w:r>
            <w:r>
              <w:rPr>
                <w:rFonts w:ascii="宋体" w:hAnsi="宋体"/>
                <w:color w:val="auto"/>
                <w:kern w:val="0"/>
                <w:sz w:val="21"/>
                <w:szCs w:val="21"/>
                <w:highlight w:val="none"/>
              </w:rPr>
              <w:t>1</w:t>
            </w:r>
            <w:r>
              <w:rPr>
                <w:rFonts w:hint="eastAsia" w:ascii="宋体" w:hAnsi="宋体" w:cs="Times New Roman"/>
                <w:color w:val="auto"/>
                <w:kern w:val="0"/>
                <w:sz w:val="21"/>
                <w:szCs w:val="21"/>
                <w:highlight w:val="none"/>
              </w:rPr>
              <w:t>个DN150-150LB的量油孔更换补强圈，合计约</w:t>
            </w:r>
            <w:r>
              <w:rPr>
                <w:rFonts w:ascii="宋体" w:hAnsi="宋体" w:cs="Times New Roman"/>
                <w:b w:val="0"/>
                <w:color w:val="auto"/>
                <w:kern w:val="0"/>
                <w:sz w:val="21"/>
                <w:szCs w:val="21"/>
                <w:highlight w:val="none"/>
              </w:rPr>
              <w:t>12</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钢板。两台储罐顶部中心直径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米槽钢平台、直径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米罐顶钢板（约</w:t>
            </w:r>
            <w:r>
              <w:rPr>
                <w:rFonts w:hint="eastAsia" w:ascii="宋体" w:hAnsi="宋体" w:cs="Times New Roman"/>
                <w:b w:val="0"/>
                <w:color w:val="auto"/>
                <w:kern w:val="0"/>
                <w:sz w:val="21"/>
                <w:szCs w:val="21"/>
                <w:highlight w:val="none"/>
              </w:rPr>
              <w:t>1</w:t>
            </w:r>
            <w:r>
              <w:rPr>
                <w:rFonts w:ascii="宋体" w:hAnsi="宋体" w:cs="Times New Roman"/>
                <w:b w:val="0"/>
                <w:color w:val="auto"/>
                <w:kern w:val="0"/>
                <w:sz w:val="21"/>
                <w:szCs w:val="21"/>
                <w:highlight w:val="none"/>
              </w:rPr>
              <w:t>2.5</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）及DN500呼吸人孔拆除和恢复。</w:t>
            </w:r>
          </w:p>
        </w:tc>
        <w:tc>
          <w:tcPr>
            <w:tcW w:w="717" w:type="pct"/>
            <w:noWrap w:val="0"/>
            <w:vAlign w:val="top"/>
          </w:tcPr>
          <w:p w14:paraId="1F2F79AC">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691A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24B0D47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8</w:t>
            </w:r>
          </w:p>
        </w:tc>
        <w:tc>
          <w:tcPr>
            <w:tcW w:w="982" w:type="pct"/>
            <w:noWrap w:val="0"/>
            <w:vAlign w:val="top"/>
          </w:tcPr>
          <w:p w14:paraId="041E482A">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更换内浮盘</w:t>
            </w:r>
          </w:p>
        </w:tc>
        <w:tc>
          <w:tcPr>
            <w:tcW w:w="2932" w:type="pct"/>
            <w:noWrap w:val="0"/>
            <w:vAlign w:val="top"/>
          </w:tcPr>
          <w:p w14:paraId="6E9B8CF9">
            <w:pPr>
              <w:pStyle w:val="7"/>
              <w:ind w:firstLine="0"/>
              <w:rPr>
                <w:rFonts w:ascii="宋体" w:hAnsi="宋体"/>
                <w:color w:val="auto"/>
                <w:kern w:val="0"/>
                <w:sz w:val="21"/>
                <w:szCs w:val="21"/>
                <w:highlight w:val="none"/>
              </w:rPr>
            </w:pPr>
            <w:r>
              <w:rPr>
                <w:rFonts w:ascii="宋体" w:hAnsi="宋体"/>
                <w:color w:val="auto"/>
                <w:kern w:val="0"/>
                <w:sz w:val="21"/>
                <w:szCs w:val="21"/>
                <w:highlight w:val="none"/>
              </w:rPr>
              <w:t>按照厂家指导对内浮盘拆旧换新</w:t>
            </w:r>
          </w:p>
        </w:tc>
        <w:tc>
          <w:tcPr>
            <w:tcW w:w="717" w:type="pct"/>
            <w:noWrap w:val="0"/>
            <w:vAlign w:val="top"/>
          </w:tcPr>
          <w:p w14:paraId="6E544043">
            <w:pPr>
              <w:pStyle w:val="7"/>
              <w:ind w:firstLine="0"/>
              <w:rPr>
                <w:rFonts w:hint="eastAsia" w:ascii="宋体" w:hAnsi="宋体"/>
                <w:color w:val="auto"/>
                <w:kern w:val="0"/>
                <w:sz w:val="21"/>
                <w:szCs w:val="21"/>
                <w:highlight w:val="none"/>
              </w:rPr>
            </w:pPr>
          </w:p>
        </w:tc>
      </w:tr>
      <w:tr w14:paraId="1EE96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2A242EDA">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lang w:eastAsia="zh-CN"/>
              </w:rPr>
              <w:t>9</w:t>
            </w:r>
          </w:p>
        </w:tc>
        <w:tc>
          <w:tcPr>
            <w:tcW w:w="982" w:type="pct"/>
            <w:noWrap w:val="0"/>
            <w:vAlign w:val="top"/>
          </w:tcPr>
          <w:p w14:paraId="00B92A3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更换垫片</w:t>
            </w:r>
          </w:p>
        </w:tc>
        <w:tc>
          <w:tcPr>
            <w:tcW w:w="2932" w:type="pct"/>
            <w:noWrap w:val="0"/>
            <w:vAlign w:val="top"/>
          </w:tcPr>
          <w:p w14:paraId="44757310">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更换储罐所有接口密封垫。</w:t>
            </w:r>
          </w:p>
        </w:tc>
        <w:tc>
          <w:tcPr>
            <w:tcW w:w="717" w:type="pct"/>
            <w:noWrap w:val="0"/>
            <w:vAlign w:val="top"/>
          </w:tcPr>
          <w:p w14:paraId="5BA9B16D">
            <w:pPr>
              <w:pStyle w:val="7"/>
              <w:ind w:firstLine="0"/>
              <w:rPr>
                <w:rFonts w:hint="eastAsia" w:ascii="宋体" w:hAnsi="宋体"/>
                <w:color w:val="auto"/>
                <w:kern w:val="0"/>
                <w:sz w:val="21"/>
                <w:szCs w:val="21"/>
                <w:highlight w:val="none"/>
              </w:rPr>
            </w:pPr>
          </w:p>
        </w:tc>
      </w:tr>
      <w:tr w14:paraId="51D2D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BD8ECA4">
            <w:pPr>
              <w:rPr>
                <w:color w:val="auto"/>
                <w:highlight w:val="none"/>
              </w:rPr>
            </w:pPr>
          </w:p>
        </w:tc>
        <w:tc>
          <w:tcPr>
            <w:tcW w:w="982" w:type="pct"/>
            <w:noWrap w:val="0"/>
            <w:vAlign w:val="top"/>
          </w:tcPr>
          <w:p w14:paraId="040E9874">
            <w:pPr>
              <w:rPr>
                <w:color w:val="auto"/>
                <w:highlight w:val="none"/>
              </w:rPr>
            </w:pPr>
          </w:p>
        </w:tc>
        <w:tc>
          <w:tcPr>
            <w:tcW w:w="2932" w:type="pct"/>
            <w:noWrap w:val="0"/>
            <w:vAlign w:val="top"/>
          </w:tcPr>
          <w:p w14:paraId="53DF2EA1">
            <w:pPr>
              <w:rPr>
                <w:color w:val="auto"/>
                <w:highlight w:val="none"/>
              </w:rPr>
            </w:pPr>
          </w:p>
        </w:tc>
        <w:tc>
          <w:tcPr>
            <w:tcW w:w="717" w:type="pct"/>
            <w:noWrap w:val="0"/>
            <w:vAlign w:val="top"/>
          </w:tcPr>
          <w:p w14:paraId="03C7E3B6">
            <w:pPr>
              <w:rPr>
                <w:color w:val="auto"/>
                <w:highlight w:val="none"/>
              </w:rPr>
            </w:pPr>
          </w:p>
        </w:tc>
      </w:tr>
      <w:tr w14:paraId="2B25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noWrap w:val="0"/>
            <w:vAlign w:val="top"/>
          </w:tcPr>
          <w:p w14:paraId="50D6C4D9">
            <w:pPr>
              <w:pStyle w:val="7"/>
              <w:ind w:firstLine="0"/>
              <w:rPr>
                <w:rFonts w:hint="eastAsia" w:ascii="宋体" w:hAnsi="宋体"/>
                <w:b/>
                <w:color w:val="auto"/>
                <w:kern w:val="0"/>
                <w:sz w:val="21"/>
                <w:szCs w:val="21"/>
                <w:highlight w:val="none"/>
              </w:rPr>
            </w:pPr>
            <w:r>
              <w:rPr>
                <w:rFonts w:hint="eastAsia" w:ascii="宋体" w:hAnsi="宋体"/>
                <w:b/>
                <w:color w:val="auto"/>
                <w:kern w:val="0"/>
                <w:sz w:val="21"/>
                <w:szCs w:val="21"/>
                <w:highlight w:val="none"/>
                <w:lang w:val="en-US" w:eastAsia="zh-CN"/>
              </w:rPr>
              <w:t>含酚油B</w:t>
            </w:r>
            <w:r>
              <w:rPr>
                <w:rFonts w:hint="eastAsia" w:ascii="宋体" w:hAnsi="宋体"/>
                <w:b/>
                <w:color w:val="auto"/>
                <w:kern w:val="0"/>
                <w:sz w:val="21"/>
                <w:szCs w:val="21"/>
                <w:highlight w:val="none"/>
              </w:rPr>
              <w:t>罐</w:t>
            </w:r>
            <w:r>
              <w:rPr>
                <w:rFonts w:hint="eastAsia" w:ascii="宋体" w:hAnsi="宋体" w:cs="宋体"/>
                <w:b/>
                <w:bCs/>
                <w:color w:val="auto"/>
                <w:sz w:val="21"/>
                <w:szCs w:val="21"/>
                <w:highlight w:val="none"/>
                <w:lang w:eastAsia="zh-CN"/>
              </w:rPr>
              <w:t>4</w:t>
            </w:r>
            <w:r>
              <w:rPr>
                <w:rFonts w:hint="eastAsia" w:ascii="宋体" w:hAnsi="宋体" w:cs="宋体"/>
                <w:b/>
                <w:bCs/>
                <w:color w:val="auto"/>
                <w:sz w:val="21"/>
                <w:szCs w:val="21"/>
                <w:highlight w:val="none"/>
                <w:lang w:val="en-US" w:eastAsia="zh-CN"/>
              </w:rPr>
              <w:t>62T103B</w:t>
            </w:r>
          </w:p>
        </w:tc>
      </w:tr>
      <w:tr w14:paraId="77702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FDFB09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序号</w:t>
            </w:r>
          </w:p>
        </w:tc>
        <w:tc>
          <w:tcPr>
            <w:tcW w:w="982" w:type="pct"/>
            <w:noWrap w:val="0"/>
            <w:vAlign w:val="top"/>
          </w:tcPr>
          <w:p w14:paraId="1BC8B591">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2932" w:type="pct"/>
            <w:noWrap w:val="0"/>
            <w:vAlign w:val="top"/>
          </w:tcPr>
          <w:p w14:paraId="1D8EFA68">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施工内容</w:t>
            </w:r>
          </w:p>
        </w:tc>
        <w:tc>
          <w:tcPr>
            <w:tcW w:w="717" w:type="pct"/>
            <w:noWrap w:val="0"/>
            <w:vAlign w:val="top"/>
          </w:tcPr>
          <w:p w14:paraId="3BE40392">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备注</w:t>
            </w:r>
          </w:p>
        </w:tc>
      </w:tr>
      <w:tr w14:paraId="713D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AF68756">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1</w:t>
            </w:r>
          </w:p>
        </w:tc>
        <w:tc>
          <w:tcPr>
            <w:tcW w:w="982" w:type="pct"/>
            <w:noWrap w:val="0"/>
            <w:vAlign w:val="top"/>
          </w:tcPr>
          <w:p w14:paraId="3552168F">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焊缝打磨</w:t>
            </w:r>
          </w:p>
        </w:tc>
        <w:tc>
          <w:tcPr>
            <w:tcW w:w="2932" w:type="pct"/>
            <w:noWrap w:val="0"/>
            <w:vAlign w:val="top"/>
          </w:tcPr>
          <w:p w14:paraId="4C88806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储罐内壁全焊缝打磨，打磨宽度为0</w:t>
            </w:r>
            <w:r>
              <w:rPr>
                <w:rFonts w:ascii="宋体" w:hAnsi="宋体"/>
                <w:color w:val="auto"/>
                <w:kern w:val="0"/>
                <w:sz w:val="21"/>
                <w:szCs w:val="21"/>
                <w:highlight w:val="none"/>
              </w:rPr>
              <w:t>.3米</w:t>
            </w:r>
            <w:r>
              <w:rPr>
                <w:rFonts w:hint="eastAsia" w:ascii="宋体" w:hAnsi="宋体"/>
                <w:color w:val="auto"/>
                <w:kern w:val="0"/>
                <w:sz w:val="21"/>
                <w:szCs w:val="21"/>
                <w:highlight w:val="none"/>
              </w:rPr>
              <w:t>，</w:t>
            </w:r>
            <w:r>
              <w:rPr>
                <w:rFonts w:ascii="宋体" w:hAnsi="宋体"/>
                <w:color w:val="auto"/>
                <w:kern w:val="0"/>
                <w:sz w:val="21"/>
                <w:szCs w:val="21"/>
                <w:highlight w:val="none"/>
              </w:rPr>
              <w:t>长度为</w:t>
            </w:r>
            <w:r>
              <w:rPr>
                <w:rFonts w:hint="eastAsia" w:ascii="宋体" w:hAnsi="宋体"/>
                <w:color w:val="auto"/>
                <w:kern w:val="0"/>
                <w:sz w:val="21"/>
                <w:szCs w:val="21"/>
                <w:highlight w:val="none"/>
                <w:lang w:eastAsia="zh-CN"/>
              </w:rPr>
              <w:t>1</w:t>
            </w:r>
            <w:r>
              <w:rPr>
                <w:rFonts w:hint="eastAsia" w:ascii="宋体" w:hAnsi="宋体"/>
                <w:color w:val="auto"/>
                <w:kern w:val="0"/>
                <w:sz w:val="21"/>
                <w:szCs w:val="21"/>
                <w:highlight w:val="none"/>
                <w:lang w:val="en-US" w:eastAsia="zh-CN"/>
              </w:rPr>
              <w:t>500</w:t>
            </w:r>
            <w:r>
              <w:rPr>
                <w:rFonts w:ascii="宋体" w:hAnsi="宋体"/>
                <w:color w:val="auto"/>
                <w:kern w:val="0"/>
                <w:sz w:val="21"/>
                <w:szCs w:val="21"/>
                <w:highlight w:val="none"/>
              </w:rPr>
              <w:t>米</w:t>
            </w:r>
            <w:r>
              <w:rPr>
                <w:rFonts w:hint="eastAsia" w:ascii="宋体" w:hAnsi="宋体"/>
                <w:color w:val="auto"/>
                <w:kern w:val="0"/>
                <w:sz w:val="21"/>
                <w:szCs w:val="21"/>
                <w:highlight w:val="none"/>
              </w:rPr>
              <w:t>，</w:t>
            </w:r>
            <w:r>
              <w:rPr>
                <w:rFonts w:ascii="宋体" w:hAnsi="宋体"/>
                <w:color w:val="auto"/>
                <w:kern w:val="0"/>
                <w:sz w:val="21"/>
                <w:szCs w:val="21"/>
                <w:highlight w:val="none"/>
              </w:rPr>
              <w:t>面积为</w:t>
            </w:r>
            <w:r>
              <w:rPr>
                <w:rFonts w:hint="eastAsia" w:ascii="宋体" w:hAnsi="宋体"/>
                <w:color w:val="auto"/>
                <w:kern w:val="0"/>
                <w:sz w:val="21"/>
                <w:szCs w:val="21"/>
                <w:highlight w:val="none"/>
                <w:lang w:eastAsia="zh-CN"/>
              </w:rPr>
              <w:t>4</w:t>
            </w:r>
            <w:r>
              <w:rPr>
                <w:rFonts w:hint="eastAsia" w:ascii="宋体" w:hAnsi="宋体"/>
                <w:color w:val="auto"/>
                <w:kern w:val="0"/>
                <w:sz w:val="21"/>
                <w:szCs w:val="21"/>
                <w:highlight w:val="none"/>
                <w:lang w:val="en-US" w:eastAsia="zh-CN"/>
              </w:rPr>
              <w:t>50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42AB7C37">
            <w:pPr>
              <w:pStyle w:val="7"/>
              <w:ind w:firstLine="0" w:firstLineChars="0"/>
              <w:rPr>
                <w:rFonts w:hint="eastAsia" w:ascii="宋体" w:hAnsi="宋体"/>
                <w:color w:val="auto"/>
                <w:kern w:val="0"/>
                <w:sz w:val="21"/>
                <w:szCs w:val="21"/>
                <w:highlight w:val="none"/>
              </w:rPr>
            </w:pPr>
          </w:p>
        </w:tc>
      </w:tr>
      <w:tr w14:paraId="085D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6581214">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2</w:t>
            </w:r>
          </w:p>
        </w:tc>
        <w:tc>
          <w:tcPr>
            <w:tcW w:w="982" w:type="pct"/>
            <w:noWrap w:val="0"/>
            <w:vAlign w:val="top"/>
          </w:tcPr>
          <w:p w14:paraId="74C9F30A">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焊缝修复</w:t>
            </w:r>
          </w:p>
        </w:tc>
        <w:tc>
          <w:tcPr>
            <w:tcW w:w="2932" w:type="pct"/>
            <w:noWrap w:val="0"/>
            <w:vAlign w:val="top"/>
          </w:tcPr>
          <w:p w14:paraId="08CB2E69">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对检测发现有缺陷的焊缝进行修复，采用双面多层多道焊接，预估修补焊缝</w:t>
            </w:r>
            <w:r>
              <w:rPr>
                <w:rFonts w:hint="eastAsia" w:ascii="宋体" w:hAnsi="宋体"/>
                <w:color w:val="auto"/>
                <w:kern w:val="0"/>
                <w:sz w:val="21"/>
                <w:szCs w:val="21"/>
                <w:highlight w:val="none"/>
                <w:lang w:eastAsia="zh-CN"/>
              </w:rPr>
              <w:t>2</w:t>
            </w:r>
            <w:r>
              <w:rPr>
                <w:rFonts w:ascii="宋体" w:hAnsi="宋体"/>
                <w:color w:val="auto"/>
                <w:kern w:val="0"/>
                <w:sz w:val="21"/>
                <w:szCs w:val="21"/>
                <w:highlight w:val="none"/>
              </w:rPr>
              <w:t>00米</w:t>
            </w:r>
            <w:r>
              <w:rPr>
                <w:rFonts w:hint="eastAsia" w:ascii="宋体" w:hAnsi="宋体"/>
                <w:color w:val="auto"/>
                <w:kern w:val="0"/>
                <w:sz w:val="21"/>
                <w:szCs w:val="21"/>
                <w:highlight w:val="none"/>
              </w:rPr>
              <w:t>。</w:t>
            </w:r>
          </w:p>
        </w:tc>
        <w:tc>
          <w:tcPr>
            <w:tcW w:w="717" w:type="pct"/>
            <w:noWrap w:val="0"/>
            <w:vAlign w:val="top"/>
          </w:tcPr>
          <w:p w14:paraId="1A8E8807">
            <w:pPr>
              <w:pStyle w:val="7"/>
              <w:ind w:firstLine="0" w:firstLineChars="0"/>
              <w:rPr>
                <w:rFonts w:hint="eastAsia" w:ascii="宋体" w:hAnsi="宋体"/>
                <w:color w:val="auto"/>
                <w:kern w:val="0"/>
                <w:sz w:val="21"/>
                <w:szCs w:val="21"/>
                <w:highlight w:val="none"/>
              </w:rPr>
            </w:pPr>
          </w:p>
        </w:tc>
      </w:tr>
      <w:tr w14:paraId="45DB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D1BEC4D">
            <w:pPr>
              <w:rPr>
                <w:color w:val="auto"/>
                <w:highlight w:val="none"/>
              </w:rPr>
            </w:pPr>
            <w:r>
              <w:rPr>
                <w:rFonts w:hint="eastAsia" w:ascii="宋体" w:hAnsi="宋体"/>
                <w:color w:val="auto"/>
                <w:kern w:val="0"/>
                <w:sz w:val="21"/>
                <w:szCs w:val="21"/>
                <w:highlight w:val="none"/>
              </w:rPr>
              <w:t>3</w:t>
            </w:r>
          </w:p>
        </w:tc>
        <w:tc>
          <w:tcPr>
            <w:tcW w:w="982" w:type="pct"/>
            <w:noWrap w:val="0"/>
            <w:vAlign w:val="top"/>
          </w:tcPr>
          <w:p w14:paraId="39BC9200">
            <w:pPr>
              <w:rPr>
                <w:color w:val="auto"/>
                <w:highlight w:val="none"/>
              </w:rPr>
            </w:pPr>
            <w:r>
              <w:rPr>
                <w:rFonts w:hint="eastAsia" w:ascii="宋体" w:hAnsi="宋体"/>
                <w:color w:val="auto"/>
                <w:kern w:val="0"/>
                <w:sz w:val="21"/>
                <w:szCs w:val="21"/>
                <w:highlight w:val="none"/>
              </w:rPr>
              <w:t>罐壁挖补</w:t>
            </w:r>
          </w:p>
        </w:tc>
        <w:tc>
          <w:tcPr>
            <w:tcW w:w="2932" w:type="pct"/>
            <w:noWrap w:val="0"/>
            <w:vAlign w:val="top"/>
          </w:tcPr>
          <w:p w14:paraId="0E042FFC">
            <w:pPr>
              <w:rPr>
                <w:color w:val="auto"/>
                <w:highlight w:val="none"/>
              </w:rPr>
            </w:pPr>
            <w:r>
              <w:rPr>
                <w:rFonts w:hint="eastAsia" w:ascii="宋体" w:hAnsi="宋体"/>
                <w:color w:val="auto"/>
                <w:kern w:val="0"/>
                <w:sz w:val="21"/>
                <w:szCs w:val="21"/>
                <w:highlight w:val="none"/>
              </w:rPr>
              <w:t>对检测发现有缺陷的罐壁进行挖补，预估挖补焊缝</w:t>
            </w:r>
            <w:r>
              <w:rPr>
                <w:rFonts w:hint="eastAsia" w:ascii="宋体" w:hAnsi="宋体"/>
                <w:color w:val="auto"/>
                <w:kern w:val="0"/>
                <w:sz w:val="21"/>
                <w:szCs w:val="21"/>
                <w:highlight w:val="none"/>
                <w:lang w:eastAsia="zh-CN"/>
              </w:rPr>
              <w:t>1</w:t>
            </w:r>
            <w:r>
              <w:rPr>
                <w:rFonts w:ascii="宋体" w:hAnsi="宋体"/>
                <w:color w:val="auto"/>
                <w:kern w:val="0"/>
                <w:sz w:val="21"/>
                <w:szCs w:val="21"/>
                <w:highlight w:val="none"/>
              </w:rPr>
              <w:t>00平米</w:t>
            </w:r>
            <w:r>
              <w:rPr>
                <w:rFonts w:hint="eastAsia" w:ascii="宋体" w:hAnsi="宋体"/>
                <w:color w:val="auto"/>
                <w:kern w:val="0"/>
                <w:sz w:val="21"/>
                <w:szCs w:val="21"/>
                <w:highlight w:val="none"/>
              </w:rPr>
              <w:t>。</w:t>
            </w:r>
          </w:p>
        </w:tc>
        <w:tc>
          <w:tcPr>
            <w:tcW w:w="717" w:type="pct"/>
            <w:noWrap w:val="0"/>
            <w:vAlign w:val="top"/>
          </w:tcPr>
          <w:p w14:paraId="14F45EBF">
            <w:pPr>
              <w:rPr>
                <w:color w:val="auto"/>
                <w:highlight w:val="none"/>
              </w:rPr>
            </w:pPr>
          </w:p>
        </w:tc>
      </w:tr>
      <w:tr w14:paraId="76B3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4D75437">
            <w:pPr>
              <w:rPr>
                <w:color w:val="auto"/>
                <w:highlight w:val="none"/>
              </w:rPr>
            </w:pPr>
            <w:r>
              <w:rPr>
                <w:rFonts w:hint="eastAsia" w:ascii="宋体" w:hAnsi="宋体"/>
                <w:color w:val="auto"/>
                <w:kern w:val="0"/>
                <w:sz w:val="21"/>
                <w:szCs w:val="21"/>
                <w:highlight w:val="none"/>
              </w:rPr>
              <w:t>4</w:t>
            </w:r>
          </w:p>
        </w:tc>
        <w:tc>
          <w:tcPr>
            <w:tcW w:w="982" w:type="pct"/>
            <w:noWrap w:val="0"/>
            <w:vAlign w:val="top"/>
          </w:tcPr>
          <w:p w14:paraId="1905D30C">
            <w:pPr>
              <w:rPr>
                <w:color w:val="auto"/>
                <w:highlight w:val="none"/>
              </w:rPr>
            </w:pPr>
            <w:r>
              <w:rPr>
                <w:rFonts w:hint="eastAsia" w:ascii="宋体" w:hAnsi="宋体"/>
                <w:color w:val="auto"/>
                <w:kern w:val="0"/>
                <w:sz w:val="21"/>
                <w:szCs w:val="21"/>
                <w:highlight w:val="none"/>
              </w:rPr>
              <w:t>罐壁更换或贴焊</w:t>
            </w:r>
          </w:p>
        </w:tc>
        <w:tc>
          <w:tcPr>
            <w:tcW w:w="2932" w:type="pct"/>
            <w:noWrap w:val="0"/>
            <w:vAlign w:val="top"/>
          </w:tcPr>
          <w:p w14:paraId="7A54166A">
            <w:pPr>
              <w:rPr>
                <w:color w:val="auto"/>
                <w:highlight w:val="none"/>
              </w:rPr>
            </w:pPr>
            <w:r>
              <w:rPr>
                <w:rFonts w:hint="eastAsia" w:ascii="宋体" w:hAnsi="宋体"/>
                <w:color w:val="auto"/>
                <w:kern w:val="0"/>
                <w:sz w:val="21"/>
                <w:szCs w:val="21"/>
                <w:highlight w:val="none"/>
              </w:rPr>
              <w:t>钢板整体更换或贴焊</w:t>
            </w:r>
            <w:r>
              <w:rPr>
                <w:rFonts w:hint="eastAsia" w:ascii="宋体" w:hAnsi="宋体" w:cs="Times New Roman"/>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6000×1800×10，单张约0.8478吨）</w:t>
            </w:r>
            <w:r>
              <w:rPr>
                <w:rFonts w:hint="eastAsia" w:ascii="宋体" w:hAnsi="宋体"/>
                <w:color w:val="auto"/>
                <w:kern w:val="0"/>
                <w:sz w:val="21"/>
                <w:szCs w:val="21"/>
                <w:highlight w:val="none"/>
                <w:lang w:eastAsia="zh-CN"/>
              </w:rPr>
              <w:t>2</w:t>
            </w:r>
            <w:r>
              <w:rPr>
                <w:rFonts w:hint="eastAsia" w:ascii="宋体" w:hAnsi="宋体"/>
                <w:color w:val="auto"/>
                <w:kern w:val="0"/>
                <w:sz w:val="21"/>
                <w:szCs w:val="21"/>
                <w:highlight w:val="none"/>
              </w:rPr>
              <w:t>张，焊接前需倒角和卷板。</w:t>
            </w:r>
          </w:p>
        </w:tc>
        <w:tc>
          <w:tcPr>
            <w:tcW w:w="717" w:type="pct"/>
            <w:noWrap w:val="0"/>
            <w:vAlign w:val="top"/>
          </w:tcPr>
          <w:p w14:paraId="60DBC7F4">
            <w:pPr>
              <w:rPr>
                <w:color w:val="auto"/>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41377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15073F9">
            <w:pPr>
              <w:rPr>
                <w:color w:val="auto"/>
                <w:highlight w:val="none"/>
              </w:rPr>
            </w:pPr>
            <w:r>
              <w:rPr>
                <w:rFonts w:hint="eastAsia" w:ascii="宋体" w:hAnsi="宋体"/>
                <w:color w:val="auto"/>
                <w:kern w:val="0"/>
                <w:sz w:val="21"/>
                <w:szCs w:val="21"/>
                <w:highlight w:val="none"/>
              </w:rPr>
              <w:t>5</w:t>
            </w:r>
          </w:p>
        </w:tc>
        <w:tc>
          <w:tcPr>
            <w:tcW w:w="982" w:type="pct"/>
            <w:noWrap w:val="0"/>
            <w:vAlign w:val="top"/>
          </w:tcPr>
          <w:p w14:paraId="31A0AAD1">
            <w:pPr>
              <w:rPr>
                <w:color w:val="auto"/>
                <w:highlight w:val="none"/>
              </w:rPr>
            </w:pPr>
            <w:r>
              <w:rPr>
                <w:rFonts w:hint="eastAsia" w:ascii="宋体" w:hAnsi="宋体"/>
                <w:color w:val="auto"/>
                <w:kern w:val="0"/>
                <w:sz w:val="21"/>
                <w:szCs w:val="21"/>
                <w:highlight w:val="none"/>
              </w:rPr>
              <w:t>喷砂和喷铝</w:t>
            </w:r>
          </w:p>
        </w:tc>
        <w:tc>
          <w:tcPr>
            <w:tcW w:w="2932" w:type="pct"/>
            <w:noWrap w:val="0"/>
            <w:vAlign w:val="top"/>
          </w:tcPr>
          <w:p w14:paraId="481ABF17">
            <w:pPr>
              <w:rPr>
                <w:color w:val="auto"/>
                <w:highlight w:val="none"/>
              </w:rPr>
            </w:pPr>
            <w:r>
              <w:rPr>
                <w:rFonts w:hint="eastAsia" w:ascii="宋体" w:hAnsi="宋体"/>
                <w:color w:val="auto"/>
                <w:kern w:val="0"/>
                <w:sz w:val="21"/>
                <w:szCs w:val="21"/>
                <w:highlight w:val="none"/>
              </w:rPr>
              <w:t>储罐内壁焊缝喷砂和热喷涂施工预估</w:t>
            </w:r>
            <w:r>
              <w:rPr>
                <w:rFonts w:hint="eastAsia" w:ascii="宋体" w:hAnsi="宋体"/>
                <w:color w:val="auto"/>
                <w:kern w:val="0"/>
                <w:sz w:val="21"/>
                <w:szCs w:val="21"/>
                <w:highlight w:val="none"/>
                <w:lang w:eastAsia="zh-CN"/>
              </w:rPr>
              <w:t>1</w:t>
            </w:r>
            <w:r>
              <w:rPr>
                <w:rFonts w:hint="eastAsia" w:ascii="宋体" w:hAnsi="宋体"/>
                <w:color w:val="auto"/>
                <w:kern w:val="0"/>
                <w:sz w:val="21"/>
                <w:szCs w:val="21"/>
                <w:highlight w:val="none"/>
                <w:lang w:val="en-US" w:eastAsia="zh-CN"/>
              </w:rPr>
              <w:t>80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5760D2DE">
            <w:pPr>
              <w:rPr>
                <w:color w:val="auto"/>
                <w:highlight w:val="none"/>
              </w:rPr>
            </w:pPr>
          </w:p>
        </w:tc>
      </w:tr>
      <w:tr w14:paraId="4F5D0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7140021">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6</w:t>
            </w:r>
          </w:p>
        </w:tc>
        <w:tc>
          <w:tcPr>
            <w:tcW w:w="982" w:type="pct"/>
            <w:noWrap w:val="0"/>
            <w:vAlign w:val="top"/>
          </w:tcPr>
          <w:p w14:paraId="294CD683">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打压查漏</w:t>
            </w:r>
          </w:p>
        </w:tc>
        <w:tc>
          <w:tcPr>
            <w:tcW w:w="2932" w:type="pct"/>
            <w:noWrap w:val="0"/>
            <w:vAlign w:val="top"/>
          </w:tcPr>
          <w:p w14:paraId="11A6B26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储罐水压、气压试验，加热盘管打压</w:t>
            </w:r>
          </w:p>
        </w:tc>
        <w:tc>
          <w:tcPr>
            <w:tcW w:w="717" w:type="pct"/>
            <w:noWrap w:val="0"/>
            <w:vAlign w:val="top"/>
          </w:tcPr>
          <w:p w14:paraId="018990D6">
            <w:pPr>
              <w:pStyle w:val="7"/>
              <w:ind w:firstLine="0" w:firstLineChars="0"/>
              <w:rPr>
                <w:rFonts w:hint="eastAsia" w:ascii="宋体" w:hAnsi="宋体"/>
                <w:color w:val="auto"/>
                <w:kern w:val="0"/>
                <w:sz w:val="21"/>
                <w:szCs w:val="21"/>
                <w:highlight w:val="none"/>
              </w:rPr>
            </w:pPr>
          </w:p>
        </w:tc>
      </w:tr>
      <w:tr w14:paraId="6477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1B16391">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7</w:t>
            </w:r>
          </w:p>
        </w:tc>
        <w:tc>
          <w:tcPr>
            <w:tcW w:w="982" w:type="pct"/>
            <w:noWrap w:val="0"/>
            <w:vAlign w:val="top"/>
          </w:tcPr>
          <w:p w14:paraId="548D0777">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罐顶施工</w:t>
            </w:r>
          </w:p>
        </w:tc>
        <w:tc>
          <w:tcPr>
            <w:tcW w:w="2932" w:type="pct"/>
            <w:noWrap w:val="0"/>
            <w:vAlign w:val="top"/>
          </w:tcPr>
          <w:p w14:paraId="481AC713">
            <w:pPr>
              <w:pStyle w:val="7"/>
              <w:ind w:firstLine="0" w:firstLineChars="0"/>
              <w:rPr>
                <w:rFonts w:hint="eastAsia" w:ascii="宋体" w:hAnsi="宋体"/>
                <w:color w:val="auto"/>
                <w:kern w:val="0"/>
                <w:sz w:val="21"/>
                <w:szCs w:val="21"/>
                <w:highlight w:val="none"/>
              </w:rPr>
            </w:pP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个DN500的呼吸人孔和</w:t>
            </w: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个DN500的透光孔更换，</w:t>
            </w:r>
            <w:r>
              <w:rPr>
                <w:rFonts w:ascii="宋体" w:hAnsi="宋体"/>
                <w:color w:val="auto"/>
                <w:kern w:val="0"/>
                <w:sz w:val="21"/>
                <w:szCs w:val="21"/>
                <w:highlight w:val="none"/>
              </w:rPr>
              <w:t>1</w:t>
            </w:r>
            <w:r>
              <w:rPr>
                <w:rFonts w:hint="eastAsia" w:ascii="宋体" w:hAnsi="宋体" w:cs="Times New Roman"/>
                <w:color w:val="auto"/>
                <w:kern w:val="0"/>
                <w:sz w:val="21"/>
                <w:szCs w:val="21"/>
                <w:highlight w:val="none"/>
              </w:rPr>
              <w:t>个DN150-150LB的量油孔更换补强圈，合计约</w:t>
            </w:r>
            <w:r>
              <w:rPr>
                <w:rFonts w:ascii="宋体" w:hAnsi="宋体" w:cs="Times New Roman"/>
                <w:b w:val="0"/>
                <w:color w:val="auto"/>
                <w:kern w:val="0"/>
                <w:sz w:val="21"/>
                <w:szCs w:val="21"/>
                <w:highlight w:val="none"/>
              </w:rPr>
              <w:t>12</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钢板。两台储罐顶部中心直径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米槽钢平台、直径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米罐顶钢板（约</w:t>
            </w:r>
            <w:r>
              <w:rPr>
                <w:rFonts w:hint="eastAsia" w:ascii="宋体" w:hAnsi="宋体" w:cs="Times New Roman"/>
                <w:b w:val="0"/>
                <w:color w:val="auto"/>
                <w:kern w:val="0"/>
                <w:sz w:val="21"/>
                <w:szCs w:val="21"/>
                <w:highlight w:val="none"/>
              </w:rPr>
              <w:t>1</w:t>
            </w:r>
            <w:r>
              <w:rPr>
                <w:rFonts w:ascii="宋体" w:hAnsi="宋体" w:cs="Times New Roman"/>
                <w:b w:val="0"/>
                <w:color w:val="auto"/>
                <w:kern w:val="0"/>
                <w:sz w:val="21"/>
                <w:szCs w:val="21"/>
                <w:highlight w:val="none"/>
              </w:rPr>
              <w:t>2.5</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）及DN500呼吸人孔拆除和恢复。</w:t>
            </w:r>
          </w:p>
        </w:tc>
        <w:tc>
          <w:tcPr>
            <w:tcW w:w="717" w:type="pct"/>
            <w:noWrap w:val="0"/>
            <w:vAlign w:val="top"/>
          </w:tcPr>
          <w:p w14:paraId="0E0DCD02">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5E3B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7F5EA4B">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8</w:t>
            </w:r>
          </w:p>
        </w:tc>
        <w:tc>
          <w:tcPr>
            <w:tcW w:w="982" w:type="pct"/>
            <w:noWrap w:val="0"/>
            <w:vAlign w:val="top"/>
          </w:tcPr>
          <w:p w14:paraId="592BC871">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更换内浮盘</w:t>
            </w:r>
          </w:p>
        </w:tc>
        <w:tc>
          <w:tcPr>
            <w:tcW w:w="2932" w:type="pct"/>
            <w:noWrap w:val="0"/>
            <w:vAlign w:val="top"/>
          </w:tcPr>
          <w:p w14:paraId="1DEEC084">
            <w:pPr>
              <w:pStyle w:val="7"/>
              <w:ind w:firstLine="0"/>
              <w:rPr>
                <w:rFonts w:ascii="宋体" w:hAnsi="宋体"/>
                <w:color w:val="auto"/>
                <w:kern w:val="0"/>
                <w:sz w:val="21"/>
                <w:szCs w:val="21"/>
                <w:highlight w:val="none"/>
              </w:rPr>
            </w:pPr>
            <w:r>
              <w:rPr>
                <w:rFonts w:ascii="宋体" w:hAnsi="宋体"/>
                <w:color w:val="auto"/>
                <w:kern w:val="0"/>
                <w:sz w:val="21"/>
                <w:szCs w:val="21"/>
                <w:highlight w:val="none"/>
              </w:rPr>
              <w:t>按照厂家指导对内浮盘拆旧换新</w:t>
            </w:r>
          </w:p>
        </w:tc>
        <w:tc>
          <w:tcPr>
            <w:tcW w:w="717" w:type="pct"/>
            <w:noWrap w:val="0"/>
            <w:vAlign w:val="top"/>
          </w:tcPr>
          <w:p w14:paraId="1BADF6A8">
            <w:pPr>
              <w:pStyle w:val="7"/>
              <w:ind w:firstLine="0"/>
              <w:rPr>
                <w:rFonts w:hint="eastAsia" w:ascii="宋体" w:hAnsi="宋体"/>
                <w:color w:val="auto"/>
                <w:kern w:val="0"/>
                <w:sz w:val="21"/>
                <w:szCs w:val="21"/>
                <w:highlight w:val="none"/>
              </w:rPr>
            </w:pPr>
          </w:p>
        </w:tc>
      </w:tr>
      <w:tr w14:paraId="6108A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9DD67D4">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9</w:t>
            </w:r>
          </w:p>
        </w:tc>
        <w:tc>
          <w:tcPr>
            <w:tcW w:w="982" w:type="pct"/>
            <w:noWrap w:val="0"/>
            <w:vAlign w:val="top"/>
          </w:tcPr>
          <w:p w14:paraId="6BB158C3">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更换垫片</w:t>
            </w:r>
          </w:p>
        </w:tc>
        <w:tc>
          <w:tcPr>
            <w:tcW w:w="2932" w:type="pct"/>
            <w:noWrap w:val="0"/>
            <w:vAlign w:val="top"/>
          </w:tcPr>
          <w:p w14:paraId="1B88E49A">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更换储罐所有接口密封垫。</w:t>
            </w:r>
          </w:p>
        </w:tc>
        <w:tc>
          <w:tcPr>
            <w:tcW w:w="717" w:type="pct"/>
            <w:noWrap w:val="0"/>
            <w:vAlign w:val="top"/>
          </w:tcPr>
          <w:p w14:paraId="5FBD691D">
            <w:pPr>
              <w:pStyle w:val="7"/>
              <w:ind w:firstLine="0" w:firstLineChars="0"/>
              <w:rPr>
                <w:rFonts w:hint="eastAsia" w:ascii="宋体" w:hAnsi="宋体"/>
                <w:color w:val="auto"/>
                <w:kern w:val="0"/>
                <w:sz w:val="21"/>
                <w:szCs w:val="21"/>
                <w:highlight w:val="none"/>
              </w:rPr>
            </w:pPr>
          </w:p>
        </w:tc>
      </w:tr>
      <w:tr w14:paraId="6EB2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noWrap w:val="0"/>
            <w:vAlign w:val="top"/>
          </w:tcPr>
          <w:p w14:paraId="3971C0C7">
            <w:pPr>
              <w:rPr>
                <w:color w:val="auto"/>
                <w:highlight w:val="none"/>
              </w:rPr>
            </w:pPr>
          </w:p>
        </w:tc>
      </w:tr>
      <w:tr w14:paraId="67B7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noWrap w:val="0"/>
            <w:vAlign w:val="top"/>
          </w:tcPr>
          <w:p w14:paraId="478D6196">
            <w:pPr>
              <w:pStyle w:val="7"/>
              <w:ind w:firstLine="0"/>
              <w:rPr>
                <w:rFonts w:hint="eastAsia" w:ascii="宋体" w:hAnsi="宋体"/>
                <w:b/>
                <w:color w:val="auto"/>
                <w:kern w:val="0"/>
                <w:sz w:val="21"/>
                <w:szCs w:val="21"/>
                <w:highlight w:val="none"/>
              </w:rPr>
            </w:pPr>
            <w:r>
              <w:rPr>
                <w:rFonts w:hint="eastAsia" w:ascii="宋体" w:hAnsi="宋体"/>
                <w:b/>
                <w:color w:val="auto"/>
                <w:kern w:val="0"/>
                <w:sz w:val="21"/>
                <w:szCs w:val="21"/>
                <w:highlight w:val="none"/>
                <w:lang w:val="en-US" w:eastAsia="zh-CN"/>
              </w:rPr>
              <w:t>蒽油</w:t>
            </w:r>
            <w:r>
              <w:rPr>
                <w:rFonts w:hint="eastAsia" w:ascii="宋体" w:hAnsi="宋体"/>
                <w:b/>
                <w:color w:val="auto"/>
                <w:kern w:val="0"/>
                <w:sz w:val="21"/>
                <w:szCs w:val="21"/>
                <w:highlight w:val="none"/>
                <w:lang w:eastAsia="zh-CN"/>
              </w:rPr>
              <w:t>A</w:t>
            </w:r>
            <w:r>
              <w:rPr>
                <w:rFonts w:ascii="宋体" w:hAnsi="宋体"/>
                <w:b/>
                <w:color w:val="auto"/>
                <w:kern w:val="0"/>
                <w:sz w:val="21"/>
                <w:szCs w:val="21"/>
                <w:highlight w:val="none"/>
              </w:rPr>
              <w:t>罐</w:t>
            </w:r>
            <w:r>
              <w:rPr>
                <w:rFonts w:hint="eastAsia" w:ascii="宋体" w:hAnsi="宋体" w:eastAsia="宋体" w:cs="Times New Roman"/>
                <w:b/>
                <w:color w:val="auto"/>
                <w:kern w:val="0"/>
                <w:sz w:val="21"/>
                <w:szCs w:val="21"/>
                <w:highlight w:val="none"/>
              </w:rPr>
              <w:t>4</w:t>
            </w:r>
            <w:r>
              <w:rPr>
                <w:rFonts w:hint="eastAsia" w:ascii="宋体" w:hAnsi="宋体" w:eastAsia="宋体" w:cs="Times New Roman"/>
                <w:b/>
                <w:color w:val="auto"/>
                <w:kern w:val="0"/>
                <w:sz w:val="21"/>
                <w:szCs w:val="21"/>
                <w:highlight w:val="none"/>
                <w:lang w:eastAsia="zh-CN"/>
              </w:rPr>
              <w:t>6</w:t>
            </w:r>
            <w:r>
              <w:rPr>
                <w:rFonts w:hint="eastAsia" w:ascii="宋体" w:hAnsi="宋体" w:eastAsia="宋体" w:cs="Times New Roman"/>
                <w:b/>
                <w:color w:val="auto"/>
                <w:kern w:val="0"/>
                <w:sz w:val="21"/>
                <w:szCs w:val="21"/>
                <w:highlight w:val="none"/>
                <w:lang w:val="en-US" w:eastAsia="zh-CN"/>
              </w:rPr>
              <w:t>2T105</w:t>
            </w:r>
            <w:r>
              <w:rPr>
                <w:rFonts w:hint="eastAsia" w:ascii="宋体" w:hAnsi="宋体" w:eastAsia="宋体" w:cs="Times New Roman"/>
                <w:b/>
                <w:color w:val="auto"/>
                <w:kern w:val="0"/>
                <w:sz w:val="21"/>
                <w:szCs w:val="21"/>
                <w:highlight w:val="none"/>
              </w:rPr>
              <w:t>A</w:t>
            </w:r>
          </w:p>
        </w:tc>
      </w:tr>
      <w:tr w14:paraId="124B8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18F75CD">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序号</w:t>
            </w:r>
          </w:p>
        </w:tc>
        <w:tc>
          <w:tcPr>
            <w:tcW w:w="982" w:type="pct"/>
            <w:noWrap w:val="0"/>
            <w:vAlign w:val="top"/>
          </w:tcPr>
          <w:p w14:paraId="7DE2F417">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2932" w:type="pct"/>
            <w:noWrap w:val="0"/>
            <w:vAlign w:val="top"/>
          </w:tcPr>
          <w:p w14:paraId="045DA1CE">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施工内容</w:t>
            </w:r>
          </w:p>
        </w:tc>
        <w:tc>
          <w:tcPr>
            <w:tcW w:w="717" w:type="pct"/>
            <w:noWrap w:val="0"/>
            <w:vAlign w:val="top"/>
          </w:tcPr>
          <w:p w14:paraId="7B8EADE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备注</w:t>
            </w:r>
          </w:p>
        </w:tc>
      </w:tr>
      <w:tr w14:paraId="5C53B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6B341AA">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1</w:t>
            </w:r>
          </w:p>
        </w:tc>
        <w:tc>
          <w:tcPr>
            <w:tcW w:w="982" w:type="pct"/>
            <w:noWrap w:val="0"/>
            <w:vAlign w:val="top"/>
          </w:tcPr>
          <w:p w14:paraId="24D3372C">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焊缝打磨</w:t>
            </w:r>
          </w:p>
        </w:tc>
        <w:tc>
          <w:tcPr>
            <w:tcW w:w="2932" w:type="pct"/>
            <w:noWrap w:val="0"/>
            <w:vAlign w:val="top"/>
          </w:tcPr>
          <w:p w14:paraId="06627ABC">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储罐内壁全焊缝打磨，打磨宽度为0</w:t>
            </w:r>
            <w:r>
              <w:rPr>
                <w:rFonts w:ascii="宋体" w:hAnsi="宋体"/>
                <w:color w:val="auto"/>
                <w:kern w:val="0"/>
                <w:sz w:val="21"/>
                <w:szCs w:val="21"/>
                <w:highlight w:val="none"/>
              </w:rPr>
              <w:t>.3米</w:t>
            </w:r>
            <w:r>
              <w:rPr>
                <w:rFonts w:hint="eastAsia" w:ascii="宋体" w:hAnsi="宋体"/>
                <w:color w:val="auto"/>
                <w:kern w:val="0"/>
                <w:sz w:val="21"/>
                <w:szCs w:val="21"/>
                <w:highlight w:val="none"/>
              </w:rPr>
              <w:t>，</w:t>
            </w:r>
            <w:r>
              <w:rPr>
                <w:rFonts w:ascii="宋体" w:hAnsi="宋体"/>
                <w:color w:val="auto"/>
                <w:kern w:val="0"/>
                <w:sz w:val="21"/>
                <w:szCs w:val="21"/>
                <w:highlight w:val="none"/>
              </w:rPr>
              <w:t>长度为</w:t>
            </w:r>
            <w:r>
              <w:rPr>
                <w:rFonts w:hint="eastAsia" w:ascii="宋体" w:hAnsi="宋体"/>
                <w:color w:val="auto"/>
                <w:kern w:val="0"/>
                <w:sz w:val="21"/>
                <w:szCs w:val="21"/>
                <w:highlight w:val="none"/>
                <w:lang w:eastAsia="zh-CN"/>
              </w:rPr>
              <w:t>2</w:t>
            </w:r>
            <w:r>
              <w:rPr>
                <w:rFonts w:hint="eastAsia" w:ascii="宋体" w:hAnsi="宋体"/>
                <w:color w:val="auto"/>
                <w:kern w:val="0"/>
                <w:sz w:val="21"/>
                <w:szCs w:val="21"/>
                <w:highlight w:val="none"/>
                <w:lang w:val="en-US" w:eastAsia="zh-CN"/>
              </w:rPr>
              <w:t>200</w:t>
            </w:r>
            <w:r>
              <w:rPr>
                <w:rFonts w:ascii="宋体" w:hAnsi="宋体"/>
                <w:color w:val="auto"/>
                <w:kern w:val="0"/>
                <w:sz w:val="21"/>
                <w:szCs w:val="21"/>
                <w:highlight w:val="none"/>
              </w:rPr>
              <w:t>米</w:t>
            </w:r>
            <w:r>
              <w:rPr>
                <w:rFonts w:hint="eastAsia" w:ascii="宋体" w:hAnsi="宋体"/>
                <w:color w:val="auto"/>
                <w:kern w:val="0"/>
                <w:sz w:val="21"/>
                <w:szCs w:val="21"/>
                <w:highlight w:val="none"/>
              </w:rPr>
              <w:t>，</w:t>
            </w:r>
            <w:r>
              <w:rPr>
                <w:rFonts w:ascii="宋体" w:hAnsi="宋体"/>
                <w:color w:val="auto"/>
                <w:kern w:val="0"/>
                <w:sz w:val="21"/>
                <w:szCs w:val="21"/>
                <w:highlight w:val="none"/>
              </w:rPr>
              <w:t>面积为</w:t>
            </w:r>
            <w:r>
              <w:rPr>
                <w:rFonts w:hint="eastAsia" w:ascii="宋体" w:hAnsi="宋体"/>
                <w:color w:val="auto"/>
                <w:kern w:val="0"/>
                <w:sz w:val="21"/>
                <w:szCs w:val="21"/>
                <w:highlight w:val="none"/>
                <w:lang w:eastAsia="zh-CN"/>
              </w:rPr>
              <w:t>6</w:t>
            </w:r>
            <w:r>
              <w:rPr>
                <w:rFonts w:hint="eastAsia" w:ascii="宋体" w:hAnsi="宋体"/>
                <w:color w:val="auto"/>
                <w:kern w:val="0"/>
                <w:sz w:val="21"/>
                <w:szCs w:val="21"/>
                <w:highlight w:val="none"/>
                <w:lang w:val="en-US" w:eastAsia="zh-CN"/>
              </w:rPr>
              <w:t>60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5B45A00C">
            <w:pPr>
              <w:pStyle w:val="7"/>
              <w:ind w:firstLine="0"/>
              <w:rPr>
                <w:rFonts w:hint="eastAsia" w:ascii="宋体" w:hAnsi="宋体"/>
                <w:color w:val="auto"/>
                <w:kern w:val="0"/>
                <w:sz w:val="21"/>
                <w:szCs w:val="21"/>
                <w:highlight w:val="none"/>
              </w:rPr>
            </w:pPr>
          </w:p>
        </w:tc>
      </w:tr>
      <w:tr w14:paraId="71377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30B1E08">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2</w:t>
            </w:r>
          </w:p>
        </w:tc>
        <w:tc>
          <w:tcPr>
            <w:tcW w:w="982" w:type="pct"/>
            <w:noWrap w:val="0"/>
            <w:vAlign w:val="top"/>
          </w:tcPr>
          <w:p w14:paraId="1143F97F">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焊缝修复</w:t>
            </w:r>
          </w:p>
        </w:tc>
        <w:tc>
          <w:tcPr>
            <w:tcW w:w="2932" w:type="pct"/>
            <w:noWrap w:val="0"/>
            <w:vAlign w:val="top"/>
          </w:tcPr>
          <w:p w14:paraId="609B86C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对检测发现有缺陷的焊缝进行修复，采用双面多层多道焊接，预估修补焊缝</w:t>
            </w:r>
            <w:r>
              <w:rPr>
                <w:rFonts w:hint="eastAsia" w:ascii="宋体" w:hAnsi="宋体"/>
                <w:color w:val="auto"/>
                <w:kern w:val="0"/>
                <w:sz w:val="21"/>
                <w:szCs w:val="21"/>
                <w:highlight w:val="none"/>
                <w:lang w:eastAsia="zh-CN"/>
              </w:rPr>
              <w:t>2</w:t>
            </w:r>
            <w:r>
              <w:rPr>
                <w:rFonts w:ascii="宋体" w:hAnsi="宋体"/>
                <w:color w:val="auto"/>
                <w:kern w:val="0"/>
                <w:sz w:val="21"/>
                <w:szCs w:val="21"/>
                <w:highlight w:val="none"/>
              </w:rPr>
              <w:t>00米</w:t>
            </w:r>
            <w:r>
              <w:rPr>
                <w:rFonts w:hint="eastAsia" w:ascii="宋体" w:hAnsi="宋体"/>
                <w:color w:val="auto"/>
                <w:kern w:val="0"/>
                <w:sz w:val="21"/>
                <w:szCs w:val="21"/>
                <w:highlight w:val="none"/>
              </w:rPr>
              <w:t>。</w:t>
            </w:r>
          </w:p>
        </w:tc>
        <w:tc>
          <w:tcPr>
            <w:tcW w:w="717" w:type="pct"/>
            <w:noWrap w:val="0"/>
            <w:vAlign w:val="top"/>
          </w:tcPr>
          <w:p w14:paraId="24F60C7E">
            <w:pPr>
              <w:pStyle w:val="7"/>
              <w:ind w:firstLine="0"/>
              <w:rPr>
                <w:rFonts w:hint="eastAsia" w:ascii="宋体" w:hAnsi="宋体"/>
                <w:color w:val="auto"/>
                <w:kern w:val="0"/>
                <w:sz w:val="21"/>
                <w:szCs w:val="21"/>
                <w:highlight w:val="none"/>
              </w:rPr>
            </w:pPr>
          </w:p>
        </w:tc>
      </w:tr>
      <w:tr w14:paraId="2F386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EEA0837">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3</w:t>
            </w:r>
          </w:p>
        </w:tc>
        <w:tc>
          <w:tcPr>
            <w:tcW w:w="982" w:type="pct"/>
            <w:noWrap w:val="0"/>
            <w:vAlign w:val="top"/>
          </w:tcPr>
          <w:p w14:paraId="66EFD0C1">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罐壁挖补</w:t>
            </w:r>
          </w:p>
        </w:tc>
        <w:tc>
          <w:tcPr>
            <w:tcW w:w="2932" w:type="pct"/>
            <w:noWrap w:val="0"/>
            <w:vAlign w:val="top"/>
          </w:tcPr>
          <w:p w14:paraId="1753E511">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对检测发现有缺陷的罐壁进行挖补，预估挖补焊缝</w:t>
            </w:r>
            <w:r>
              <w:rPr>
                <w:rFonts w:hint="eastAsia" w:ascii="宋体" w:hAnsi="宋体"/>
                <w:color w:val="auto"/>
                <w:kern w:val="0"/>
                <w:sz w:val="21"/>
                <w:szCs w:val="21"/>
                <w:highlight w:val="none"/>
                <w:lang w:eastAsia="zh-CN"/>
              </w:rPr>
              <w:t>1</w:t>
            </w:r>
            <w:r>
              <w:rPr>
                <w:rFonts w:ascii="宋体" w:hAnsi="宋体"/>
                <w:color w:val="auto"/>
                <w:kern w:val="0"/>
                <w:sz w:val="21"/>
                <w:szCs w:val="21"/>
                <w:highlight w:val="none"/>
              </w:rPr>
              <w:t>00平米</w:t>
            </w:r>
            <w:r>
              <w:rPr>
                <w:rFonts w:hint="eastAsia" w:ascii="宋体" w:hAnsi="宋体"/>
                <w:color w:val="auto"/>
                <w:kern w:val="0"/>
                <w:sz w:val="21"/>
                <w:szCs w:val="21"/>
                <w:highlight w:val="none"/>
              </w:rPr>
              <w:t>。</w:t>
            </w:r>
          </w:p>
        </w:tc>
        <w:tc>
          <w:tcPr>
            <w:tcW w:w="717" w:type="pct"/>
            <w:noWrap w:val="0"/>
            <w:vAlign w:val="top"/>
          </w:tcPr>
          <w:p w14:paraId="33D4E645">
            <w:pPr>
              <w:pStyle w:val="7"/>
              <w:ind w:firstLine="0" w:firstLineChars="0"/>
              <w:rPr>
                <w:rFonts w:hint="eastAsia" w:ascii="宋体" w:hAnsi="宋体"/>
                <w:color w:val="auto"/>
                <w:kern w:val="0"/>
                <w:sz w:val="21"/>
                <w:szCs w:val="21"/>
                <w:highlight w:val="none"/>
                <w:lang w:val="en-US" w:eastAsia="zh-CN" w:bidi="ar-SA"/>
              </w:rPr>
            </w:pPr>
          </w:p>
        </w:tc>
      </w:tr>
      <w:tr w14:paraId="4020E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73CF6BE">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4</w:t>
            </w:r>
          </w:p>
        </w:tc>
        <w:tc>
          <w:tcPr>
            <w:tcW w:w="982" w:type="pct"/>
            <w:noWrap w:val="0"/>
            <w:vAlign w:val="top"/>
          </w:tcPr>
          <w:p w14:paraId="0992CCC1">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罐壁更换或贴焊</w:t>
            </w:r>
          </w:p>
        </w:tc>
        <w:tc>
          <w:tcPr>
            <w:tcW w:w="2932" w:type="pct"/>
            <w:noWrap w:val="0"/>
            <w:vAlign w:val="top"/>
          </w:tcPr>
          <w:p w14:paraId="3FFFE2E7">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钢板整体更换或贴焊</w:t>
            </w:r>
            <w:r>
              <w:rPr>
                <w:rFonts w:hint="eastAsia" w:ascii="宋体" w:hAnsi="宋体" w:cs="Times New Roman"/>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6000×1800×10，单张约0.8478吨）</w:t>
            </w:r>
            <w:r>
              <w:rPr>
                <w:rFonts w:hint="eastAsia" w:ascii="宋体" w:hAnsi="宋体"/>
                <w:color w:val="auto"/>
                <w:kern w:val="0"/>
                <w:sz w:val="21"/>
                <w:szCs w:val="21"/>
                <w:highlight w:val="none"/>
                <w:lang w:eastAsia="zh-CN"/>
              </w:rPr>
              <w:t>2</w:t>
            </w:r>
            <w:r>
              <w:rPr>
                <w:rFonts w:hint="eastAsia" w:ascii="宋体" w:hAnsi="宋体"/>
                <w:color w:val="auto"/>
                <w:kern w:val="0"/>
                <w:sz w:val="21"/>
                <w:szCs w:val="21"/>
                <w:highlight w:val="none"/>
              </w:rPr>
              <w:t>张，焊接前需倒角和卷板。</w:t>
            </w:r>
          </w:p>
        </w:tc>
        <w:tc>
          <w:tcPr>
            <w:tcW w:w="717" w:type="pct"/>
            <w:noWrap w:val="0"/>
            <w:vAlign w:val="top"/>
          </w:tcPr>
          <w:p w14:paraId="73F9467E">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353E6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892112E">
            <w:pPr>
              <w:pStyle w:val="7"/>
              <w:ind w:firstLine="0" w:firstLineChars="0"/>
              <w:rPr>
                <w:rFonts w:hint="eastAsia"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5</w:t>
            </w:r>
          </w:p>
        </w:tc>
        <w:tc>
          <w:tcPr>
            <w:tcW w:w="982" w:type="pct"/>
            <w:noWrap w:val="0"/>
            <w:vAlign w:val="top"/>
          </w:tcPr>
          <w:p w14:paraId="0D778FD1">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喷砂和喷铝</w:t>
            </w:r>
          </w:p>
        </w:tc>
        <w:tc>
          <w:tcPr>
            <w:tcW w:w="2932" w:type="pct"/>
            <w:noWrap w:val="0"/>
            <w:vAlign w:val="top"/>
          </w:tcPr>
          <w:p w14:paraId="5EDEF20C">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储罐内壁焊缝喷砂和热喷涂施工预估</w:t>
            </w:r>
            <w:r>
              <w:rPr>
                <w:rFonts w:hint="eastAsia" w:ascii="宋体" w:hAnsi="宋体"/>
                <w:color w:val="auto"/>
                <w:kern w:val="0"/>
                <w:sz w:val="21"/>
                <w:szCs w:val="21"/>
                <w:highlight w:val="none"/>
                <w:lang w:eastAsia="zh-CN"/>
              </w:rPr>
              <w:t>1</w:t>
            </w:r>
            <w:r>
              <w:rPr>
                <w:rFonts w:hint="eastAsia" w:ascii="宋体" w:hAnsi="宋体"/>
                <w:color w:val="auto"/>
                <w:kern w:val="0"/>
                <w:sz w:val="21"/>
                <w:szCs w:val="21"/>
                <w:highlight w:val="none"/>
                <w:lang w:val="en-US" w:eastAsia="zh-CN"/>
              </w:rPr>
              <w:t>80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1B452138">
            <w:pPr>
              <w:pStyle w:val="7"/>
              <w:ind w:firstLine="0" w:firstLineChars="0"/>
              <w:rPr>
                <w:rFonts w:hint="eastAsia" w:ascii="宋体" w:hAnsi="宋体"/>
                <w:color w:val="auto"/>
                <w:kern w:val="0"/>
                <w:sz w:val="21"/>
                <w:szCs w:val="21"/>
                <w:highlight w:val="none"/>
              </w:rPr>
            </w:pPr>
          </w:p>
        </w:tc>
      </w:tr>
      <w:tr w14:paraId="7147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5D8E67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lang w:eastAsia="zh-CN"/>
              </w:rPr>
              <w:t>6</w:t>
            </w:r>
          </w:p>
        </w:tc>
        <w:tc>
          <w:tcPr>
            <w:tcW w:w="982" w:type="pct"/>
            <w:noWrap w:val="0"/>
            <w:vAlign w:val="top"/>
          </w:tcPr>
          <w:p w14:paraId="06384E5B">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打压查漏</w:t>
            </w:r>
          </w:p>
        </w:tc>
        <w:tc>
          <w:tcPr>
            <w:tcW w:w="2932" w:type="pct"/>
            <w:noWrap w:val="0"/>
            <w:vAlign w:val="top"/>
          </w:tcPr>
          <w:p w14:paraId="5E20E89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储罐水压、气压试验，加热盘管打压</w:t>
            </w:r>
          </w:p>
        </w:tc>
        <w:tc>
          <w:tcPr>
            <w:tcW w:w="717" w:type="pct"/>
            <w:noWrap w:val="0"/>
            <w:vAlign w:val="top"/>
          </w:tcPr>
          <w:p w14:paraId="40726272">
            <w:pPr>
              <w:pStyle w:val="7"/>
              <w:ind w:firstLine="0"/>
              <w:rPr>
                <w:rFonts w:hint="eastAsia" w:ascii="宋体" w:hAnsi="宋体"/>
                <w:color w:val="auto"/>
                <w:kern w:val="0"/>
                <w:sz w:val="21"/>
                <w:szCs w:val="21"/>
                <w:highlight w:val="none"/>
              </w:rPr>
            </w:pPr>
          </w:p>
        </w:tc>
      </w:tr>
      <w:tr w14:paraId="288B4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F08DA97">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lang w:eastAsia="zh-CN"/>
              </w:rPr>
              <w:t>7</w:t>
            </w:r>
          </w:p>
        </w:tc>
        <w:tc>
          <w:tcPr>
            <w:tcW w:w="982" w:type="pct"/>
            <w:noWrap w:val="0"/>
            <w:vAlign w:val="top"/>
          </w:tcPr>
          <w:p w14:paraId="041112C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罐顶施工</w:t>
            </w:r>
          </w:p>
        </w:tc>
        <w:tc>
          <w:tcPr>
            <w:tcW w:w="2932" w:type="pct"/>
            <w:noWrap w:val="0"/>
            <w:vAlign w:val="top"/>
          </w:tcPr>
          <w:p w14:paraId="5D37E562">
            <w:pPr>
              <w:pStyle w:val="7"/>
              <w:ind w:firstLine="0"/>
              <w:rPr>
                <w:rFonts w:hint="eastAsia" w:ascii="宋体" w:hAnsi="宋体"/>
                <w:color w:val="auto"/>
                <w:kern w:val="0"/>
                <w:sz w:val="21"/>
                <w:szCs w:val="21"/>
                <w:highlight w:val="none"/>
              </w:rPr>
            </w:pP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个DN500的呼吸人孔和</w:t>
            </w: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个DN500的透光孔更换，</w:t>
            </w:r>
            <w:r>
              <w:rPr>
                <w:rFonts w:ascii="宋体" w:hAnsi="宋体"/>
                <w:color w:val="auto"/>
                <w:kern w:val="0"/>
                <w:sz w:val="21"/>
                <w:szCs w:val="21"/>
                <w:highlight w:val="none"/>
              </w:rPr>
              <w:t>1</w:t>
            </w:r>
            <w:r>
              <w:rPr>
                <w:rFonts w:hint="eastAsia" w:ascii="宋体" w:hAnsi="宋体" w:cs="Times New Roman"/>
                <w:color w:val="auto"/>
                <w:kern w:val="0"/>
                <w:sz w:val="21"/>
                <w:szCs w:val="21"/>
                <w:highlight w:val="none"/>
              </w:rPr>
              <w:t>个DN150-150LB的量油孔更换补强圈，合计约</w:t>
            </w:r>
            <w:r>
              <w:rPr>
                <w:rFonts w:ascii="宋体" w:hAnsi="宋体" w:cs="Times New Roman"/>
                <w:b w:val="0"/>
                <w:color w:val="auto"/>
                <w:kern w:val="0"/>
                <w:sz w:val="21"/>
                <w:szCs w:val="21"/>
                <w:highlight w:val="none"/>
              </w:rPr>
              <w:t>12</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钢板。两台储罐顶部中心直径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米槽钢平台、直径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米罐顶钢板（约</w:t>
            </w:r>
            <w:r>
              <w:rPr>
                <w:rFonts w:hint="eastAsia" w:ascii="宋体" w:hAnsi="宋体" w:cs="Times New Roman"/>
                <w:b w:val="0"/>
                <w:color w:val="auto"/>
                <w:kern w:val="0"/>
                <w:sz w:val="21"/>
                <w:szCs w:val="21"/>
                <w:highlight w:val="none"/>
              </w:rPr>
              <w:t>1</w:t>
            </w:r>
            <w:r>
              <w:rPr>
                <w:rFonts w:ascii="宋体" w:hAnsi="宋体" w:cs="Times New Roman"/>
                <w:b w:val="0"/>
                <w:color w:val="auto"/>
                <w:kern w:val="0"/>
                <w:sz w:val="21"/>
                <w:szCs w:val="21"/>
                <w:highlight w:val="none"/>
              </w:rPr>
              <w:t>2.5</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）及DN500呼吸人孔拆除和恢复。</w:t>
            </w:r>
          </w:p>
        </w:tc>
        <w:tc>
          <w:tcPr>
            <w:tcW w:w="717" w:type="pct"/>
            <w:noWrap w:val="0"/>
            <w:vAlign w:val="top"/>
          </w:tcPr>
          <w:p w14:paraId="705DAEC7">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68AC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4C0465D">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lang w:eastAsia="zh-CN"/>
              </w:rPr>
              <w:t>8</w:t>
            </w:r>
          </w:p>
        </w:tc>
        <w:tc>
          <w:tcPr>
            <w:tcW w:w="982" w:type="pct"/>
            <w:noWrap w:val="0"/>
            <w:vAlign w:val="top"/>
          </w:tcPr>
          <w:p w14:paraId="19663C44">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更换垫片</w:t>
            </w:r>
          </w:p>
        </w:tc>
        <w:tc>
          <w:tcPr>
            <w:tcW w:w="2932" w:type="pct"/>
            <w:noWrap w:val="0"/>
            <w:vAlign w:val="top"/>
          </w:tcPr>
          <w:p w14:paraId="4838B504">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更换储罐所有接口密封垫。</w:t>
            </w:r>
          </w:p>
        </w:tc>
        <w:tc>
          <w:tcPr>
            <w:tcW w:w="717" w:type="pct"/>
            <w:noWrap w:val="0"/>
            <w:vAlign w:val="top"/>
          </w:tcPr>
          <w:p w14:paraId="4DFED935">
            <w:pPr>
              <w:pStyle w:val="7"/>
              <w:ind w:firstLine="0"/>
              <w:rPr>
                <w:rFonts w:hint="eastAsia" w:ascii="宋体" w:hAnsi="宋体"/>
                <w:color w:val="auto"/>
                <w:kern w:val="0"/>
                <w:sz w:val="21"/>
                <w:szCs w:val="21"/>
                <w:highlight w:val="none"/>
              </w:rPr>
            </w:pPr>
          </w:p>
        </w:tc>
      </w:tr>
      <w:tr w14:paraId="1ACE7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264E3E4">
            <w:pPr>
              <w:rPr>
                <w:color w:val="auto"/>
                <w:highlight w:val="none"/>
              </w:rPr>
            </w:pPr>
          </w:p>
        </w:tc>
        <w:tc>
          <w:tcPr>
            <w:tcW w:w="982" w:type="pct"/>
            <w:noWrap w:val="0"/>
            <w:vAlign w:val="top"/>
          </w:tcPr>
          <w:p w14:paraId="2B53469F">
            <w:pPr>
              <w:rPr>
                <w:color w:val="auto"/>
                <w:highlight w:val="none"/>
              </w:rPr>
            </w:pPr>
          </w:p>
        </w:tc>
        <w:tc>
          <w:tcPr>
            <w:tcW w:w="2932" w:type="pct"/>
            <w:noWrap w:val="0"/>
            <w:vAlign w:val="top"/>
          </w:tcPr>
          <w:p w14:paraId="22A9AC68">
            <w:pPr>
              <w:rPr>
                <w:color w:val="auto"/>
                <w:highlight w:val="none"/>
              </w:rPr>
            </w:pPr>
          </w:p>
        </w:tc>
        <w:tc>
          <w:tcPr>
            <w:tcW w:w="717" w:type="pct"/>
            <w:noWrap w:val="0"/>
            <w:vAlign w:val="top"/>
          </w:tcPr>
          <w:p w14:paraId="3F9838F6">
            <w:pPr>
              <w:rPr>
                <w:color w:val="auto"/>
                <w:highlight w:val="none"/>
              </w:rPr>
            </w:pPr>
          </w:p>
        </w:tc>
      </w:tr>
      <w:tr w14:paraId="01DA7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noWrap w:val="0"/>
            <w:vAlign w:val="top"/>
          </w:tcPr>
          <w:p w14:paraId="1F084033">
            <w:pPr>
              <w:pStyle w:val="7"/>
              <w:ind w:firstLine="0" w:firstLineChars="0"/>
              <w:rPr>
                <w:rFonts w:hint="eastAsia" w:ascii="宋体" w:hAnsi="宋体" w:eastAsia="宋体"/>
                <w:b/>
                <w:color w:val="auto"/>
                <w:kern w:val="0"/>
                <w:sz w:val="21"/>
                <w:szCs w:val="21"/>
                <w:highlight w:val="none"/>
              </w:rPr>
            </w:pPr>
            <w:r>
              <w:rPr>
                <w:rFonts w:hint="eastAsia" w:ascii="宋体" w:hAnsi="宋体"/>
                <w:b/>
                <w:color w:val="auto"/>
                <w:kern w:val="0"/>
                <w:sz w:val="21"/>
                <w:szCs w:val="21"/>
                <w:highlight w:val="none"/>
                <w:lang w:val="en-US" w:eastAsia="zh-CN"/>
              </w:rPr>
              <w:t>蒽油B</w:t>
            </w:r>
            <w:r>
              <w:rPr>
                <w:rFonts w:ascii="宋体" w:hAnsi="宋体"/>
                <w:b/>
                <w:color w:val="auto"/>
                <w:kern w:val="0"/>
                <w:sz w:val="21"/>
                <w:szCs w:val="21"/>
                <w:highlight w:val="none"/>
              </w:rPr>
              <w:t>罐</w:t>
            </w:r>
            <w:r>
              <w:rPr>
                <w:rFonts w:hint="eastAsia" w:ascii="宋体" w:hAnsi="宋体" w:eastAsia="宋体" w:cs="Times New Roman"/>
                <w:b/>
                <w:color w:val="auto"/>
                <w:kern w:val="0"/>
                <w:sz w:val="21"/>
                <w:szCs w:val="21"/>
                <w:highlight w:val="none"/>
              </w:rPr>
              <w:t>4</w:t>
            </w:r>
            <w:r>
              <w:rPr>
                <w:rFonts w:hint="eastAsia" w:ascii="宋体" w:hAnsi="宋体" w:eastAsia="宋体" w:cs="Times New Roman"/>
                <w:b/>
                <w:color w:val="auto"/>
                <w:kern w:val="0"/>
                <w:sz w:val="21"/>
                <w:szCs w:val="21"/>
                <w:highlight w:val="none"/>
                <w:lang w:eastAsia="zh-CN"/>
              </w:rPr>
              <w:t>6</w:t>
            </w:r>
            <w:r>
              <w:rPr>
                <w:rFonts w:hint="eastAsia" w:ascii="宋体" w:hAnsi="宋体" w:eastAsia="宋体" w:cs="Times New Roman"/>
                <w:b/>
                <w:color w:val="auto"/>
                <w:kern w:val="0"/>
                <w:sz w:val="21"/>
                <w:szCs w:val="21"/>
                <w:highlight w:val="none"/>
                <w:lang w:val="en-US" w:eastAsia="zh-CN"/>
              </w:rPr>
              <w:t>2T105B</w:t>
            </w:r>
          </w:p>
        </w:tc>
      </w:tr>
      <w:tr w14:paraId="1A08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65C559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序号</w:t>
            </w:r>
          </w:p>
        </w:tc>
        <w:tc>
          <w:tcPr>
            <w:tcW w:w="982" w:type="pct"/>
            <w:noWrap w:val="0"/>
            <w:vAlign w:val="top"/>
          </w:tcPr>
          <w:p w14:paraId="2E74BB06">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2932" w:type="pct"/>
            <w:noWrap w:val="0"/>
            <w:vAlign w:val="top"/>
          </w:tcPr>
          <w:p w14:paraId="2C67838E">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施工内容</w:t>
            </w:r>
          </w:p>
        </w:tc>
        <w:tc>
          <w:tcPr>
            <w:tcW w:w="717" w:type="pct"/>
            <w:noWrap w:val="0"/>
            <w:vAlign w:val="top"/>
          </w:tcPr>
          <w:p w14:paraId="21AC3A0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备注</w:t>
            </w:r>
          </w:p>
        </w:tc>
      </w:tr>
      <w:tr w14:paraId="77C6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4188F3D">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1</w:t>
            </w:r>
          </w:p>
        </w:tc>
        <w:tc>
          <w:tcPr>
            <w:tcW w:w="982" w:type="pct"/>
            <w:noWrap w:val="0"/>
            <w:vAlign w:val="top"/>
          </w:tcPr>
          <w:p w14:paraId="46DDA04B">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焊缝打磨</w:t>
            </w:r>
          </w:p>
        </w:tc>
        <w:tc>
          <w:tcPr>
            <w:tcW w:w="2932" w:type="pct"/>
            <w:noWrap w:val="0"/>
            <w:vAlign w:val="top"/>
          </w:tcPr>
          <w:p w14:paraId="43C29DF8">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储罐内壁全焊缝打磨，打磨宽度为0</w:t>
            </w:r>
            <w:r>
              <w:rPr>
                <w:rFonts w:ascii="宋体" w:hAnsi="宋体"/>
                <w:color w:val="auto"/>
                <w:kern w:val="0"/>
                <w:sz w:val="21"/>
                <w:szCs w:val="21"/>
                <w:highlight w:val="none"/>
              </w:rPr>
              <w:t>.3米</w:t>
            </w:r>
            <w:r>
              <w:rPr>
                <w:rFonts w:hint="eastAsia" w:ascii="宋体" w:hAnsi="宋体"/>
                <w:color w:val="auto"/>
                <w:kern w:val="0"/>
                <w:sz w:val="21"/>
                <w:szCs w:val="21"/>
                <w:highlight w:val="none"/>
              </w:rPr>
              <w:t>，</w:t>
            </w:r>
            <w:r>
              <w:rPr>
                <w:rFonts w:ascii="宋体" w:hAnsi="宋体"/>
                <w:color w:val="auto"/>
                <w:kern w:val="0"/>
                <w:sz w:val="21"/>
                <w:szCs w:val="21"/>
                <w:highlight w:val="none"/>
              </w:rPr>
              <w:t>长度为</w:t>
            </w:r>
            <w:r>
              <w:rPr>
                <w:rFonts w:hint="eastAsia" w:ascii="宋体" w:hAnsi="宋体"/>
                <w:color w:val="auto"/>
                <w:kern w:val="0"/>
                <w:sz w:val="21"/>
                <w:szCs w:val="21"/>
                <w:highlight w:val="none"/>
                <w:lang w:eastAsia="zh-CN"/>
              </w:rPr>
              <w:t>2</w:t>
            </w:r>
            <w:r>
              <w:rPr>
                <w:rFonts w:hint="eastAsia" w:ascii="宋体" w:hAnsi="宋体"/>
                <w:color w:val="auto"/>
                <w:kern w:val="0"/>
                <w:sz w:val="21"/>
                <w:szCs w:val="21"/>
                <w:highlight w:val="none"/>
                <w:lang w:val="en-US" w:eastAsia="zh-CN"/>
              </w:rPr>
              <w:t>200</w:t>
            </w:r>
            <w:r>
              <w:rPr>
                <w:rFonts w:ascii="宋体" w:hAnsi="宋体"/>
                <w:color w:val="auto"/>
                <w:kern w:val="0"/>
                <w:sz w:val="21"/>
                <w:szCs w:val="21"/>
                <w:highlight w:val="none"/>
              </w:rPr>
              <w:t>米</w:t>
            </w:r>
            <w:r>
              <w:rPr>
                <w:rFonts w:hint="eastAsia" w:ascii="宋体" w:hAnsi="宋体"/>
                <w:color w:val="auto"/>
                <w:kern w:val="0"/>
                <w:sz w:val="21"/>
                <w:szCs w:val="21"/>
                <w:highlight w:val="none"/>
              </w:rPr>
              <w:t>，</w:t>
            </w:r>
            <w:r>
              <w:rPr>
                <w:rFonts w:ascii="宋体" w:hAnsi="宋体"/>
                <w:color w:val="auto"/>
                <w:kern w:val="0"/>
                <w:sz w:val="21"/>
                <w:szCs w:val="21"/>
                <w:highlight w:val="none"/>
              </w:rPr>
              <w:t>面积为</w:t>
            </w:r>
            <w:r>
              <w:rPr>
                <w:rFonts w:hint="eastAsia" w:ascii="宋体" w:hAnsi="宋体"/>
                <w:color w:val="auto"/>
                <w:kern w:val="0"/>
                <w:sz w:val="21"/>
                <w:szCs w:val="21"/>
                <w:highlight w:val="none"/>
                <w:lang w:eastAsia="zh-CN"/>
              </w:rPr>
              <w:t>6</w:t>
            </w:r>
            <w:r>
              <w:rPr>
                <w:rFonts w:hint="eastAsia" w:ascii="宋体" w:hAnsi="宋体"/>
                <w:color w:val="auto"/>
                <w:kern w:val="0"/>
                <w:sz w:val="21"/>
                <w:szCs w:val="21"/>
                <w:highlight w:val="none"/>
                <w:lang w:val="en-US" w:eastAsia="zh-CN"/>
              </w:rPr>
              <w:t>60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2A3C9058">
            <w:pPr>
              <w:pStyle w:val="7"/>
              <w:ind w:firstLine="0" w:firstLineChars="0"/>
              <w:rPr>
                <w:rFonts w:hint="eastAsia" w:ascii="宋体" w:hAnsi="宋体"/>
                <w:color w:val="auto"/>
                <w:kern w:val="0"/>
                <w:sz w:val="21"/>
                <w:szCs w:val="21"/>
                <w:highlight w:val="none"/>
              </w:rPr>
            </w:pPr>
          </w:p>
        </w:tc>
      </w:tr>
      <w:tr w14:paraId="2FB49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79E4333">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2</w:t>
            </w:r>
          </w:p>
        </w:tc>
        <w:tc>
          <w:tcPr>
            <w:tcW w:w="982" w:type="pct"/>
            <w:noWrap w:val="0"/>
            <w:vAlign w:val="top"/>
          </w:tcPr>
          <w:p w14:paraId="408BACE6">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焊缝修复</w:t>
            </w:r>
          </w:p>
        </w:tc>
        <w:tc>
          <w:tcPr>
            <w:tcW w:w="2932" w:type="pct"/>
            <w:noWrap w:val="0"/>
            <w:vAlign w:val="top"/>
          </w:tcPr>
          <w:p w14:paraId="6A2A5365">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对检测发现有缺陷的焊缝进行修复，采用双面多层多道焊接，预估修补焊缝</w:t>
            </w:r>
            <w:r>
              <w:rPr>
                <w:rFonts w:hint="eastAsia" w:ascii="宋体" w:hAnsi="宋体"/>
                <w:color w:val="auto"/>
                <w:kern w:val="0"/>
                <w:sz w:val="21"/>
                <w:szCs w:val="21"/>
                <w:highlight w:val="none"/>
                <w:lang w:eastAsia="zh-CN"/>
              </w:rPr>
              <w:t>2</w:t>
            </w:r>
            <w:r>
              <w:rPr>
                <w:rFonts w:ascii="宋体" w:hAnsi="宋体"/>
                <w:color w:val="auto"/>
                <w:kern w:val="0"/>
                <w:sz w:val="21"/>
                <w:szCs w:val="21"/>
                <w:highlight w:val="none"/>
              </w:rPr>
              <w:t>00米</w:t>
            </w:r>
            <w:r>
              <w:rPr>
                <w:rFonts w:hint="eastAsia" w:ascii="宋体" w:hAnsi="宋体"/>
                <w:color w:val="auto"/>
                <w:kern w:val="0"/>
                <w:sz w:val="21"/>
                <w:szCs w:val="21"/>
                <w:highlight w:val="none"/>
              </w:rPr>
              <w:t>。</w:t>
            </w:r>
          </w:p>
        </w:tc>
        <w:tc>
          <w:tcPr>
            <w:tcW w:w="717" w:type="pct"/>
            <w:noWrap w:val="0"/>
            <w:vAlign w:val="top"/>
          </w:tcPr>
          <w:p w14:paraId="4D049610">
            <w:pPr>
              <w:pStyle w:val="7"/>
              <w:ind w:firstLine="0" w:firstLineChars="0"/>
              <w:rPr>
                <w:rFonts w:hint="eastAsia" w:ascii="宋体" w:hAnsi="宋体"/>
                <w:color w:val="auto"/>
                <w:kern w:val="0"/>
                <w:sz w:val="21"/>
                <w:szCs w:val="21"/>
                <w:highlight w:val="none"/>
              </w:rPr>
            </w:pPr>
          </w:p>
        </w:tc>
      </w:tr>
      <w:tr w14:paraId="032C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5BC09AE">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3</w:t>
            </w:r>
          </w:p>
        </w:tc>
        <w:tc>
          <w:tcPr>
            <w:tcW w:w="982" w:type="pct"/>
            <w:noWrap w:val="0"/>
            <w:vAlign w:val="top"/>
          </w:tcPr>
          <w:p w14:paraId="4FE4F8A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罐壁挖补</w:t>
            </w:r>
          </w:p>
        </w:tc>
        <w:tc>
          <w:tcPr>
            <w:tcW w:w="2932" w:type="pct"/>
            <w:noWrap w:val="0"/>
            <w:vAlign w:val="top"/>
          </w:tcPr>
          <w:p w14:paraId="1C336E7E">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对检测发现有缺陷的罐壁进行挖补，预估挖补焊缝</w:t>
            </w:r>
            <w:r>
              <w:rPr>
                <w:rFonts w:hint="eastAsia" w:ascii="宋体" w:hAnsi="宋体"/>
                <w:color w:val="auto"/>
                <w:kern w:val="0"/>
                <w:sz w:val="21"/>
                <w:szCs w:val="21"/>
                <w:highlight w:val="none"/>
                <w:lang w:eastAsia="zh-CN"/>
              </w:rPr>
              <w:t>1</w:t>
            </w:r>
            <w:r>
              <w:rPr>
                <w:rFonts w:ascii="宋体" w:hAnsi="宋体"/>
                <w:color w:val="auto"/>
                <w:kern w:val="0"/>
                <w:sz w:val="21"/>
                <w:szCs w:val="21"/>
                <w:highlight w:val="none"/>
              </w:rPr>
              <w:t>00平米</w:t>
            </w:r>
            <w:r>
              <w:rPr>
                <w:rFonts w:hint="eastAsia" w:ascii="宋体" w:hAnsi="宋体"/>
                <w:color w:val="auto"/>
                <w:kern w:val="0"/>
                <w:sz w:val="21"/>
                <w:szCs w:val="21"/>
                <w:highlight w:val="none"/>
              </w:rPr>
              <w:t>。</w:t>
            </w:r>
          </w:p>
        </w:tc>
        <w:tc>
          <w:tcPr>
            <w:tcW w:w="717" w:type="pct"/>
            <w:noWrap w:val="0"/>
            <w:vAlign w:val="top"/>
          </w:tcPr>
          <w:p w14:paraId="714EEEC1">
            <w:pPr>
              <w:pStyle w:val="7"/>
              <w:ind w:firstLine="0" w:firstLineChars="0"/>
              <w:rPr>
                <w:rFonts w:hint="eastAsia" w:ascii="宋体" w:hAnsi="宋体"/>
                <w:color w:val="auto"/>
                <w:kern w:val="0"/>
                <w:sz w:val="21"/>
                <w:szCs w:val="21"/>
                <w:highlight w:val="none"/>
              </w:rPr>
            </w:pPr>
          </w:p>
        </w:tc>
      </w:tr>
      <w:tr w14:paraId="2F81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254645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4</w:t>
            </w:r>
          </w:p>
        </w:tc>
        <w:tc>
          <w:tcPr>
            <w:tcW w:w="982" w:type="pct"/>
            <w:noWrap w:val="0"/>
            <w:vAlign w:val="top"/>
          </w:tcPr>
          <w:p w14:paraId="03BE3974">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罐壁更换或贴焊</w:t>
            </w:r>
          </w:p>
        </w:tc>
        <w:tc>
          <w:tcPr>
            <w:tcW w:w="2932" w:type="pct"/>
            <w:noWrap w:val="0"/>
            <w:vAlign w:val="top"/>
          </w:tcPr>
          <w:p w14:paraId="5CF931C4">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钢板整体更换或贴焊</w:t>
            </w:r>
            <w:r>
              <w:rPr>
                <w:rFonts w:hint="eastAsia" w:ascii="宋体" w:hAnsi="宋体" w:cs="Times New Roman"/>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6000×1800×10，单张约0.8478吨）</w:t>
            </w:r>
            <w:r>
              <w:rPr>
                <w:rFonts w:hint="eastAsia" w:ascii="宋体" w:hAnsi="宋体"/>
                <w:color w:val="auto"/>
                <w:kern w:val="0"/>
                <w:sz w:val="21"/>
                <w:szCs w:val="21"/>
                <w:highlight w:val="none"/>
                <w:lang w:eastAsia="zh-CN"/>
              </w:rPr>
              <w:t>2</w:t>
            </w:r>
            <w:r>
              <w:rPr>
                <w:rFonts w:hint="eastAsia" w:ascii="宋体" w:hAnsi="宋体"/>
                <w:color w:val="auto"/>
                <w:kern w:val="0"/>
                <w:sz w:val="21"/>
                <w:szCs w:val="21"/>
                <w:highlight w:val="none"/>
              </w:rPr>
              <w:t>张，焊接前需倒角和卷板。</w:t>
            </w:r>
          </w:p>
        </w:tc>
        <w:tc>
          <w:tcPr>
            <w:tcW w:w="717" w:type="pct"/>
            <w:noWrap w:val="0"/>
            <w:vAlign w:val="top"/>
          </w:tcPr>
          <w:p w14:paraId="7D83A61F">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1631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8C6EB64">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5</w:t>
            </w:r>
          </w:p>
        </w:tc>
        <w:tc>
          <w:tcPr>
            <w:tcW w:w="982" w:type="pct"/>
            <w:noWrap w:val="0"/>
            <w:vAlign w:val="top"/>
          </w:tcPr>
          <w:p w14:paraId="5DF9844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喷砂和喷铝</w:t>
            </w:r>
          </w:p>
        </w:tc>
        <w:tc>
          <w:tcPr>
            <w:tcW w:w="2932" w:type="pct"/>
            <w:noWrap w:val="0"/>
            <w:vAlign w:val="top"/>
          </w:tcPr>
          <w:p w14:paraId="4B826D0D">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储罐内壁焊缝喷砂和热喷涂施工预估</w:t>
            </w:r>
            <w:r>
              <w:rPr>
                <w:rFonts w:hint="eastAsia" w:ascii="宋体" w:hAnsi="宋体"/>
                <w:color w:val="auto"/>
                <w:kern w:val="0"/>
                <w:sz w:val="21"/>
                <w:szCs w:val="21"/>
                <w:highlight w:val="none"/>
                <w:lang w:eastAsia="zh-CN"/>
              </w:rPr>
              <w:t>1</w:t>
            </w:r>
            <w:r>
              <w:rPr>
                <w:rFonts w:hint="eastAsia" w:ascii="宋体" w:hAnsi="宋体"/>
                <w:color w:val="auto"/>
                <w:kern w:val="0"/>
                <w:sz w:val="21"/>
                <w:szCs w:val="21"/>
                <w:highlight w:val="none"/>
                <w:lang w:val="en-US" w:eastAsia="zh-CN"/>
              </w:rPr>
              <w:t>80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0A4C4AD0">
            <w:pPr>
              <w:pStyle w:val="7"/>
              <w:ind w:firstLine="0" w:firstLineChars="0"/>
              <w:rPr>
                <w:rFonts w:hint="eastAsia" w:ascii="宋体" w:hAnsi="宋体"/>
                <w:color w:val="auto"/>
                <w:kern w:val="0"/>
                <w:sz w:val="21"/>
                <w:szCs w:val="21"/>
                <w:highlight w:val="none"/>
              </w:rPr>
            </w:pPr>
          </w:p>
        </w:tc>
      </w:tr>
      <w:tr w14:paraId="55F7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C449044">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eastAsia="zh-CN"/>
              </w:rPr>
              <w:t>6</w:t>
            </w:r>
          </w:p>
        </w:tc>
        <w:tc>
          <w:tcPr>
            <w:tcW w:w="982" w:type="pct"/>
            <w:noWrap w:val="0"/>
            <w:vAlign w:val="top"/>
          </w:tcPr>
          <w:p w14:paraId="1B77DA87">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打压查漏</w:t>
            </w:r>
          </w:p>
        </w:tc>
        <w:tc>
          <w:tcPr>
            <w:tcW w:w="2932" w:type="pct"/>
            <w:noWrap w:val="0"/>
            <w:vAlign w:val="top"/>
          </w:tcPr>
          <w:p w14:paraId="1D1A8C2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储罐水压、气压试验，加热盘管打压</w:t>
            </w:r>
          </w:p>
        </w:tc>
        <w:tc>
          <w:tcPr>
            <w:tcW w:w="717" w:type="pct"/>
            <w:noWrap w:val="0"/>
            <w:vAlign w:val="top"/>
          </w:tcPr>
          <w:p w14:paraId="0187B5DC">
            <w:pPr>
              <w:rPr>
                <w:rFonts w:hint="eastAsia" w:ascii="宋体" w:hAnsi="宋体"/>
                <w:color w:val="auto"/>
                <w:kern w:val="0"/>
                <w:sz w:val="21"/>
                <w:szCs w:val="21"/>
                <w:highlight w:val="none"/>
              </w:rPr>
            </w:pPr>
          </w:p>
        </w:tc>
      </w:tr>
      <w:tr w14:paraId="53D7F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5892CC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eastAsia="zh-CN"/>
              </w:rPr>
              <w:t>7</w:t>
            </w:r>
          </w:p>
        </w:tc>
        <w:tc>
          <w:tcPr>
            <w:tcW w:w="982" w:type="pct"/>
            <w:noWrap w:val="0"/>
            <w:vAlign w:val="top"/>
          </w:tcPr>
          <w:p w14:paraId="0442D7D3">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罐顶施工</w:t>
            </w:r>
          </w:p>
        </w:tc>
        <w:tc>
          <w:tcPr>
            <w:tcW w:w="2932" w:type="pct"/>
            <w:noWrap w:val="0"/>
            <w:vAlign w:val="top"/>
          </w:tcPr>
          <w:p w14:paraId="4AE80284">
            <w:pPr>
              <w:pStyle w:val="7"/>
              <w:ind w:firstLine="0" w:firstLineChars="0"/>
              <w:rPr>
                <w:rFonts w:hint="eastAsia" w:ascii="宋体" w:hAnsi="宋体"/>
                <w:color w:val="auto"/>
                <w:kern w:val="0"/>
                <w:sz w:val="21"/>
                <w:szCs w:val="21"/>
                <w:highlight w:val="none"/>
              </w:rPr>
            </w:pP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个DN500的呼吸人孔和</w:t>
            </w: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个DN500的透光孔更换，</w:t>
            </w:r>
            <w:r>
              <w:rPr>
                <w:rFonts w:ascii="宋体" w:hAnsi="宋体"/>
                <w:color w:val="auto"/>
                <w:kern w:val="0"/>
                <w:sz w:val="21"/>
                <w:szCs w:val="21"/>
                <w:highlight w:val="none"/>
              </w:rPr>
              <w:t>1</w:t>
            </w:r>
            <w:r>
              <w:rPr>
                <w:rFonts w:hint="eastAsia" w:ascii="宋体" w:hAnsi="宋体" w:cs="Times New Roman"/>
                <w:color w:val="auto"/>
                <w:kern w:val="0"/>
                <w:sz w:val="21"/>
                <w:szCs w:val="21"/>
                <w:highlight w:val="none"/>
              </w:rPr>
              <w:t>个DN150-150LB的量油孔更换补强圈，合计约</w:t>
            </w:r>
            <w:r>
              <w:rPr>
                <w:rFonts w:ascii="宋体" w:hAnsi="宋体" w:cs="Times New Roman"/>
                <w:b w:val="0"/>
                <w:color w:val="auto"/>
                <w:kern w:val="0"/>
                <w:sz w:val="21"/>
                <w:szCs w:val="21"/>
                <w:highlight w:val="none"/>
              </w:rPr>
              <w:t>12</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钢板。两台储罐顶部中心直径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米槽钢平台、直径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米罐顶钢板（约</w:t>
            </w:r>
            <w:r>
              <w:rPr>
                <w:rFonts w:hint="eastAsia" w:ascii="宋体" w:hAnsi="宋体" w:cs="Times New Roman"/>
                <w:b w:val="0"/>
                <w:color w:val="auto"/>
                <w:kern w:val="0"/>
                <w:sz w:val="21"/>
                <w:szCs w:val="21"/>
                <w:highlight w:val="none"/>
              </w:rPr>
              <w:t>1</w:t>
            </w:r>
            <w:r>
              <w:rPr>
                <w:rFonts w:ascii="宋体" w:hAnsi="宋体" w:cs="Times New Roman"/>
                <w:b w:val="0"/>
                <w:color w:val="auto"/>
                <w:kern w:val="0"/>
                <w:sz w:val="21"/>
                <w:szCs w:val="21"/>
                <w:highlight w:val="none"/>
              </w:rPr>
              <w:t>2.5</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）及DN500呼吸人孔拆除和恢复。</w:t>
            </w:r>
          </w:p>
        </w:tc>
        <w:tc>
          <w:tcPr>
            <w:tcW w:w="717" w:type="pct"/>
            <w:noWrap w:val="0"/>
            <w:vAlign w:val="top"/>
          </w:tcPr>
          <w:p w14:paraId="5C4C10B8">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38B5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8184224">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lang w:eastAsia="zh-CN"/>
              </w:rPr>
              <w:t>8</w:t>
            </w:r>
          </w:p>
        </w:tc>
        <w:tc>
          <w:tcPr>
            <w:tcW w:w="982" w:type="pct"/>
            <w:noWrap w:val="0"/>
            <w:vAlign w:val="top"/>
          </w:tcPr>
          <w:p w14:paraId="167FEC5A">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更换垫片</w:t>
            </w:r>
          </w:p>
        </w:tc>
        <w:tc>
          <w:tcPr>
            <w:tcW w:w="2932" w:type="pct"/>
            <w:noWrap w:val="0"/>
            <w:vAlign w:val="top"/>
          </w:tcPr>
          <w:p w14:paraId="45E7C388">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更换储罐所有接口密封垫。</w:t>
            </w:r>
          </w:p>
        </w:tc>
        <w:tc>
          <w:tcPr>
            <w:tcW w:w="717" w:type="pct"/>
            <w:noWrap w:val="0"/>
            <w:vAlign w:val="top"/>
          </w:tcPr>
          <w:p w14:paraId="0B85753E">
            <w:pPr>
              <w:pStyle w:val="7"/>
              <w:ind w:firstLine="0" w:firstLineChars="0"/>
              <w:rPr>
                <w:rFonts w:hint="eastAsia" w:ascii="宋体" w:hAnsi="宋体"/>
                <w:color w:val="auto"/>
                <w:kern w:val="0"/>
                <w:sz w:val="21"/>
                <w:szCs w:val="21"/>
                <w:highlight w:val="none"/>
                <w:lang w:val="en-US" w:eastAsia="zh-CN" w:bidi="ar-SA"/>
              </w:rPr>
            </w:pPr>
          </w:p>
        </w:tc>
      </w:tr>
      <w:tr w14:paraId="5E62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noWrap w:val="0"/>
            <w:vAlign w:val="top"/>
          </w:tcPr>
          <w:p w14:paraId="5A4F97AE">
            <w:pPr>
              <w:pStyle w:val="7"/>
              <w:ind w:firstLine="0"/>
              <w:rPr>
                <w:rFonts w:hint="eastAsia" w:ascii="宋体" w:hAnsi="宋体" w:eastAsia="宋体"/>
                <w:b/>
                <w:color w:val="auto"/>
                <w:kern w:val="0"/>
                <w:sz w:val="21"/>
                <w:szCs w:val="21"/>
                <w:highlight w:val="none"/>
                <w:lang w:eastAsia="zh-CN"/>
              </w:rPr>
            </w:pPr>
            <w:r>
              <w:rPr>
                <w:rFonts w:hint="eastAsia" w:ascii="宋体" w:hAnsi="宋体"/>
                <w:b/>
                <w:color w:val="auto"/>
                <w:kern w:val="0"/>
                <w:sz w:val="21"/>
                <w:szCs w:val="21"/>
                <w:highlight w:val="none"/>
              </w:rPr>
              <w:t>轻烃</w:t>
            </w:r>
            <w:r>
              <w:rPr>
                <w:rFonts w:hint="eastAsia" w:ascii="宋体" w:hAnsi="宋体"/>
                <w:b/>
                <w:color w:val="auto"/>
                <w:kern w:val="0"/>
                <w:sz w:val="21"/>
                <w:szCs w:val="21"/>
                <w:highlight w:val="none"/>
                <w:lang w:val="en-US" w:eastAsia="zh-CN"/>
              </w:rPr>
              <w:t>A</w:t>
            </w:r>
            <w:r>
              <w:rPr>
                <w:rFonts w:ascii="宋体" w:hAnsi="宋体"/>
                <w:b/>
                <w:color w:val="auto"/>
                <w:kern w:val="0"/>
                <w:sz w:val="21"/>
                <w:szCs w:val="21"/>
                <w:highlight w:val="none"/>
              </w:rPr>
              <w:t>罐</w:t>
            </w:r>
            <w:r>
              <w:rPr>
                <w:rFonts w:hint="eastAsia" w:ascii="宋体" w:hAnsi="宋体" w:cs="宋体"/>
                <w:b/>
                <w:color w:val="auto"/>
                <w:sz w:val="21"/>
                <w:szCs w:val="21"/>
                <w:highlight w:val="none"/>
              </w:rPr>
              <w:t>450V00</w:t>
            </w:r>
            <w:r>
              <w:rPr>
                <w:rFonts w:ascii="宋体" w:hAnsi="宋体" w:cs="宋体"/>
                <w:b/>
                <w:color w:val="auto"/>
                <w:sz w:val="21"/>
                <w:szCs w:val="21"/>
                <w:highlight w:val="none"/>
              </w:rPr>
              <w:t>4</w:t>
            </w:r>
            <w:r>
              <w:rPr>
                <w:rFonts w:hint="eastAsia" w:ascii="宋体" w:hAnsi="宋体" w:cs="宋体"/>
                <w:b/>
                <w:color w:val="auto"/>
                <w:sz w:val="21"/>
                <w:szCs w:val="21"/>
                <w:highlight w:val="none"/>
                <w:lang w:val="en-US" w:eastAsia="zh-CN"/>
              </w:rPr>
              <w:t>A</w:t>
            </w:r>
          </w:p>
        </w:tc>
      </w:tr>
      <w:tr w14:paraId="236E3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0D59F20">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序号</w:t>
            </w:r>
          </w:p>
        </w:tc>
        <w:tc>
          <w:tcPr>
            <w:tcW w:w="982" w:type="pct"/>
            <w:noWrap w:val="0"/>
            <w:vAlign w:val="top"/>
          </w:tcPr>
          <w:p w14:paraId="0053A5C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2932" w:type="pct"/>
            <w:noWrap w:val="0"/>
            <w:vAlign w:val="top"/>
          </w:tcPr>
          <w:p w14:paraId="2BFD085B">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施工内容</w:t>
            </w:r>
          </w:p>
        </w:tc>
        <w:tc>
          <w:tcPr>
            <w:tcW w:w="717" w:type="pct"/>
            <w:noWrap w:val="0"/>
            <w:vAlign w:val="top"/>
          </w:tcPr>
          <w:p w14:paraId="02E26D9D">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备注</w:t>
            </w:r>
          </w:p>
        </w:tc>
      </w:tr>
      <w:tr w14:paraId="4A34F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F88398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1</w:t>
            </w:r>
          </w:p>
        </w:tc>
        <w:tc>
          <w:tcPr>
            <w:tcW w:w="982" w:type="pct"/>
            <w:noWrap w:val="0"/>
            <w:vAlign w:val="top"/>
          </w:tcPr>
          <w:p w14:paraId="749FED58">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焊缝打磨</w:t>
            </w:r>
          </w:p>
        </w:tc>
        <w:tc>
          <w:tcPr>
            <w:tcW w:w="2932" w:type="pct"/>
            <w:noWrap w:val="0"/>
            <w:vAlign w:val="top"/>
          </w:tcPr>
          <w:p w14:paraId="215A4FD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储罐内壁全焊缝打磨，打磨宽度为0</w:t>
            </w:r>
            <w:r>
              <w:rPr>
                <w:rFonts w:ascii="宋体" w:hAnsi="宋体"/>
                <w:color w:val="auto"/>
                <w:kern w:val="0"/>
                <w:sz w:val="21"/>
                <w:szCs w:val="21"/>
                <w:highlight w:val="none"/>
              </w:rPr>
              <w:t>.3米</w:t>
            </w:r>
            <w:r>
              <w:rPr>
                <w:rFonts w:hint="eastAsia" w:ascii="宋体" w:hAnsi="宋体"/>
                <w:color w:val="auto"/>
                <w:kern w:val="0"/>
                <w:sz w:val="21"/>
                <w:szCs w:val="21"/>
                <w:highlight w:val="none"/>
              </w:rPr>
              <w:t>，</w:t>
            </w:r>
            <w:r>
              <w:rPr>
                <w:rFonts w:ascii="宋体" w:hAnsi="宋体"/>
                <w:color w:val="auto"/>
                <w:kern w:val="0"/>
                <w:sz w:val="21"/>
                <w:szCs w:val="21"/>
                <w:highlight w:val="none"/>
              </w:rPr>
              <w:t>长度为1500米</w:t>
            </w:r>
            <w:r>
              <w:rPr>
                <w:rFonts w:hint="eastAsia" w:ascii="宋体" w:hAnsi="宋体"/>
                <w:color w:val="auto"/>
                <w:kern w:val="0"/>
                <w:sz w:val="21"/>
                <w:szCs w:val="21"/>
                <w:highlight w:val="none"/>
              </w:rPr>
              <w:t>，</w:t>
            </w:r>
            <w:r>
              <w:rPr>
                <w:rFonts w:ascii="宋体" w:hAnsi="宋体"/>
                <w:color w:val="auto"/>
                <w:kern w:val="0"/>
                <w:sz w:val="21"/>
                <w:szCs w:val="21"/>
                <w:highlight w:val="none"/>
              </w:rPr>
              <w:t>面积为450平方米</w:t>
            </w:r>
            <w:r>
              <w:rPr>
                <w:rFonts w:hint="eastAsia" w:ascii="宋体" w:hAnsi="宋体"/>
                <w:color w:val="auto"/>
                <w:kern w:val="0"/>
                <w:sz w:val="21"/>
                <w:szCs w:val="21"/>
                <w:highlight w:val="none"/>
              </w:rPr>
              <w:t>。</w:t>
            </w:r>
          </w:p>
        </w:tc>
        <w:tc>
          <w:tcPr>
            <w:tcW w:w="717" w:type="pct"/>
            <w:noWrap w:val="0"/>
            <w:vAlign w:val="top"/>
          </w:tcPr>
          <w:p w14:paraId="4D23A9EE">
            <w:pPr>
              <w:pStyle w:val="7"/>
              <w:ind w:firstLine="0"/>
              <w:rPr>
                <w:rFonts w:hint="eastAsia" w:ascii="宋体" w:hAnsi="宋体"/>
                <w:color w:val="auto"/>
                <w:kern w:val="0"/>
                <w:sz w:val="21"/>
                <w:szCs w:val="21"/>
                <w:highlight w:val="none"/>
              </w:rPr>
            </w:pPr>
          </w:p>
        </w:tc>
      </w:tr>
      <w:tr w14:paraId="5BED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77D6E17">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2</w:t>
            </w:r>
          </w:p>
        </w:tc>
        <w:tc>
          <w:tcPr>
            <w:tcW w:w="982" w:type="pct"/>
            <w:noWrap w:val="0"/>
            <w:vAlign w:val="top"/>
          </w:tcPr>
          <w:p w14:paraId="3E0AA788">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焊缝修复</w:t>
            </w:r>
          </w:p>
        </w:tc>
        <w:tc>
          <w:tcPr>
            <w:tcW w:w="2932" w:type="pct"/>
            <w:noWrap w:val="0"/>
            <w:vAlign w:val="top"/>
          </w:tcPr>
          <w:p w14:paraId="7B8B3BE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对检测发现有缺陷的焊缝进行修复，采用双面多层多道焊接，预估修补焊缝</w:t>
            </w:r>
            <w:r>
              <w:rPr>
                <w:rFonts w:hint="eastAsia" w:ascii="宋体" w:hAnsi="宋体"/>
                <w:color w:val="auto"/>
                <w:kern w:val="0"/>
                <w:sz w:val="21"/>
                <w:szCs w:val="21"/>
                <w:highlight w:val="none"/>
                <w:lang w:val="en-US" w:eastAsia="zh-CN"/>
              </w:rPr>
              <w:t>1</w:t>
            </w:r>
            <w:r>
              <w:rPr>
                <w:rFonts w:ascii="宋体" w:hAnsi="宋体"/>
                <w:color w:val="auto"/>
                <w:kern w:val="0"/>
                <w:sz w:val="21"/>
                <w:szCs w:val="21"/>
                <w:highlight w:val="none"/>
              </w:rPr>
              <w:t>00米</w:t>
            </w:r>
            <w:r>
              <w:rPr>
                <w:rFonts w:hint="eastAsia" w:ascii="宋体" w:hAnsi="宋体"/>
                <w:color w:val="auto"/>
                <w:kern w:val="0"/>
                <w:sz w:val="21"/>
                <w:szCs w:val="21"/>
                <w:highlight w:val="none"/>
              </w:rPr>
              <w:t>。</w:t>
            </w:r>
          </w:p>
        </w:tc>
        <w:tc>
          <w:tcPr>
            <w:tcW w:w="717" w:type="pct"/>
            <w:noWrap w:val="0"/>
            <w:vAlign w:val="top"/>
          </w:tcPr>
          <w:p w14:paraId="5FAAC18D">
            <w:pPr>
              <w:pStyle w:val="7"/>
              <w:ind w:firstLine="0"/>
              <w:rPr>
                <w:rFonts w:hint="eastAsia" w:ascii="宋体" w:hAnsi="宋体"/>
                <w:color w:val="auto"/>
                <w:kern w:val="0"/>
                <w:sz w:val="21"/>
                <w:szCs w:val="21"/>
                <w:highlight w:val="none"/>
              </w:rPr>
            </w:pPr>
          </w:p>
        </w:tc>
      </w:tr>
      <w:tr w14:paraId="73CA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C6D1FA9">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3</w:t>
            </w:r>
          </w:p>
        </w:tc>
        <w:tc>
          <w:tcPr>
            <w:tcW w:w="982" w:type="pct"/>
            <w:noWrap w:val="0"/>
            <w:vAlign w:val="top"/>
          </w:tcPr>
          <w:p w14:paraId="1A042A5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罐壁挖补</w:t>
            </w:r>
          </w:p>
        </w:tc>
        <w:tc>
          <w:tcPr>
            <w:tcW w:w="2932" w:type="pct"/>
            <w:noWrap w:val="0"/>
            <w:vAlign w:val="top"/>
          </w:tcPr>
          <w:p w14:paraId="61898C15">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对检测发现有缺陷的罐壁进行挖补，预估挖补焊缝</w:t>
            </w:r>
            <w:r>
              <w:rPr>
                <w:rFonts w:hint="eastAsia" w:ascii="宋体" w:hAnsi="宋体"/>
                <w:color w:val="auto"/>
                <w:kern w:val="0"/>
                <w:sz w:val="21"/>
                <w:szCs w:val="21"/>
                <w:highlight w:val="none"/>
                <w:lang w:val="en-US" w:eastAsia="zh-CN"/>
              </w:rPr>
              <w:t>1</w:t>
            </w:r>
            <w:r>
              <w:rPr>
                <w:rFonts w:ascii="宋体" w:hAnsi="宋体"/>
                <w:color w:val="auto"/>
                <w:kern w:val="0"/>
                <w:sz w:val="21"/>
                <w:szCs w:val="21"/>
                <w:highlight w:val="none"/>
              </w:rPr>
              <w:t>00平米</w:t>
            </w:r>
            <w:r>
              <w:rPr>
                <w:rFonts w:hint="eastAsia" w:ascii="宋体" w:hAnsi="宋体"/>
                <w:color w:val="auto"/>
                <w:kern w:val="0"/>
                <w:sz w:val="21"/>
                <w:szCs w:val="21"/>
                <w:highlight w:val="none"/>
              </w:rPr>
              <w:t>。</w:t>
            </w:r>
          </w:p>
        </w:tc>
        <w:tc>
          <w:tcPr>
            <w:tcW w:w="717" w:type="pct"/>
            <w:noWrap w:val="0"/>
            <w:vAlign w:val="top"/>
          </w:tcPr>
          <w:p w14:paraId="42B3A680">
            <w:pPr>
              <w:pStyle w:val="7"/>
              <w:ind w:firstLine="0"/>
              <w:rPr>
                <w:rFonts w:hint="eastAsia" w:ascii="宋体" w:hAnsi="宋体"/>
                <w:color w:val="auto"/>
                <w:kern w:val="0"/>
                <w:sz w:val="21"/>
                <w:szCs w:val="21"/>
                <w:highlight w:val="none"/>
              </w:rPr>
            </w:pPr>
          </w:p>
        </w:tc>
      </w:tr>
      <w:tr w14:paraId="0AF8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1215276">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4</w:t>
            </w:r>
          </w:p>
        </w:tc>
        <w:tc>
          <w:tcPr>
            <w:tcW w:w="982" w:type="pct"/>
            <w:noWrap w:val="0"/>
            <w:vAlign w:val="top"/>
          </w:tcPr>
          <w:p w14:paraId="72D9BFCA">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罐壁更换或贴焊</w:t>
            </w:r>
          </w:p>
        </w:tc>
        <w:tc>
          <w:tcPr>
            <w:tcW w:w="2932" w:type="pct"/>
            <w:noWrap w:val="0"/>
            <w:vAlign w:val="top"/>
          </w:tcPr>
          <w:p w14:paraId="362CA50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钢板整体更换或贴焊（单张6000×1800×10，单张约0.8478吨）</w:t>
            </w:r>
            <w:r>
              <w:rPr>
                <w:rFonts w:hint="eastAsia" w:ascii="宋体" w:hAnsi="宋体"/>
                <w:color w:val="auto"/>
                <w:kern w:val="0"/>
                <w:sz w:val="21"/>
                <w:szCs w:val="21"/>
                <w:highlight w:val="none"/>
                <w:lang w:val="en-US" w:eastAsia="zh-CN"/>
              </w:rPr>
              <w:t>1</w:t>
            </w:r>
            <w:r>
              <w:rPr>
                <w:rFonts w:hint="eastAsia" w:ascii="宋体" w:hAnsi="宋体"/>
                <w:color w:val="auto"/>
                <w:kern w:val="0"/>
                <w:sz w:val="21"/>
                <w:szCs w:val="21"/>
                <w:highlight w:val="none"/>
              </w:rPr>
              <w:t>张，焊接前需倒角和卷板。</w:t>
            </w:r>
          </w:p>
        </w:tc>
        <w:tc>
          <w:tcPr>
            <w:tcW w:w="717" w:type="pct"/>
            <w:noWrap w:val="0"/>
            <w:vAlign w:val="top"/>
          </w:tcPr>
          <w:p w14:paraId="41017BA1">
            <w:pPr>
              <w:pStyle w:val="7"/>
              <w:ind w:firstLine="0"/>
              <w:rPr>
                <w:rFonts w:hint="eastAsia" w:ascii="宋体" w:hAnsi="宋体"/>
                <w:color w:val="auto"/>
                <w:kern w:val="0"/>
                <w:sz w:val="21"/>
                <w:szCs w:val="21"/>
                <w:highlight w:val="none"/>
              </w:rPr>
            </w:pPr>
          </w:p>
        </w:tc>
      </w:tr>
      <w:tr w14:paraId="701CE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EE2C47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5</w:t>
            </w:r>
          </w:p>
        </w:tc>
        <w:tc>
          <w:tcPr>
            <w:tcW w:w="982" w:type="pct"/>
            <w:noWrap w:val="0"/>
            <w:vAlign w:val="top"/>
          </w:tcPr>
          <w:p w14:paraId="548917D3">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喷砂和喷铝</w:t>
            </w:r>
          </w:p>
        </w:tc>
        <w:tc>
          <w:tcPr>
            <w:tcW w:w="2932" w:type="pct"/>
            <w:noWrap w:val="0"/>
            <w:vAlign w:val="top"/>
          </w:tcPr>
          <w:p w14:paraId="4D8B2E84">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储罐内壁焊缝喷砂和热喷涂施工预估2</w:t>
            </w:r>
            <w:r>
              <w:rPr>
                <w:rFonts w:ascii="宋体" w:hAnsi="宋体"/>
                <w:color w:val="auto"/>
                <w:kern w:val="0"/>
                <w:sz w:val="21"/>
                <w:szCs w:val="21"/>
                <w:highlight w:val="none"/>
              </w:rPr>
              <w:t>40平方米</w:t>
            </w:r>
            <w:r>
              <w:rPr>
                <w:rFonts w:hint="eastAsia" w:ascii="宋体" w:hAnsi="宋体"/>
                <w:color w:val="auto"/>
                <w:kern w:val="0"/>
                <w:sz w:val="21"/>
                <w:szCs w:val="21"/>
                <w:highlight w:val="none"/>
              </w:rPr>
              <w:t>。</w:t>
            </w:r>
          </w:p>
        </w:tc>
        <w:tc>
          <w:tcPr>
            <w:tcW w:w="717" w:type="pct"/>
            <w:noWrap w:val="0"/>
            <w:vAlign w:val="top"/>
          </w:tcPr>
          <w:p w14:paraId="645399AC">
            <w:pPr>
              <w:pStyle w:val="7"/>
              <w:ind w:firstLine="0"/>
              <w:rPr>
                <w:rFonts w:hint="eastAsia" w:ascii="宋体" w:hAnsi="宋体"/>
                <w:color w:val="auto"/>
                <w:kern w:val="0"/>
                <w:sz w:val="21"/>
                <w:szCs w:val="21"/>
                <w:highlight w:val="none"/>
              </w:rPr>
            </w:pPr>
          </w:p>
        </w:tc>
      </w:tr>
      <w:tr w14:paraId="55C4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355A619">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6</w:t>
            </w:r>
          </w:p>
        </w:tc>
        <w:tc>
          <w:tcPr>
            <w:tcW w:w="982" w:type="pct"/>
            <w:noWrap w:val="0"/>
            <w:vAlign w:val="top"/>
          </w:tcPr>
          <w:p w14:paraId="755AF119">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打压查漏</w:t>
            </w:r>
          </w:p>
        </w:tc>
        <w:tc>
          <w:tcPr>
            <w:tcW w:w="2932" w:type="pct"/>
            <w:noWrap w:val="0"/>
            <w:vAlign w:val="top"/>
          </w:tcPr>
          <w:p w14:paraId="485BBEF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储罐水压、气压试验</w:t>
            </w:r>
          </w:p>
        </w:tc>
        <w:tc>
          <w:tcPr>
            <w:tcW w:w="717" w:type="pct"/>
            <w:noWrap w:val="0"/>
            <w:vAlign w:val="top"/>
          </w:tcPr>
          <w:p w14:paraId="0B5A6F1B">
            <w:pPr>
              <w:pStyle w:val="7"/>
              <w:ind w:firstLine="0"/>
              <w:rPr>
                <w:rFonts w:hint="eastAsia" w:ascii="宋体" w:hAnsi="宋体"/>
                <w:color w:val="auto"/>
                <w:kern w:val="0"/>
                <w:sz w:val="21"/>
                <w:szCs w:val="21"/>
                <w:highlight w:val="none"/>
              </w:rPr>
            </w:pPr>
          </w:p>
        </w:tc>
      </w:tr>
      <w:tr w14:paraId="4CC2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213E9374">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7</w:t>
            </w:r>
          </w:p>
        </w:tc>
        <w:tc>
          <w:tcPr>
            <w:tcW w:w="982" w:type="pct"/>
            <w:noWrap w:val="0"/>
            <w:vAlign w:val="top"/>
          </w:tcPr>
          <w:p w14:paraId="0B7B5AD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罐顶施工</w:t>
            </w:r>
          </w:p>
        </w:tc>
        <w:tc>
          <w:tcPr>
            <w:tcW w:w="2932" w:type="pct"/>
            <w:noWrap w:val="0"/>
            <w:vAlign w:val="top"/>
          </w:tcPr>
          <w:p w14:paraId="2B4B564C">
            <w:pPr>
              <w:pStyle w:val="7"/>
              <w:ind w:firstLine="0"/>
              <w:rPr>
                <w:rFonts w:hint="eastAsia" w:ascii="宋体" w:hAnsi="宋体"/>
                <w:color w:val="auto"/>
                <w:kern w:val="0"/>
                <w:sz w:val="21"/>
                <w:szCs w:val="21"/>
                <w:highlight w:val="none"/>
              </w:rPr>
            </w:pPr>
            <w:r>
              <w:rPr>
                <w:rFonts w:ascii="宋体" w:hAnsi="宋体"/>
                <w:color w:val="auto"/>
                <w:kern w:val="0"/>
                <w:sz w:val="21"/>
                <w:szCs w:val="21"/>
                <w:highlight w:val="none"/>
              </w:rPr>
              <w:t>2</w:t>
            </w:r>
            <w:r>
              <w:rPr>
                <w:rFonts w:hint="eastAsia" w:ascii="宋体" w:hAnsi="宋体"/>
                <w:color w:val="auto"/>
                <w:kern w:val="0"/>
                <w:sz w:val="21"/>
                <w:szCs w:val="21"/>
                <w:highlight w:val="none"/>
              </w:rPr>
              <w:t>个DN500的呼吸人孔和</w:t>
            </w:r>
            <w:r>
              <w:rPr>
                <w:rFonts w:ascii="宋体" w:hAnsi="宋体"/>
                <w:color w:val="auto"/>
                <w:kern w:val="0"/>
                <w:sz w:val="21"/>
                <w:szCs w:val="21"/>
                <w:highlight w:val="none"/>
              </w:rPr>
              <w:t>2</w:t>
            </w:r>
            <w:r>
              <w:rPr>
                <w:rFonts w:hint="eastAsia" w:ascii="宋体" w:hAnsi="宋体"/>
                <w:color w:val="auto"/>
                <w:kern w:val="0"/>
                <w:sz w:val="21"/>
                <w:szCs w:val="21"/>
                <w:highlight w:val="none"/>
              </w:rPr>
              <w:t>个DN500的透光孔更换，</w:t>
            </w:r>
            <w:r>
              <w:rPr>
                <w:rFonts w:ascii="宋体" w:hAnsi="宋体"/>
                <w:color w:val="auto"/>
                <w:kern w:val="0"/>
                <w:sz w:val="21"/>
                <w:szCs w:val="21"/>
                <w:highlight w:val="none"/>
              </w:rPr>
              <w:t>1</w:t>
            </w:r>
            <w:r>
              <w:rPr>
                <w:rFonts w:hint="eastAsia" w:ascii="宋体" w:hAnsi="宋体"/>
                <w:color w:val="auto"/>
                <w:kern w:val="0"/>
                <w:sz w:val="21"/>
                <w:szCs w:val="21"/>
                <w:highlight w:val="none"/>
              </w:rPr>
              <w:t>个DN150-150LB的量油孔更换补强圈，合计约</w:t>
            </w:r>
            <w:r>
              <w:rPr>
                <w:rFonts w:ascii="宋体" w:hAnsi="宋体"/>
                <w:color w:val="auto"/>
                <w:kern w:val="0"/>
                <w:sz w:val="21"/>
                <w:szCs w:val="21"/>
                <w:highlight w:val="none"/>
              </w:rPr>
              <w:t>12</w:t>
            </w:r>
            <w:r>
              <w:rPr>
                <w:rFonts w:hint="eastAsia" w:ascii="宋体" w:hAnsi="宋体"/>
                <w:color w:val="auto"/>
                <w:kern w:val="0"/>
                <w:sz w:val="21"/>
                <w:szCs w:val="21"/>
                <w:highlight w:val="none"/>
              </w:rPr>
              <w:t>㎡钢板。两台储罐顶部中心直径</w:t>
            </w:r>
            <w:r>
              <w:rPr>
                <w:rFonts w:ascii="宋体" w:hAnsi="宋体"/>
                <w:color w:val="auto"/>
                <w:kern w:val="0"/>
                <w:sz w:val="21"/>
                <w:szCs w:val="21"/>
                <w:highlight w:val="none"/>
              </w:rPr>
              <w:t>4</w:t>
            </w:r>
            <w:r>
              <w:rPr>
                <w:rFonts w:hint="eastAsia" w:ascii="宋体" w:hAnsi="宋体"/>
                <w:color w:val="auto"/>
                <w:kern w:val="0"/>
                <w:sz w:val="21"/>
                <w:szCs w:val="21"/>
                <w:highlight w:val="none"/>
              </w:rPr>
              <w:t>米槽钢平台、直径</w:t>
            </w:r>
            <w:r>
              <w:rPr>
                <w:rFonts w:ascii="宋体" w:hAnsi="宋体"/>
                <w:color w:val="auto"/>
                <w:kern w:val="0"/>
                <w:sz w:val="21"/>
                <w:szCs w:val="21"/>
                <w:highlight w:val="none"/>
              </w:rPr>
              <w:t>4</w:t>
            </w:r>
            <w:r>
              <w:rPr>
                <w:rFonts w:hint="eastAsia" w:ascii="宋体" w:hAnsi="宋体"/>
                <w:color w:val="auto"/>
                <w:kern w:val="0"/>
                <w:sz w:val="21"/>
                <w:szCs w:val="21"/>
                <w:highlight w:val="none"/>
              </w:rPr>
              <w:t>米罐顶钢板（约1</w:t>
            </w:r>
            <w:r>
              <w:rPr>
                <w:rFonts w:ascii="宋体" w:hAnsi="宋体"/>
                <w:color w:val="auto"/>
                <w:kern w:val="0"/>
                <w:sz w:val="21"/>
                <w:szCs w:val="21"/>
                <w:highlight w:val="none"/>
              </w:rPr>
              <w:t>2.5</w:t>
            </w:r>
            <w:r>
              <w:rPr>
                <w:rFonts w:hint="eastAsia" w:ascii="宋体" w:hAnsi="宋体"/>
                <w:color w:val="auto"/>
                <w:kern w:val="0"/>
                <w:sz w:val="21"/>
                <w:szCs w:val="21"/>
                <w:highlight w:val="none"/>
              </w:rPr>
              <w:t>㎡）及DN500呼吸人孔拆除和恢复。</w:t>
            </w:r>
          </w:p>
        </w:tc>
        <w:tc>
          <w:tcPr>
            <w:tcW w:w="717" w:type="pct"/>
            <w:noWrap w:val="0"/>
            <w:vAlign w:val="top"/>
          </w:tcPr>
          <w:p w14:paraId="334D2C9D">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2331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92AFF6C">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8</w:t>
            </w:r>
          </w:p>
        </w:tc>
        <w:tc>
          <w:tcPr>
            <w:tcW w:w="982" w:type="pct"/>
            <w:noWrap w:val="0"/>
            <w:vAlign w:val="top"/>
          </w:tcPr>
          <w:p w14:paraId="7166DED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更换内浮盘</w:t>
            </w:r>
          </w:p>
        </w:tc>
        <w:tc>
          <w:tcPr>
            <w:tcW w:w="2932" w:type="pct"/>
            <w:noWrap w:val="0"/>
            <w:vAlign w:val="top"/>
          </w:tcPr>
          <w:p w14:paraId="41AB798D">
            <w:pPr>
              <w:pStyle w:val="7"/>
              <w:ind w:firstLine="0"/>
              <w:rPr>
                <w:rFonts w:ascii="宋体" w:hAnsi="宋体"/>
                <w:color w:val="auto"/>
                <w:kern w:val="0"/>
                <w:sz w:val="21"/>
                <w:szCs w:val="21"/>
                <w:highlight w:val="none"/>
              </w:rPr>
            </w:pPr>
            <w:r>
              <w:rPr>
                <w:rFonts w:ascii="宋体" w:hAnsi="宋体"/>
                <w:color w:val="auto"/>
                <w:kern w:val="0"/>
                <w:sz w:val="21"/>
                <w:szCs w:val="21"/>
                <w:highlight w:val="none"/>
              </w:rPr>
              <w:t>按照厂家指导对内浮盘拆旧换新</w:t>
            </w:r>
          </w:p>
        </w:tc>
        <w:tc>
          <w:tcPr>
            <w:tcW w:w="717" w:type="pct"/>
            <w:noWrap w:val="0"/>
            <w:vAlign w:val="top"/>
          </w:tcPr>
          <w:p w14:paraId="06500B3F">
            <w:pPr>
              <w:pStyle w:val="7"/>
              <w:ind w:firstLine="0"/>
              <w:rPr>
                <w:rFonts w:hint="eastAsia" w:ascii="宋体" w:hAnsi="宋体"/>
                <w:color w:val="auto"/>
                <w:kern w:val="0"/>
                <w:sz w:val="21"/>
                <w:szCs w:val="21"/>
                <w:highlight w:val="none"/>
              </w:rPr>
            </w:pPr>
          </w:p>
        </w:tc>
      </w:tr>
      <w:tr w14:paraId="2831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27570E3">
            <w:pPr>
              <w:pStyle w:val="7"/>
              <w:ind w:firstLine="0"/>
              <w:rPr>
                <w:rFonts w:hint="eastAsia" w:ascii="宋体" w:hAnsi="宋体"/>
                <w:color w:val="auto"/>
                <w:kern w:val="0"/>
                <w:sz w:val="21"/>
                <w:szCs w:val="21"/>
                <w:highlight w:val="none"/>
              </w:rPr>
            </w:pPr>
            <w:r>
              <w:rPr>
                <w:rFonts w:ascii="宋体" w:hAnsi="宋体"/>
                <w:color w:val="auto"/>
                <w:kern w:val="0"/>
                <w:sz w:val="21"/>
                <w:szCs w:val="21"/>
                <w:highlight w:val="none"/>
              </w:rPr>
              <w:t>9</w:t>
            </w:r>
          </w:p>
        </w:tc>
        <w:tc>
          <w:tcPr>
            <w:tcW w:w="982" w:type="pct"/>
            <w:noWrap w:val="0"/>
            <w:vAlign w:val="top"/>
          </w:tcPr>
          <w:p w14:paraId="2A9EF03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更换垫片</w:t>
            </w:r>
          </w:p>
        </w:tc>
        <w:tc>
          <w:tcPr>
            <w:tcW w:w="2932" w:type="pct"/>
            <w:noWrap w:val="0"/>
            <w:vAlign w:val="top"/>
          </w:tcPr>
          <w:p w14:paraId="244BDD20">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更换储罐所有接口密封垫。</w:t>
            </w:r>
          </w:p>
        </w:tc>
        <w:tc>
          <w:tcPr>
            <w:tcW w:w="717" w:type="pct"/>
            <w:noWrap w:val="0"/>
            <w:vAlign w:val="top"/>
          </w:tcPr>
          <w:p w14:paraId="4A8E90AD">
            <w:pPr>
              <w:pStyle w:val="7"/>
              <w:ind w:firstLine="0"/>
              <w:rPr>
                <w:rFonts w:hint="eastAsia" w:ascii="宋体" w:hAnsi="宋体"/>
                <w:color w:val="auto"/>
                <w:kern w:val="0"/>
                <w:sz w:val="21"/>
                <w:szCs w:val="21"/>
                <w:highlight w:val="none"/>
              </w:rPr>
            </w:pPr>
          </w:p>
        </w:tc>
      </w:tr>
      <w:tr w14:paraId="23181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E4F1F69">
            <w:pPr>
              <w:pStyle w:val="7"/>
              <w:ind w:firstLine="0"/>
              <w:rPr>
                <w:rFonts w:hint="eastAsia" w:ascii="宋体" w:hAnsi="宋体"/>
                <w:color w:val="auto"/>
                <w:kern w:val="0"/>
                <w:sz w:val="21"/>
                <w:szCs w:val="21"/>
                <w:highlight w:val="none"/>
              </w:rPr>
            </w:pPr>
            <w:r>
              <w:rPr>
                <w:rFonts w:ascii="宋体" w:hAnsi="宋体"/>
                <w:color w:val="auto"/>
                <w:kern w:val="0"/>
                <w:sz w:val="21"/>
                <w:szCs w:val="21"/>
                <w:highlight w:val="none"/>
              </w:rPr>
              <w:t>10</w:t>
            </w:r>
          </w:p>
        </w:tc>
        <w:tc>
          <w:tcPr>
            <w:tcW w:w="982" w:type="pct"/>
            <w:noWrap w:val="0"/>
            <w:vAlign w:val="top"/>
          </w:tcPr>
          <w:p w14:paraId="4270FCF0">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更换泡沫产生器</w:t>
            </w:r>
          </w:p>
        </w:tc>
        <w:tc>
          <w:tcPr>
            <w:tcW w:w="2932" w:type="pct"/>
            <w:noWrap w:val="0"/>
            <w:vAlign w:val="top"/>
          </w:tcPr>
          <w:p w14:paraId="4228427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D</w:t>
            </w:r>
            <w:r>
              <w:rPr>
                <w:rFonts w:ascii="宋体" w:hAnsi="宋体"/>
                <w:color w:val="auto"/>
                <w:kern w:val="0"/>
                <w:sz w:val="21"/>
                <w:szCs w:val="21"/>
                <w:highlight w:val="none"/>
              </w:rPr>
              <w:t>N125管道切割</w:t>
            </w:r>
            <w:r>
              <w:rPr>
                <w:rFonts w:hint="eastAsia" w:ascii="宋体" w:hAnsi="宋体"/>
                <w:color w:val="auto"/>
                <w:kern w:val="0"/>
                <w:sz w:val="21"/>
                <w:szCs w:val="21"/>
                <w:highlight w:val="none"/>
              </w:rPr>
              <w:t>2处，焊接2处。</w:t>
            </w:r>
          </w:p>
        </w:tc>
        <w:tc>
          <w:tcPr>
            <w:tcW w:w="717" w:type="pct"/>
            <w:noWrap w:val="0"/>
            <w:vAlign w:val="top"/>
          </w:tcPr>
          <w:p w14:paraId="4F1D38BC">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w:t>
            </w:r>
            <w:r>
              <w:rPr>
                <w:rFonts w:ascii="宋体" w:hAnsi="宋体"/>
                <w:color w:val="auto"/>
                <w:kern w:val="0"/>
                <w:sz w:val="21"/>
                <w:szCs w:val="21"/>
                <w:highlight w:val="none"/>
              </w:rPr>
              <w:t>20t</w:t>
            </w:r>
            <w:r>
              <w:rPr>
                <w:rFonts w:hint="eastAsia" w:ascii="宋体" w:hAnsi="宋体"/>
                <w:color w:val="auto"/>
                <w:kern w:val="0"/>
                <w:sz w:val="21"/>
                <w:szCs w:val="21"/>
                <w:highlight w:val="none"/>
              </w:rPr>
              <w:t>吊车</w:t>
            </w:r>
          </w:p>
        </w:tc>
      </w:tr>
      <w:tr w14:paraId="2442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noWrap w:val="0"/>
            <w:vAlign w:val="top"/>
          </w:tcPr>
          <w:p w14:paraId="786F522A">
            <w:pPr>
              <w:pStyle w:val="7"/>
              <w:ind w:firstLine="0"/>
              <w:rPr>
                <w:rFonts w:hint="default" w:ascii="宋体" w:hAnsi="宋体"/>
                <w:b/>
                <w:color w:val="auto"/>
                <w:kern w:val="0"/>
                <w:sz w:val="21"/>
                <w:szCs w:val="21"/>
                <w:highlight w:val="none"/>
              </w:rPr>
            </w:pPr>
            <w:r>
              <w:rPr>
                <w:rFonts w:hint="eastAsia" w:ascii="宋体" w:hAnsi="宋体"/>
                <w:b/>
                <w:color w:val="auto"/>
                <w:kern w:val="0"/>
                <w:sz w:val="21"/>
                <w:szCs w:val="21"/>
                <w:highlight w:val="none"/>
                <w:lang w:val="en-US" w:eastAsia="zh-CN"/>
              </w:rPr>
              <w:t>洗油</w:t>
            </w:r>
            <w:r>
              <w:rPr>
                <w:rFonts w:hint="eastAsia" w:ascii="宋体" w:hAnsi="宋体"/>
                <w:b/>
                <w:color w:val="auto"/>
                <w:kern w:val="0"/>
                <w:sz w:val="21"/>
                <w:szCs w:val="21"/>
                <w:highlight w:val="none"/>
                <w:lang w:eastAsia="zh-CN"/>
              </w:rPr>
              <w:t>A</w:t>
            </w:r>
            <w:r>
              <w:rPr>
                <w:rFonts w:hint="eastAsia" w:ascii="宋体" w:hAnsi="宋体"/>
                <w:b/>
                <w:color w:val="auto"/>
                <w:kern w:val="0"/>
                <w:sz w:val="21"/>
                <w:szCs w:val="21"/>
                <w:highlight w:val="none"/>
              </w:rPr>
              <w:t>罐</w:t>
            </w:r>
            <w:r>
              <w:rPr>
                <w:rFonts w:hint="eastAsia" w:ascii="宋体" w:hAnsi="宋体" w:cs="宋体"/>
                <w:b/>
                <w:bCs/>
                <w:color w:val="auto"/>
                <w:sz w:val="21"/>
                <w:szCs w:val="21"/>
                <w:highlight w:val="none"/>
                <w:lang w:eastAsia="zh-CN"/>
              </w:rPr>
              <w:t>4</w:t>
            </w:r>
            <w:r>
              <w:rPr>
                <w:rFonts w:hint="eastAsia" w:ascii="宋体" w:hAnsi="宋体" w:cs="宋体"/>
                <w:b/>
                <w:bCs/>
                <w:color w:val="auto"/>
                <w:sz w:val="21"/>
                <w:szCs w:val="21"/>
                <w:highlight w:val="none"/>
                <w:lang w:val="en-US" w:eastAsia="zh-CN"/>
              </w:rPr>
              <w:t>62T104A</w:t>
            </w:r>
          </w:p>
        </w:tc>
      </w:tr>
      <w:tr w14:paraId="2421D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2049CFA1">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序号</w:t>
            </w:r>
          </w:p>
        </w:tc>
        <w:tc>
          <w:tcPr>
            <w:tcW w:w="982" w:type="pct"/>
            <w:noWrap w:val="0"/>
            <w:vAlign w:val="top"/>
          </w:tcPr>
          <w:p w14:paraId="1BE65EF0">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2932" w:type="pct"/>
            <w:noWrap w:val="0"/>
            <w:vAlign w:val="top"/>
          </w:tcPr>
          <w:p w14:paraId="64B67305">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施工内容</w:t>
            </w:r>
          </w:p>
        </w:tc>
        <w:tc>
          <w:tcPr>
            <w:tcW w:w="717" w:type="pct"/>
            <w:noWrap w:val="0"/>
            <w:vAlign w:val="top"/>
          </w:tcPr>
          <w:p w14:paraId="67C5FFF9">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备注</w:t>
            </w:r>
          </w:p>
        </w:tc>
      </w:tr>
      <w:tr w14:paraId="1689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BE7919C">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1</w:t>
            </w:r>
          </w:p>
        </w:tc>
        <w:tc>
          <w:tcPr>
            <w:tcW w:w="982" w:type="pct"/>
            <w:noWrap w:val="0"/>
            <w:vAlign w:val="top"/>
          </w:tcPr>
          <w:p w14:paraId="6CB161A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焊缝打磨</w:t>
            </w:r>
          </w:p>
        </w:tc>
        <w:tc>
          <w:tcPr>
            <w:tcW w:w="2932" w:type="pct"/>
            <w:noWrap w:val="0"/>
            <w:vAlign w:val="top"/>
          </w:tcPr>
          <w:p w14:paraId="562E8DC6">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储罐内壁全焊缝打磨，打磨宽度为0</w:t>
            </w:r>
            <w:r>
              <w:rPr>
                <w:rFonts w:ascii="宋体" w:hAnsi="宋体"/>
                <w:color w:val="auto"/>
                <w:kern w:val="0"/>
                <w:sz w:val="21"/>
                <w:szCs w:val="21"/>
                <w:highlight w:val="none"/>
              </w:rPr>
              <w:t>.3米</w:t>
            </w:r>
            <w:r>
              <w:rPr>
                <w:rFonts w:hint="eastAsia" w:ascii="宋体" w:hAnsi="宋体"/>
                <w:color w:val="auto"/>
                <w:kern w:val="0"/>
                <w:sz w:val="21"/>
                <w:szCs w:val="21"/>
                <w:highlight w:val="none"/>
              </w:rPr>
              <w:t>，</w:t>
            </w:r>
            <w:r>
              <w:rPr>
                <w:rFonts w:ascii="宋体" w:hAnsi="宋体"/>
                <w:color w:val="auto"/>
                <w:kern w:val="0"/>
                <w:sz w:val="21"/>
                <w:szCs w:val="21"/>
                <w:highlight w:val="none"/>
              </w:rPr>
              <w:t>长度为</w:t>
            </w:r>
            <w:r>
              <w:rPr>
                <w:rFonts w:hint="eastAsia" w:ascii="宋体" w:hAnsi="宋体"/>
                <w:color w:val="auto"/>
                <w:kern w:val="0"/>
                <w:sz w:val="21"/>
                <w:szCs w:val="21"/>
                <w:highlight w:val="none"/>
                <w:lang w:eastAsia="zh-CN"/>
              </w:rPr>
              <w:t>1</w:t>
            </w:r>
            <w:r>
              <w:rPr>
                <w:rFonts w:hint="eastAsia" w:ascii="宋体" w:hAnsi="宋体"/>
                <w:color w:val="auto"/>
                <w:kern w:val="0"/>
                <w:sz w:val="21"/>
                <w:szCs w:val="21"/>
                <w:highlight w:val="none"/>
                <w:lang w:val="en-US" w:eastAsia="zh-CN"/>
              </w:rPr>
              <w:t>500</w:t>
            </w:r>
            <w:r>
              <w:rPr>
                <w:rFonts w:ascii="宋体" w:hAnsi="宋体"/>
                <w:color w:val="auto"/>
                <w:kern w:val="0"/>
                <w:sz w:val="21"/>
                <w:szCs w:val="21"/>
                <w:highlight w:val="none"/>
              </w:rPr>
              <w:t>米</w:t>
            </w:r>
            <w:r>
              <w:rPr>
                <w:rFonts w:hint="eastAsia" w:ascii="宋体" w:hAnsi="宋体"/>
                <w:color w:val="auto"/>
                <w:kern w:val="0"/>
                <w:sz w:val="21"/>
                <w:szCs w:val="21"/>
                <w:highlight w:val="none"/>
              </w:rPr>
              <w:t>，</w:t>
            </w:r>
            <w:r>
              <w:rPr>
                <w:rFonts w:ascii="宋体" w:hAnsi="宋体"/>
                <w:color w:val="auto"/>
                <w:kern w:val="0"/>
                <w:sz w:val="21"/>
                <w:szCs w:val="21"/>
                <w:highlight w:val="none"/>
              </w:rPr>
              <w:t>面积为</w:t>
            </w:r>
            <w:r>
              <w:rPr>
                <w:rFonts w:hint="eastAsia" w:ascii="宋体" w:hAnsi="宋体"/>
                <w:color w:val="auto"/>
                <w:kern w:val="0"/>
                <w:sz w:val="21"/>
                <w:szCs w:val="21"/>
                <w:highlight w:val="none"/>
                <w:lang w:eastAsia="zh-CN"/>
              </w:rPr>
              <w:t>4</w:t>
            </w:r>
            <w:r>
              <w:rPr>
                <w:rFonts w:hint="eastAsia" w:ascii="宋体" w:hAnsi="宋体"/>
                <w:color w:val="auto"/>
                <w:kern w:val="0"/>
                <w:sz w:val="21"/>
                <w:szCs w:val="21"/>
                <w:highlight w:val="none"/>
                <w:lang w:val="en-US" w:eastAsia="zh-CN"/>
              </w:rPr>
              <w:t>50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475ED1F3">
            <w:pPr>
              <w:pStyle w:val="7"/>
              <w:ind w:firstLine="0"/>
              <w:rPr>
                <w:rFonts w:hint="eastAsia" w:ascii="宋体" w:hAnsi="宋体"/>
                <w:color w:val="auto"/>
                <w:kern w:val="0"/>
                <w:sz w:val="21"/>
                <w:szCs w:val="21"/>
                <w:highlight w:val="none"/>
              </w:rPr>
            </w:pPr>
          </w:p>
        </w:tc>
      </w:tr>
      <w:tr w14:paraId="025F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8EC20AD">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2</w:t>
            </w:r>
          </w:p>
        </w:tc>
        <w:tc>
          <w:tcPr>
            <w:tcW w:w="982" w:type="pct"/>
            <w:noWrap w:val="0"/>
            <w:vAlign w:val="top"/>
          </w:tcPr>
          <w:p w14:paraId="60849DCE">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焊缝修复</w:t>
            </w:r>
          </w:p>
        </w:tc>
        <w:tc>
          <w:tcPr>
            <w:tcW w:w="2932" w:type="pct"/>
            <w:noWrap w:val="0"/>
            <w:vAlign w:val="top"/>
          </w:tcPr>
          <w:p w14:paraId="77BD9F6D">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对检测发现有缺陷的焊缝进行修复，采用双面多层多道焊接，预估修补焊缝</w:t>
            </w:r>
            <w:r>
              <w:rPr>
                <w:rFonts w:hint="eastAsia" w:ascii="宋体" w:hAnsi="宋体"/>
                <w:color w:val="auto"/>
                <w:kern w:val="0"/>
                <w:sz w:val="21"/>
                <w:szCs w:val="21"/>
                <w:highlight w:val="none"/>
                <w:lang w:eastAsia="zh-CN"/>
              </w:rPr>
              <w:t>2</w:t>
            </w:r>
            <w:r>
              <w:rPr>
                <w:rFonts w:ascii="宋体" w:hAnsi="宋体"/>
                <w:color w:val="auto"/>
                <w:kern w:val="0"/>
                <w:sz w:val="21"/>
                <w:szCs w:val="21"/>
                <w:highlight w:val="none"/>
              </w:rPr>
              <w:t>00米</w:t>
            </w:r>
            <w:r>
              <w:rPr>
                <w:rFonts w:hint="eastAsia" w:ascii="宋体" w:hAnsi="宋体"/>
                <w:color w:val="auto"/>
                <w:kern w:val="0"/>
                <w:sz w:val="21"/>
                <w:szCs w:val="21"/>
                <w:highlight w:val="none"/>
              </w:rPr>
              <w:t>。</w:t>
            </w:r>
          </w:p>
        </w:tc>
        <w:tc>
          <w:tcPr>
            <w:tcW w:w="717" w:type="pct"/>
            <w:noWrap w:val="0"/>
            <w:vAlign w:val="top"/>
          </w:tcPr>
          <w:p w14:paraId="2FAA72FA">
            <w:pPr>
              <w:pStyle w:val="7"/>
              <w:ind w:firstLine="0"/>
              <w:rPr>
                <w:rFonts w:hint="eastAsia" w:ascii="宋体" w:hAnsi="宋体"/>
                <w:color w:val="auto"/>
                <w:kern w:val="0"/>
                <w:sz w:val="21"/>
                <w:szCs w:val="21"/>
                <w:highlight w:val="none"/>
              </w:rPr>
            </w:pPr>
          </w:p>
        </w:tc>
      </w:tr>
      <w:tr w14:paraId="622B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43ECEE9">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3</w:t>
            </w:r>
          </w:p>
        </w:tc>
        <w:tc>
          <w:tcPr>
            <w:tcW w:w="982" w:type="pct"/>
            <w:noWrap w:val="0"/>
            <w:vAlign w:val="top"/>
          </w:tcPr>
          <w:p w14:paraId="28D9EE0E">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罐壁挖补</w:t>
            </w:r>
          </w:p>
        </w:tc>
        <w:tc>
          <w:tcPr>
            <w:tcW w:w="2932" w:type="pct"/>
            <w:noWrap w:val="0"/>
            <w:vAlign w:val="top"/>
          </w:tcPr>
          <w:p w14:paraId="78E84A0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对检测发现有缺陷的罐壁进行挖补，预估挖补焊缝</w:t>
            </w:r>
            <w:r>
              <w:rPr>
                <w:rFonts w:hint="eastAsia" w:ascii="宋体" w:hAnsi="宋体"/>
                <w:color w:val="auto"/>
                <w:kern w:val="0"/>
                <w:sz w:val="21"/>
                <w:szCs w:val="21"/>
                <w:highlight w:val="none"/>
                <w:lang w:eastAsia="zh-CN"/>
              </w:rPr>
              <w:t>1</w:t>
            </w:r>
            <w:r>
              <w:rPr>
                <w:rFonts w:ascii="宋体" w:hAnsi="宋体"/>
                <w:color w:val="auto"/>
                <w:kern w:val="0"/>
                <w:sz w:val="21"/>
                <w:szCs w:val="21"/>
                <w:highlight w:val="none"/>
              </w:rPr>
              <w:t>00平米</w:t>
            </w:r>
            <w:r>
              <w:rPr>
                <w:rFonts w:hint="eastAsia" w:ascii="宋体" w:hAnsi="宋体"/>
                <w:color w:val="auto"/>
                <w:kern w:val="0"/>
                <w:sz w:val="21"/>
                <w:szCs w:val="21"/>
                <w:highlight w:val="none"/>
              </w:rPr>
              <w:t>。</w:t>
            </w:r>
          </w:p>
        </w:tc>
        <w:tc>
          <w:tcPr>
            <w:tcW w:w="717" w:type="pct"/>
            <w:noWrap w:val="0"/>
            <w:vAlign w:val="top"/>
          </w:tcPr>
          <w:p w14:paraId="109F53BB">
            <w:pPr>
              <w:pStyle w:val="7"/>
              <w:ind w:firstLine="0"/>
              <w:rPr>
                <w:rFonts w:hint="eastAsia" w:ascii="宋体" w:hAnsi="宋体"/>
                <w:color w:val="auto"/>
                <w:kern w:val="0"/>
                <w:sz w:val="21"/>
                <w:szCs w:val="21"/>
                <w:highlight w:val="none"/>
              </w:rPr>
            </w:pPr>
          </w:p>
        </w:tc>
      </w:tr>
      <w:tr w14:paraId="3E7B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142006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4</w:t>
            </w:r>
          </w:p>
        </w:tc>
        <w:tc>
          <w:tcPr>
            <w:tcW w:w="982" w:type="pct"/>
            <w:noWrap w:val="0"/>
            <w:vAlign w:val="top"/>
          </w:tcPr>
          <w:p w14:paraId="0E7ABB32">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罐壁更换或贴焊</w:t>
            </w:r>
          </w:p>
        </w:tc>
        <w:tc>
          <w:tcPr>
            <w:tcW w:w="2932" w:type="pct"/>
            <w:noWrap w:val="0"/>
            <w:vAlign w:val="top"/>
          </w:tcPr>
          <w:p w14:paraId="12BAA4B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钢板整体更换或贴焊</w:t>
            </w:r>
            <w:r>
              <w:rPr>
                <w:rFonts w:hint="eastAsia" w:ascii="宋体" w:hAnsi="宋体" w:cs="Times New Roman"/>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6000×1800×10，单张约0.8478吨）</w:t>
            </w:r>
            <w:r>
              <w:rPr>
                <w:rFonts w:hint="eastAsia" w:ascii="宋体" w:hAnsi="宋体"/>
                <w:color w:val="auto"/>
                <w:kern w:val="0"/>
                <w:sz w:val="21"/>
                <w:szCs w:val="21"/>
                <w:highlight w:val="none"/>
                <w:lang w:eastAsia="zh-CN"/>
              </w:rPr>
              <w:t>2</w:t>
            </w:r>
            <w:r>
              <w:rPr>
                <w:rFonts w:hint="eastAsia" w:ascii="宋体" w:hAnsi="宋体"/>
                <w:color w:val="auto"/>
                <w:kern w:val="0"/>
                <w:sz w:val="21"/>
                <w:szCs w:val="21"/>
                <w:highlight w:val="none"/>
              </w:rPr>
              <w:t>张，焊接前需倒角和卷板。</w:t>
            </w:r>
          </w:p>
        </w:tc>
        <w:tc>
          <w:tcPr>
            <w:tcW w:w="717" w:type="pct"/>
            <w:noWrap w:val="0"/>
            <w:vAlign w:val="top"/>
          </w:tcPr>
          <w:p w14:paraId="3F98374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10C2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FF1FD49">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5</w:t>
            </w:r>
          </w:p>
        </w:tc>
        <w:tc>
          <w:tcPr>
            <w:tcW w:w="982" w:type="pct"/>
            <w:noWrap w:val="0"/>
            <w:vAlign w:val="top"/>
          </w:tcPr>
          <w:p w14:paraId="7C40542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喷砂和喷铝</w:t>
            </w:r>
          </w:p>
        </w:tc>
        <w:tc>
          <w:tcPr>
            <w:tcW w:w="2932" w:type="pct"/>
            <w:noWrap w:val="0"/>
            <w:vAlign w:val="top"/>
          </w:tcPr>
          <w:p w14:paraId="08B9C7CE">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储罐内壁焊缝喷砂和热喷涂施工预估</w:t>
            </w:r>
            <w:r>
              <w:rPr>
                <w:rFonts w:hint="eastAsia" w:ascii="宋体" w:hAnsi="宋体"/>
                <w:color w:val="auto"/>
                <w:kern w:val="0"/>
                <w:sz w:val="21"/>
                <w:szCs w:val="21"/>
                <w:highlight w:val="none"/>
                <w:lang w:eastAsia="zh-CN"/>
              </w:rPr>
              <w:t>1</w:t>
            </w:r>
            <w:r>
              <w:rPr>
                <w:rFonts w:hint="eastAsia" w:ascii="宋体" w:hAnsi="宋体"/>
                <w:color w:val="auto"/>
                <w:kern w:val="0"/>
                <w:sz w:val="21"/>
                <w:szCs w:val="21"/>
                <w:highlight w:val="none"/>
                <w:lang w:val="en-US" w:eastAsia="zh-CN"/>
              </w:rPr>
              <w:t>80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463B4EDC">
            <w:pPr>
              <w:pStyle w:val="7"/>
              <w:ind w:firstLine="0"/>
              <w:rPr>
                <w:rFonts w:hint="eastAsia" w:ascii="宋体" w:hAnsi="宋体"/>
                <w:color w:val="auto"/>
                <w:kern w:val="0"/>
                <w:sz w:val="21"/>
                <w:szCs w:val="21"/>
                <w:highlight w:val="none"/>
              </w:rPr>
            </w:pPr>
          </w:p>
        </w:tc>
      </w:tr>
      <w:tr w14:paraId="07EA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3D59645">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6</w:t>
            </w:r>
          </w:p>
        </w:tc>
        <w:tc>
          <w:tcPr>
            <w:tcW w:w="982" w:type="pct"/>
            <w:noWrap w:val="0"/>
            <w:vAlign w:val="top"/>
          </w:tcPr>
          <w:p w14:paraId="449D9C08">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打压查漏</w:t>
            </w:r>
          </w:p>
        </w:tc>
        <w:tc>
          <w:tcPr>
            <w:tcW w:w="2932" w:type="pct"/>
            <w:noWrap w:val="0"/>
            <w:vAlign w:val="top"/>
          </w:tcPr>
          <w:p w14:paraId="0FDBC11D">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储罐水压、气压试验，加热盘管打压</w:t>
            </w:r>
          </w:p>
        </w:tc>
        <w:tc>
          <w:tcPr>
            <w:tcW w:w="717" w:type="pct"/>
            <w:noWrap w:val="0"/>
            <w:vAlign w:val="top"/>
          </w:tcPr>
          <w:p w14:paraId="1883D911">
            <w:pPr>
              <w:pStyle w:val="7"/>
              <w:ind w:firstLine="0"/>
              <w:rPr>
                <w:rFonts w:hint="eastAsia" w:ascii="宋体" w:hAnsi="宋体"/>
                <w:color w:val="auto"/>
                <w:kern w:val="0"/>
                <w:sz w:val="21"/>
                <w:szCs w:val="21"/>
                <w:highlight w:val="none"/>
              </w:rPr>
            </w:pPr>
          </w:p>
        </w:tc>
      </w:tr>
      <w:tr w14:paraId="6C34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F38B9F5">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7</w:t>
            </w:r>
          </w:p>
        </w:tc>
        <w:tc>
          <w:tcPr>
            <w:tcW w:w="982" w:type="pct"/>
            <w:noWrap w:val="0"/>
            <w:vAlign w:val="top"/>
          </w:tcPr>
          <w:p w14:paraId="65FFB94E">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罐顶施工</w:t>
            </w:r>
          </w:p>
        </w:tc>
        <w:tc>
          <w:tcPr>
            <w:tcW w:w="2932" w:type="pct"/>
            <w:noWrap w:val="0"/>
            <w:vAlign w:val="top"/>
          </w:tcPr>
          <w:p w14:paraId="1569D897">
            <w:pPr>
              <w:pStyle w:val="7"/>
              <w:ind w:firstLine="0"/>
              <w:rPr>
                <w:rFonts w:hint="eastAsia" w:ascii="宋体" w:hAnsi="宋体"/>
                <w:color w:val="auto"/>
                <w:kern w:val="0"/>
                <w:sz w:val="21"/>
                <w:szCs w:val="21"/>
                <w:highlight w:val="none"/>
              </w:rPr>
            </w:pP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个DN500的呼吸人孔和</w:t>
            </w: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个DN500的透光孔更换，</w:t>
            </w:r>
            <w:r>
              <w:rPr>
                <w:rFonts w:ascii="宋体" w:hAnsi="宋体"/>
                <w:color w:val="auto"/>
                <w:kern w:val="0"/>
                <w:sz w:val="21"/>
                <w:szCs w:val="21"/>
                <w:highlight w:val="none"/>
              </w:rPr>
              <w:t>1</w:t>
            </w:r>
            <w:r>
              <w:rPr>
                <w:rFonts w:hint="eastAsia" w:ascii="宋体" w:hAnsi="宋体" w:cs="Times New Roman"/>
                <w:color w:val="auto"/>
                <w:kern w:val="0"/>
                <w:sz w:val="21"/>
                <w:szCs w:val="21"/>
                <w:highlight w:val="none"/>
              </w:rPr>
              <w:t>个DN150-150LB的量油孔更换补强圈，合计约</w:t>
            </w:r>
            <w:r>
              <w:rPr>
                <w:rFonts w:ascii="宋体" w:hAnsi="宋体" w:cs="Times New Roman"/>
                <w:b w:val="0"/>
                <w:color w:val="auto"/>
                <w:kern w:val="0"/>
                <w:sz w:val="21"/>
                <w:szCs w:val="21"/>
                <w:highlight w:val="none"/>
              </w:rPr>
              <w:t>12</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钢板。两台储罐顶部中心直径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米槽钢平台、直径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米罐顶钢板（约</w:t>
            </w:r>
            <w:r>
              <w:rPr>
                <w:rFonts w:hint="eastAsia" w:ascii="宋体" w:hAnsi="宋体" w:cs="Times New Roman"/>
                <w:b w:val="0"/>
                <w:color w:val="auto"/>
                <w:kern w:val="0"/>
                <w:sz w:val="21"/>
                <w:szCs w:val="21"/>
                <w:highlight w:val="none"/>
              </w:rPr>
              <w:t>1</w:t>
            </w:r>
            <w:r>
              <w:rPr>
                <w:rFonts w:ascii="宋体" w:hAnsi="宋体" w:cs="Times New Roman"/>
                <w:b w:val="0"/>
                <w:color w:val="auto"/>
                <w:kern w:val="0"/>
                <w:sz w:val="21"/>
                <w:szCs w:val="21"/>
                <w:highlight w:val="none"/>
              </w:rPr>
              <w:t>2.5</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）及DN500呼吸人孔拆除和恢复。</w:t>
            </w:r>
          </w:p>
        </w:tc>
        <w:tc>
          <w:tcPr>
            <w:tcW w:w="717" w:type="pct"/>
            <w:noWrap w:val="0"/>
            <w:vAlign w:val="top"/>
          </w:tcPr>
          <w:p w14:paraId="4E4E6089">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05308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68" w:type="pct"/>
            <w:noWrap w:val="0"/>
            <w:vAlign w:val="top"/>
          </w:tcPr>
          <w:p w14:paraId="2580A3D9">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8</w:t>
            </w:r>
          </w:p>
        </w:tc>
        <w:tc>
          <w:tcPr>
            <w:tcW w:w="982" w:type="pct"/>
            <w:noWrap w:val="0"/>
            <w:vAlign w:val="top"/>
          </w:tcPr>
          <w:p w14:paraId="22CA15CD">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更换垫片</w:t>
            </w:r>
          </w:p>
        </w:tc>
        <w:tc>
          <w:tcPr>
            <w:tcW w:w="2932" w:type="pct"/>
            <w:noWrap w:val="0"/>
            <w:vAlign w:val="top"/>
          </w:tcPr>
          <w:p w14:paraId="266AD025">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更换储罐所有接口密封垫。</w:t>
            </w:r>
          </w:p>
        </w:tc>
        <w:tc>
          <w:tcPr>
            <w:tcW w:w="717" w:type="pct"/>
            <w:noWrap w:val="0"/>
            <w:vAlign w:val="top"/>
          </w:tcPr>
          <w:p w14:paraId="47727311">
            <w:pPr>
              <w:pStyle w:val="7"/>
              <w:ind w:firstLine="0"/>
              <w:rPr>
                <w:rFonts w:hint="eastAsia" w:ascii="宋体" w:hAnsi="宋体"/>
                <w:color w:val="auto"/>
                <w:kern w:val="0"/>
                <w:sz w:val="21"/>
                <w:szCs w:val="21"/>
                <w:highlight w:val="none"/>
              </w:rPr>
            </w:pPr>
          </w:p>
        </w:tc>
      </w:tr>
      <w:tr w14:paraId="6C67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noWrap w:val="0"/>
            <w:vAlign w:val="top"/>
          </w:tcPr>
          <w:p w14:paraId="76C29035">
            <w:pPr>
              <w:pStyle w:val="7"/>
              <w:ind w:firstLine="0"/>
              <w:rPr>
                <w:rFonts w:hint="eastAsia" w:ascii="宋体" w:hAnsi="宋体"/>
                <w:b/>
                <w:color w:val="auto"/>
                <w:kern w:val="0"/>
                <w:sz w:val="21"/>
                <w:szCs w:val="21"/>
                <w:highlight w:val="none"/>
              </w:rPr>
            </w:pPr>
            <w:r>
              <w:rPr>
                <w:rFonts w:hint="eastAsia" w:ascii="宋体" w:hAnsi="宋体"/>
                <w:b/>
                <w:color w:val="auto"/>
                <w:kern w:val="0"/>
                <w:sz w:val="21"/>
                <w:szCs w:val="21"/>
                <w:highlight w:val="none"/>
                <w:lang w:val="en-US" w:eastAsia="zh-CN"/>
              </w:rPr>
              <w:t>洗油B</w:t>
            </w:r>
            <w:r>
              <w:rPr>
                <w:rFonts w:hint="eastAsia" w:ascii="宋体" w:hAnsi="宋体"/>
                <w:b/>
                <w:color w:val="auto"/>
                <w:kern w:val="0"/>
                <w:sz w:val="21"/>
                <w:szCs w:val="21"/>
                <w:highlight w:val="none"/>
              </w:rPr>
              <w:t>罐</w:t>
            </w:r>
            <w:r>
              <w:rPr>
                <w:rFonts w:hint="eastAsia" w:ascii="宋体" w:hAnsi="宋体" w:cs="宋体"/>
                <w:b/>
                <w:bCs/>
                <w:color w:val="auto"/>
                <w:sz w:val="21"/>
                <w:szCs w:val="21"/>
                <w:highlight w:val="none"/>
                <w:lang w:eastAsia="zh-CN"/>
              </w:rPr>
              <w:t>4</w:t>
            </w:r>
            <w:r>
              <w:rPr>
                <w:rFonts w:hint="eastAsia" w:ascii="宋体" w:hAnsi="宋体" w:cs="宋体"/>
                <w:b/>
                <w:bCs/>
                <w:color w:val="auto"/>
                <w:sz w:val="21"/>
                <w:szCs w:val="21"/>
                <w:highlight w:val="none"/>
                <w:lang w:val="en-US" w:eastAsia="zh-CN"/>
              </w:rPr>
              <w:t>62T104B</w:t>
            </w:r>
          </w:p>
        </w:tc>
      </w:tr>
      <w:tr w14:paraId="46B71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14EA2D6">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序号</w:t>
            </w:r>
          </w:p>
        </w:tc>
        <w:tc>
          <w:tcPr>
            <w:tcW w:w="982" w:type="pct"/>
            <w:noWrap w:val="0"/>
            <w:vAlign w:val="top"/>
          </w:tcPr>
          <w:p w14:paraId="4C328AA2">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2932" w:type="pct"/>
            <w:noWrap w:val="0"/>
            <w:vAlign w:val="top"/>
          </w:tcPr>
          <w:p w14:paraId="7060E101">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施工内容</w:t>
            </w:r>
          </w:p>
        </w:tc>
        <w:tc>
          <w:tcPr>
            <w:tcW w:w="717" w:type="pct"/>
            <w:noWrap w:val="0"/>
            <w:vAlign w:val="top"/>
          </w:tcPr>
          <w:p w14:paraId="2F54CD1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备注</w:t>
            </w:r>
          </w:p>
        </w:tc>
      </w:tr>
      <w:tr w14:paraId="5558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86C946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1</w:t>
            </w:r>
          </w:p>
        </w:tc>
        <w:tc>
          <w:tcPr>
            <w:tcW w:w="982" w:type="pct"/>
            <w:noWrap w:val="0"/>
            <w:vAlign w:val="top"/>
          </w:tcPr>
          <w:p w14:paraId="3065D0F1">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焊缝打磨</w:t>
            </w:r>
          </w:p>
        </w:tc>
        <w:tc>
          <w:tcPr>
            <w:tcW w:w="2932" w:type="pct"/>
            <w:noWrap w:val="0"/>
            <w:vAlign w:val="top"/>
          </w:tcPr>
          <w:p w14:paraId="57CAFCFF">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储罐内壁全焊缝打磨，打磨宽度为0</w:t>
            </w:r>
            <w:r>
              <w:rPr>
                <w:rFonts w:ascii="宋体" w:hAnsi="宋体"/>
                <w:color w:val="auto"/>
                <w:kern w:val="0"/>
                <w:sz w:val="21"/>
                <w:szCs w:val="21"/>
                <w:highlight w:val="none"/>
              </w:rPr>
              <w:t>.3米</w:t>
            </w:r>
            <w:r>
              <w:rPr>
                <w:rFonts w:hint="eastAsia" w:ascii="宋体" w:hAnsi="宋体"/>
                <w:color w:val="auto"/>
                <w:kern w:val="0"/>
                <w:sz w:val="21"/>
                <w:szCs w:val="21"/>
                <w:highlight w:val="none"/>
              </w:rPr>
              <w:t>，</w:t>
            </w:r>
            <w:r>
              <w:rPr>
                <w:rFonts w:ascii="宋体" w:hAnsi="宋体"/>
                <w:color w:val="auto"/>
                <w:kern w:val="0"/>
                <w:sz w:val="21"/>
                <w:szCs w:val="21"/>
                <w:highlight w:val="none"/>
              </w:rPr>
              <w:t>长度为</w:t>
            </w:r>
            <w:r>
              <w:rPr>
                <w:rFonts w:hint="eastAsia" w:ascii="宋体" w:hAnsi="宋体"/>
                <w:color w:val="auto"/>
                <w:kern w:val="0"/>
                <w:sz w:val="21"/>
                <w:szCs w:val="21"/>
                <w:highlight w:val="none"/>
                <w:lang w:eastAsia="zh-CN"/>
              </w:rPr>
              <w:t>1</w:t>
            </w:r>
            <w:r>
              <w:rPr>
                <w:rFonts w:hint="eastAsia" w:ascii="宋体" w:hAnsi="宋体"/>
                <w:color w:val="auto"/>
                <w:kern w:val="0"/>
                <w:sz w:val="21"/>
                <w:szCs w:val="21"/>
                <w:highlight w:val="none"/>
                <w:lang w:val="en-US" w:eastAsia="zh-CN"/>
              </w:rPr>
              <w:t>500</w:t>
            </w:r>
            <w:r>
              <w:rPr>
                <w:rFonts w:ascii="宋体" w:hAnsi="宋体"/>
                <w:color w:val="auto"/>
                <w:kern w:val="0"/>
                <w:sz w:val="21"/>
                <w:szCs w:val="21"/>
                <w:highlight w:val="none"/>
              </w:rPr>
              <w:t>米</w:t>
            </w:r>
            <w:r>
              <w:rPr>
                <w:rFonts w:hint="eastAsia" w:ascii="宋体" w:hAnsi="宋体"/>
                <w:color w:val="auto"/>
                <w:kern w:val="0"/>
                <w:sz w:val="21"/>
                <w:szCs w:val="21"/>
                <w:highlight w:val="none"/>
              </w:rPr>
              <w:t>，</w:t>
            </w:r>
            <w:r>
              <w:rPr>
                <w:rFonts w:ascii="宋体" w:hAnsi="宋体"/>
                <w:color w:val="auto"/>
                <w:kern w:val="0"/>
                <w:sz w:val="21"/>
                <w:szCs w:val="21"/>
                <w:highlight w:val="none"/>
              </w:rPr>
              <w:t>面积为</w:t>
            </w:r>
            <w:r>
              <w:rPr>
                <w:rFonts w:hint="eastAsia" w:ascii="宋体" w:hAnsi="宋体"/>
                <w:color w:val="auto"/>
                <w:kern w:val="0"/>
                <w:sz w:val="21"/>
                <w:szCs w:val="21"/>
                <w:highlight w:val="none"/>
                <w:lang w:eastAsia="zh-CN"/>
              </w:rPr>
              <w:t>4</w:t>
            </w:r>
            <w:r>
              <w:rPr>
                <w:rFonts w:hint="eastAsia" w:ascii="宋体" w:hAnsi="宋体"/>
                <w:color w:val="auto"/>
                <w:kern w:val="0"/>
                <w:sz w:val="21"/>
                <w:szCs w:val="21"/>
                <w:highlight w:val="none"/>
                <w:lang w:val="en-US" w:eastAsia="zh-CN"/>
              </w:rPr>
              <w:t>50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478129FC">
            <w:pPr>
              <w:pStyle w:val="7"/>
              <w:ind w:firstLine="0" w:firstLineChars="0"/>
              <w:rPr>
                <w:rFonts w:hint="eastAsia" w:ascii="宋体" w:hAnsi="宋体"/>
                <w:color w:val="auto"/>
                <w:kern w:val="0"/>
                <w:sz w:val="21"/>
                <w:szCs w:val="21"/>
                <w:highlight w:val="none"/>
              </w:rPr>
            </w:pPr>
          </w:p>
        </w:tc>
      </w:tr>
      <w:tr w14:paraId="4340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6539761">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2</w:t>
            </w:r>
          </w:p>
        </w:tc>
        <w:tc>
          <w:tcPr>
            <w:tcW w:w="982" w:type="pct"/>
            <w:noWrap w:val="0"/>
            <w:vAlign w:val="top"/>
          </w:tcPr>
          <w:p w14:paraId="5DD2F1CF">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焊缝修复</w:t>
            </w:r>
          </w:p>
        </w:tc>
        <w:tc>
          <w:tcPr>
            <w:tcW w:w="2932" w:type="pct"/>
            <w:noWrap w:val="0"/>
            <w:vAlign w:val="top"/>
          </w:tcPr>
          <w:p w14:paraId="7EC5E697">
            <w:pPr>
              <w:pStyle w:val="7"/>
              <w:ind w:firstLine="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对检测发现有缺陷的焊缝进行修复，采用双面多层多道焊接，预估修补焊缝</w:t>
            </w:r>
            <w:r>
              <w:rPr>
                <w:rFonts w:hint="eastAsia" w:ascii="宋体" w:hAnsi="宋体"/>
                <w:color w:val="auto"/>
                <w:kern w:val="0"/>
                <w:sz w:val="21"/>
                <w:szCs w:val="21"/>
                <w:highlight w:val="none"/>
                <w:lang w:eastAsia="zh-CN"/>
              </w:rPr>
              <w:t>2</w:t>
            </w:r>
            <w:r>
              <w:rPr>
                <w:rFonts w:ascii="宋体" w:hAnsi="宋体"/>
                <w:color w:val="auto"/>
                <w:kern w:val="0"/>
                <w:sz w:val="21"/>
                <w:szCs w:val="21"/>
                <w:highlight w:val="none"/>
              </w:rPr>
              <w:t>00米</w:t>
            </w:r>
            <w:r>
              <w:rPr>
                <w:rFonts w:hint="eastAsia" w:ascii="宋体" w:hAnsi="宋体"/>
                <w:color w:val="auto"/>
                <w:kern w:val="0"/>
                <w:sz w:val="21"/>
                <w:szCs w:val="21"/>
                <w:highlight w:val="none"/>
              </w:rPr>
              <w:t>。</w:t>
            </w:r>
          </w:p>
        </w:tc>
        <w:tc>
          <w:tcPr>
            <w:tcW w:w="717" w:type="pct"/>
            <w:noWrap w:val="0"/>
            <w:vAlign w:val="top"/>
          </w:tcPr>
          <w:p w14:paraId="37225D45">
            <w:pPr>
              <w:pStyle w:val="7"/>
              <w:ind w:firstLine="0" w:firstLineChars="0"/>
              <w:rPr>
                <w:rFonts w:hint="eastAsia" w:ascii="宋体" w:hAnsi="宋体"/>
                <w:color w:val="auto"/>
                <w:kern w:val="0"/>
                <w:sz w:val="21"/>
                <w:szCs w:val="21"/>
                <w:highlight w:val="none"/>
              </w:rPr>
            </w:pPr>
          </w:p>
        </w:tc>
      </w:tr>
      <w:tr w14:paraId="35E4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2D89935">
            <w:pPr>
              <w:rPr>
                <w:color w:val="auto"/>
                <w:highlight w:val="none"/>
              </w:rPr>
            </w:pPr>
            <w:r>
              <w:rPr>
                <w:rFonts w:hint="eastAsia" w:ascii="宋体" w:hAnsi="宋体"/>
                <w:color w:val="auto"/>
                <w:kern w:val="0"/>
                <w:sz w:val="21"/>
                <w:szCs w:val="21"/>
                <w:highlight w:val="none"/>
              </w:rPr>
              <w:t>3</w:t>
            </w:r>
          </w:p>
        </w:tc>
        <w:tc>
          <w:tcPr>
            <w:tcW w:w="982" w:type="pct"/>
            <w:noWrap w:val="0"/>
            <w:vAlign w:val="top"/>
          </w:tcPr>
          <w:p w14:paraId="4DAA3E7A">
            <w:pPr>
              <w:rPr>
                <w:color w:val="auto"/>
                <w:highlight w:val="none"/>
              </w:rPr>
            </w:pPr>
            <w:r>
              <w:rPr>
                <w:rFonts w:hint="eastAsia" w:ascii="宋体" w:hAnsi="宋体"/>
                <w:color w:val="auto"/>
                <w:kern w:val="0"/>
                <w:sz w:val="21"/>
                <w:szCs w:val="21"/>
                <w:highlight w:val="none"/>
              </w:rPr>
              <w:t>罐壁挖补</w:t>
            </w:r>
          </w:p>
        </w:tc>
        <w:tc>
          <w:tcPr>
            <w:tcW w:w="2932" w:type="pct"/>
            <w:noWrap w:val="0"/>
            <w:vAlign w:val="top"/>
          </w:tcPr>
          <w:p w14:paraId="450C6D04">
            <w:pPr>
              <w:rPr>
                <w:color w:val="auto"/>
                <w:highlight w:val="none"/>
              </w:rPr>
            </w:pPr>
            <w:r>
              <w:rPr>
                <w:rFonts w:hint="eastAsia" w:ascii="宋体" w:hAnsi="宋体"/>
                <w:color w:val="auto"/>
                <w:kern w:val="0"/>
                <w:sz w:val="21"/>
                <w:szCs w:val="21"/>
                <w:highlight w:val="none"/>
              </w:rPr>
              <w:t>对检测发现有缺陷的罐壁进行挖补，预估挖补焊缝</w:t>
            </w:r>
            <w:r>
              <w:rPr>
                <w:rFonts w:hint="eastAsia" w:ascii="宋体" w:hAnsi="宋体"/>
                <w:color w:val="auto"/>
                <w:kern w:val="0"/>
                <w:sz w:val="21"/>
                <w:szCs w:val="21"/>
                <w:highlight w:val="none"/>
                <w:lang w:eastAsia="zh-CN"/>
              </w:rPr>
              <w:t>1</w:t>
            </w:r>
            <w:r>
              <w:rPr>
                <w:rFonts w:ascii="宋体" w:hAnsi="宋体"/>
                <w:color w:val="auto"/>
                <w:kern w:val="0"/>
                <w:sz w:val="21"/>
                <w:szCs w:val="21"/>
                <w:highlight w:val="none"/>
              </w:rPr>
              <w:t>00平米</w:t>
            </w:r>
            <w:r>
              <w:rPr>
                <w:rFonts w:hint="eastAsia" w:ascii="宋体" w:hAnsi="宋体"/>
                <w:color w:val="auto"/>
                <w:kern w:val="0"/>
                <w:sz w:val="21"/>
                <w:szCs w:val="21"/>
                <w:highlight w:val="none"/>
              </w:rPr>
              <w:t>。</w:t>
            </w:r>
          </w:p>
        </w:tc>
        <w:tc>
          <w:tcPr>
            <w:tcW w:w="717" w:type="pct"/>
            <w:noWrap w:val="0"/>
            <w:vAlign w:val="top"/>
          </w:tcPr>
          <w:p w14:paraId="6BF4147F">
            <w:pPr>
              <w:rPr>
                <w:color w:val="auto"/>
                <w:highlight w:val="none"/>
              </w:rPr>
            </w:pPr>
          </w:p>
        </w:tc>
      </w:tr>
      <w:tr w14:paraId="478C7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418D82F">
            <w:pPr>
              <w:rPr>
                <w:color w:val="auto"/>
                <w:highlight w:val="none"/>
              </w:rPr>
            </w:pPr>
            <w:r>
              <w:rPr>
                <w:rFonts w:hint="eastAsia" w:ascii="宋体" w:hAnsi="宋体"/>
                <w:color w:val="auto"/>
                <w:kern w:val="0"/>
                <w:sz w:val="21"/>
                <w:szCs w:val="21"/>
                <w:highlight w:val="none"/>
              </w:rPr>
              <w:t>4</w:t>
            </w:r>
          </w:p>
        </w:tc>
        <w:tc>
          <w:tcPr>
            <w:tcW w:w="982" w:type="pct"/>
            <w:noWrap w:val="0"/>
            <w:vAlign w:val="top"/>
          </w:tcPr>
          <w:p w14:paraId="3C49AD2A">
            <w:pPr>
              <w:rPr>
                <w:color w:val="auto"/>
                <w:highlight w:val="none"/>
              </w:rPr>
            </w:pPr>
            <w:r>
              <w:rPr>
                <w:rFonts w:hint="eastAsia" w:ascii="宋体" w:hAnsi="宋体"/>
                <w:color w:val="auto"/>
                <w:kern w:val="0"/>
                <w:sz w:val="21"/>
                <w:szCs w:val="21"/>
                <w:highlight w:val="none"/>
              </w:rPr>
              <w:t>罐壁更换或贴焊</w:t>
            </w:r>
          </w:p>
        </w:tc>
        <w:tc>
          <w:tcPr>
            <w:tcW w:w="2932" w:type="pct"/>
            <w:noWrap w:val="0"/>
            <w:vAlign w:val="top"/>
          </w:tcPr>
          <w:p w14:paraId="473F969D">
            <w:pPr>
              <w:rPr>
                <w:color w:val="auto"/>
                <w:highlight w:val="none"/>
              </w:rPr>
            </w:pPr>
            <w:r>
              <w:rPr>
                <w:rFonts w:hint="eastAsia" w:ascii="宋体" w:hAnsi="宋体"/>
                <w:color w:val="auto"/>
                <w:kern w:val="0"/>
                <w:sz w:val="21"/>
                <w:szCs w:val="21"/>
                <w:highlight w:val="none"/>
              </w:rPr>
              <w:t>钢板整体更换或贴焊</w:t>
            </w:r>
            <w:r>
              <w:rPr>
                <w:rFonts w:hint="eastAsia" w:ascii="宋体" w:hAnsi="宋体" w:cs="Times New Roman"/>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6000×1800×10，单张约0.8478吨）</w:t>
            </w:r>
            <w:r>
              <w:rPr>
                <w:rFonts w:hint="eastAsia" w:ascii="宋体" w:hAnsi="宋体"/>
                <w:color w:val="auto"/>
                <w:kern w:val="0"/>
                <w:sz w:val="21"/>
                <w:szCs w:val="21"/>
                <w:highlight w:val="none"/>
                <w:lang w:eastAsia="zh-CN"/>
              </w:rPr>
              <w:t>2</w:t>
            </w:r>
            <w:r>
              <w:rPr>
                <w:rFonts w:hint="eastAsia" w:ascii="宋体" w:hAnsi="宋体"/>
                <w:color w:val="auto"/>
                <w:kern w:val="0"/>
                <w:sz w:val="21"/>
                <w:szCs w:val="21"/>
                <w:highlight w:val="none"/>
              </w:rPr>
              <w:t>张，焊接前需倒角和卷板。</w:t>
            </w:r>
          </w:p>
        </w:tc>
        <w:tc>
          <w:tcPr>
            <w:tcW w:w="717" w:type="pct"/>
            <w:noWrap w:val="0"/>
            <w:vAlign w:val="top"/>
          </w:tcPr>
          <w:p w14:paraId="4ACA4EF6">
            <w:pPr>
              <w:rPr>
                <w:color w:val="auto"/>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41BB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4265A87">
            <w:pPr>
              <w:rPr>
                <w:color w:val="auto"/>
                <w:highlight w:val="none"/>
              </w:rPr>
            </w:pPr>
            <w:r>
              <w:rPr>
                <w:rFonts w:hint="eastAsia" w:ascii="宋体" w:hAnsi="宋体"/>
                <w:color w:val="auto"/>
                <w:kern w:val="0"/>
                <w:sz w:val="21"/>
                <w:szCs w:val="21"/>
                <w:highlight w:val="none"/>
              </w:rPr>
              <w:t>5</w:t>
            </w:r>
          </w:p>
        </w:tc>
        <w:tc>
          <w:tcPr>
            <w:tcW w:w="982" w:type="pct"/>
            <w:noWrap w:val="0"/>
            <w:vAlign w:val="top"/>
          </w:tcPr>
          <w:p w14:paraId="01DA47FB">
            <w:pPr>
              <w:rPr>
                <w:color w:val="auto"/>
                <w:highlight w:val="none"/>
              </w:rPr>
            </w:pPr>
            <w:r>
              <w:rPr>
                <w:rFonts w:hint="eastAsia" w:ascii="宋体" w:hAnsi="宋体"/>
                <w:color w:val="auto"/>
                <w:kern w:val="0"/>
                <w:sz w:val="21"/>
                <w:szCs w:val="21"/>
                <w:highlight w:val="none"/>
              </w:rPr>
              <w:t>喷砂和喷铝</w:t>
            </w:r>
          </w:p>
        </w:tc>
        <w:tc>
          <w:tcPr>
            <w:tcW w:w="2932" w:type="pct"/>
            <w:noWrap w:val="0"/>
            <w:vAlign w:val="top"/>
          </w:tcPr>
          <w:p w14:paraId="35BF62B6">
            <w:pPr>
              <w:rPr>
                <w:color w:val="auto"/>
                <w:highlight w:val="none"/>
              </w:rPr>
            </w:pPr>
            <w:r>
              <w:rPr>
                <w:rFonts w:hint="eastAsia" w:ascii="宋体" w:hAnsi="宋体"/>
                <w:color w:val="auto"/>
                <w:kern w:val="0"/>
                <w:sz w:val="21"/>
                <w:szCs w:val="21"/>
                <w:highlight w:val="none"/>
              </w:rPr>
              <w:t>储罐内壁焊缝喷砂和热喷涂施工预估</w:t>
            </w:r>
            <w:r>
              <w:rPr>
                <w:rFonts w:hint="eastAsia" w:ascii="宋体" w:hAnsi="宋体"/>
                <w:color w:val="auto"/>
                <w:kern w:val="0"/>
                <w:sz w:val="21"/>
                <w:szCs w:val="21"/>
                <w:highlight w:val="none"/>
                <w:lang w:eastAsia="zh-CN"/>
              </w:rPr>
              <w:t>1</w:t>
            </w:r>
            <w:r>
              <w:rPr>
                <w:rFonts w:hint="eastAsia" w:ascii="宋体" w:hAnsi="宋体"/>
                <w:color w:val="auto"/>
                <w:kern w:val="0"/>
                <w:sz w:val="21"/>
                <w:szCs w:val="21"/>
                <w:highlight w:val="none"/>
                <w:lang w:val="en-US" w:eastAsia="zh-CN"/>
              </w:rPr>
              <w:t>80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717" w:type="pct"/>
            <w:noWrap w:val="0"/>
            <w:vAlign w:val="top"/>
          </w:tcPr>
          <w:p w14:paraId="5B5037D3">
            <w:pPr>
              <w:rPr>
                <w:color w:val="auto"/>
                <w:highlight w:val="none"/>
              </w:rPr>
            </w:pPr>
          </w:p>
        </w:tc>
      </w:tr>
      <w:tr w14:paraId="3F498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0D7DDA7">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6</w:t>
            </w:r>
          </w:p>
        </w:tc>
        <w:tc>
          <w:tcPr>
            <w:tcW w:w="982" w:type="pct"/>
            <w:noWrap w:val="0"/>
            <w:vAlign w:val="top"/>
          </w:tcPr>
          <w:p w14:paraId="7138EA56">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打压查漏</w:t>
            </w:r>
          </w:p>
        </w:tc>
        <w:tc>
          <w:tcPr>
            <w:tcW w:w="2932" w:type="pct"/>
            <w:noWrap w:val="0"/>
            <w:vAlign w:val="top"/>
          </w:tcPr>
          <w:p w14:paraId="0F39CBE8">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储罐水压、气压试验，加热盘管打压</w:t>
            </w:r>
          </w:p>
        </w:tc>
        <w:tc>
          <w:tcPr>
            <w:tcW w:w="717" w:type="pct"/>
            <w:noWrap w:val="0"/>
            <w:vAlign w:val="top"/>
          </w:tcPr>
          <w:p w14:paraId="5E4152EE">
            <w:pPr>
              <w:pStyle w:val="7"/>
              <w:ind w:firstLine="0" w:firstLineChars="0"/>
              <w:rPr>
                <w:rFonts w:hint="eastAsia" w:ascii="宋体" w:hAnsi="宋体"/>
                <w:color w:val="auto"/>
                <w:kern w:val="0"/>
                <w:sz w:val="21"/>
                <w:szCs w:val="21"/>
                <w:highlight w:val="none"/>
              </w:rPr>
            </w:pPr>
          </w:p>
        </w:tc>
      </w:tr>
      <w:tr w14:paraId="46A6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20145902">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7</w:t>
            </w:r>
          </w:p>
        </w:tc>
        <w:tc>
          <w:tcPr>
            <w:tcW w:w="982" w:type="pct"/>
            <w:noWrap w:val="0"/>
            <w:vAlign w:val="top"/>
          </w:tcPr>
          <w:p w14:paraId="2022F795">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罐顶施工</w:t>
            </w:r>
          </w:p>
        </w:tc>
        <w:tc>
          <w:tcPr>
            <w:tcW w:w="2932" w:type="pct"/>
            <w:noWrap w:val="0"/>
            <w:vAlign w:val="top"/>
          </w:tcPr>
          <w:p w14:paraId="04C68E42">
            <w:pPr>
              <w:pStyle w:val="7"/>
              <w:ind w:firstLine="0" w:firstLineChars="0"/>
              <w:rPr>
                <w:rFonts w:hint="eastAsia" w:ascii="宋体" w:hAnsi="宋体"/>
                <w:color w:val="auto"/>
                <w:kern w:val="0"/>
                <w:sz w:val="21"/>
                <w:szCs w:val="21"/>
                <w:highlight w:val="none"/>
              </w:rPr>
            </w:pP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个DN500的呼吸人孔和</w:t>
            </w:r>
            <w:r>
              <w:rPr>
                <w:rFonts w:ascii="宋体" w:hAnsi="宋体"/>
                <w:color w:val="auto"/>
                <w:kern w:val="0"/>
                <w:sz w:val="21"/>
                <w:szCs w:val="21"/>
                <w:highlight w:val="none"/>
              </w:rPr>
              <w:t>2</w:t>
            </w:r>
            <w:r>
              <w:rPr>
                <w:rFonts w:hint="eastAsia" w:ascii="宋体" w:hAnsi="宋体" w:cs="Times New Roman"/>
                <w:color w:val="auto"/>
                <w:kern w:val="0"/>
                <w:sz w:val="21"/>
                <w:szCs w:val="21"/>
                <w:highlight w:val="none"/>
              </w:rPr>
              <w:t>个DN500的透光孔更换，</w:t>
            </w:r>
            <w:r>
              <w:rPr>
                <w:rFonts w:ascii="宋体" w:hAnsi="宋体"/>
                <w:color w:val="auto"/>
                <w:kern w:val="0"/>
                <w:sz w:val="21"/>
                <w:szCs w:val="21"/>
                <w:highlight w:val="none"/>
              </w:rPr>
              <w:t>1</w:t>
            </w:r>
            <w:r>
              <w:rPr>
                <w:rFonts w:hint="eastAsia" w:ascii="宋体" w:hAnsi="宋体" w:cs="Times New Roman"/>
                <w:color w:val="auto"/>
                <w:kern w:val="0"/>
                <w:sz w:val="21"/>
                <w:szCs w:val="21"/>
                <w:highlight w:val="none"/>
              </w:rPr>
              <w:t>个DN150-150LB的量油孔更换补强圈，合计约</w:t>
            </w:r>
            <w:r>
              <w:rPr>
                <w:rFonts w:ascii="宋体" w:hAnsi="宋体" w:cs="Times New Roman"/>
                <w:b w:val="0"/>
                <w:color w:val="auto"/>
                <w:kern w:val="0"/>
                <w:sz w:val="21"/>
                <w:szCs w:val="21"/>
                <w:highlight w:val="none"/>
              </w:rPr>
              <w:t>12</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钢板。两台储罐顶部中心直径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米槽钢平台、直径</w:t>
            </w:r>
            <w:r>
              <w:rPr>
                <w:rFonts w:ascii="宋体" w:hAnsi="宋体" w:cs="Times New Roman"/>
                <w:color w:val="auto"/>
                <w:kern w:val="0"/>
                <w:sz w:val="21"/>
                <w:szCs w:val="21"/>
                <w:highlight w:val="none"/>
              </w:rPr>
              <w:t>4</w:t>
            </w:r>
            <w:r>
              <w:rPr>
                <w:rFonts w:hint="eastAsia" w:ascii="宋体" w:hAnsi="宋体" w:cs="Times New Roman"/>
                <w:color w:val="auto"/>
                <w:kern w:val="0"/>
                <w:sz w:val="21"/>
                <w:szCs w:val="21"/>
                <w:highlight w:val="none"/>
              </w:rPr>
              <w:t>米罐顶钢板（约</w:t>
            </w:r>
            <w:r>
              <w:rPr>
                <w:rFonts w:hint="eastAsia" w:ascii="宋体" w:hAnsi="宋体" w:cs="Times New Roman"/>
                <w:b w:val="0"/>
                <w:color w:val="auto"/>
                <w:kern w:val="0"/>
                <w:sz w:val="21"/>
                <w:szCs w:val="21"/>
                <w:highlight w:val="none"/>
              </w:rPr>
              <w:t>1</w:t>
            </w:r>
            <w:r>
              <w:rPr>
                <w:rFonts w:ascii="宋体" w:hAnsi="宋体" w:cs="Times New Roman"/>
                <w:b w:val="0"/>
                <w:color w:val="auto"/>
                <w:kern w:val="0"/>
                <w:sz w:val="21"/>
                <w:szCs w:val="21"/>
                <w:highlight w:val="none"/>
              </w:rPr>
              <w:t>2.5</w:t>
            </w:r>
            <w:r>
              <w:rPr>
                <w:rFonts w:hint="eastAsia" w:ascii="宋体" w:hAnsi="宋体" w:cs="Times New Roman"/>
                <w:b w:val="0"/>
                <w:color w:val="auto"/>
                <w:kern w:val="0"/>
                <w:sz w:val="21"/>
                <w:szCs w:val="21"/>
                <w:highlight w:val="none"/>
              </w:rPr>
              <w:t>㎡</w:t>
            </w:r>
            <w:r>
              <w:rPr>
                <w:rFonts w:hint="eastAsia" w:ascii="宋体" w:hAnsi="宋体" w:cs="Times New Roman"/>
                <w:color w:val="auto"/>
                <w:kern w:val="0"/>
                <w:sz w:val="21"/>
                <w:szCs w:val="21"/>
                <w:highlight w:val="none"/>
              </w:rPr>
              <w:t>）及DN500呼吸人孔拆除和恢复。</w:t>
            </w:r>
          </w:p>
        </w:tc>
        <w:tc>
          <w:tcPr>
            <w:tcW w:w="717" w:type="pct"/>
            <w:noWrap w:val="0"/>
            <w:vAlign w:val="top"/>
          </w:tcPr>
          <w:p w14:paraId="7D527A0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327F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368" w:type="pct"/>
            <w:noWrap w:val="0"/>
            <w:vAlign w:val="top"/>
          </w:tcPr>
          <w:p w14:paraId="69550623">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8</w:t>
            </w:r>
          </w:p>
        </w:tc>
        <w:tc>
          <w:tcPr>
            <w:tcW w:w="982" w:type="pct"/>
            <w:noWrap w:val="0"/>
            <w:vAlign w:val="top"/>
          </w:tcPr>
          <w:p w14:paraId="6B849553">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更换垫片</w:t>
            </w:r>
          </w:p>
        </w:tc>
        <w:tc>
          <w:tcPr>
            <w:tcW w:w="2932" w:type="pct"/>
            <w:noWrap w:val="0"/>
            <w:vAlign w:val="top"/>
          </w:tcPr>
          <w:p w14:paraId="21FA3E8E">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更换储罐所有接口密封垫。</w:t>
            </w:r>
          </w:p>
        </w:tc>
        <w:tc>
          <w:tcPr>
            <w:tcW w:w="717" w:type="pct"/>
            <w:noWrap w:val="0"/>
            <w:vAlign w:val="top"/>
          </w:tcPr>
          <w:p w14:paraId="57C6339C">
            <w:pPr>
              <w:pStyle w:val="7"/>
              <w:ind w:firstLine="0" w:firstLineChars="0"/>
              <w:rPr>
                <w:rFonts w:hint="eastAsia" w:ascii="宋体" w:hAnsi="宋体"/>
                <w:color w:val="auto"/>
                <w:kern w:val="0"/>
                <w:sz w:val="21"/>
                <w:szCs w:val="21"/>
                <w:highlight w:val="none"/>
              </w:rPr>
            </w:pPr>
          </w:p>
        </w:tc>
      </w:tr>
    </w:tbl>
    <w:p w14:paraId="3A7E30B5">
      <w:pPr>
        <w:pStyle w:val="7"/>
        <w:ind w:firstLine="660" w:firstLineChars="275"/>
        <w:rPr>
          <w:rFonts w:hint="eastAsia"/>
          <w:color w:val="auto"/>
          <w:kern w:val="0"/>
          <w:highlight w:val="none"/>
          <w:lang w:val="en-US" w:eastAsia="zh-CN"/>
        </w:rPr>
      </w:pPr>
    </w:p>
    <w:p w14:paraId="27449122">
      <w:pPr>
        <w:pStyle w:val="7"/>
        <w:ind w:left="0" w:leftChars="0" w:firstLine="0" w:firstLineChars="0"/>
        <w:rPr>
          <w:rFonts w:hint="eastAsia"/>
          <w:color w:val="auto"/>
          <w:kern w:val="0"/>
          <w:highlight w:val="none"/>
          <w:lang w:val="en-US" w:eastAsia="zh-CN"/>
        </w:rPr>
      </w:pPr>
      <w:r>
        <w:rPr>
          <w:rFonts w:hint="eastAsia"/>
          <w:color w:val="auto"/>
          <w:kern w:val="0"/>
          <w:highlight w:val="none"/>
          <w:lang w:val="en-US" w:eastAsia="zh-CN"/>
        </w:rPr>
        <w:t>5.2.2除上表中含酚油A/B罐、轻烃A罐需更换内浮盘外，需对甲醇A/B（直径11500mm）罐内浮盘进行更换。其中甲醇B罐在拆除旧内浮盘后需对罐底板腐蚀坑点进行打磨，共计234个，打磨清根（见金属光泽）后进行堆焊，堆焊结果以无损检测结果为准。</w:t>
      </w:r>
    </w:p>
    <w:p w14:paraId="15203EA6">
      <w:pPr>
        <w:pStyle w:val="7"/>
        <w:ind w:left="0" w:leftChars="0" w:firstLine="0" w:firstLineChars="0"/>
        <w:rPr>
          <w:rFonts w:hint="eastAsia"/>
          <w:color w:val="auto"/>
          <w:kern w:val="0"/>
          <w:highlight w:val="none"/>
          <w:lang w:val="en-US" w:eastAsia="zh-CN"/>
        </w:rPr>
      </w:pPr>
      <w:r>
        <w:rPr>
          <w:rFonts w:hint="eastAsia"/>
          <w:color w:val="auto"/>
          <w:kern w:val="0"/>
          <w:highlight w:val="none"/>
          <w:lang w:val="en-US" w:eastAsia="zh-CN"/>
        </w:rPr>
        <w:t>5.2.3回收车间常压储罐：</w:t>
      </w:r>
    </w:p>
    <w:tbl>
      <w:tblPr>
        <w:tblStyle w:val="8"/>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
        <w:gridCol w:w="1360"/>
        <w:gridCol w:w="4125"/>
        <w:gridCol w:w="1001"/>
      </w:tblGrid>
      <w:tr w14:paraId="1D04A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3" w:type="dxa"/>
            <w:gridSpan w:val="4"/>
            <w:noWrap w:val="0"/>
            <w:vAlign w:val="top"/>
          </w:tcPr>
          <w:p w14:paraId="39E11C11">
            <w:pPr>
              <w:pStyle w:val="7"/>
              <w:ind w:firstLine="0" w:firstLineChars="0"/>
              <w:rPr>
                <w:rFonts w:hint="eastAsia" w:ascii="宋体" w:hAnsi="宋体" w:cs="宋体"/>
                <w:bCs/>
                <w:color w:val="auto"/>
                <w:sz w:val="21"/>
                <w:szCs w:val="21"/>
                <w:highlight w:val="none"/>
                <w:lang w:val="en-US" w:eastAsia="zh-CN"/>
              </w:rPr>
            </w:pPr>
          </w:p>
          <w:p w14:paraId="0E573247">
            <w:pPr>
              <w:pStyle w:val="7"/>
              <w:ind w:firstLine="0" w:firstLineChars="0"/>
              <w:rPr>
                <w:rFonts w:hint="eastAsia" w:ascii="宋体" w:hAnsi="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煤气水贮槽125V403</w:t>
            </w:r>
          </w:p>
          <w:p w14:paraId="36CAD235">
            <w:pPr>
              <w:pStyle w:val="7"/>
              <w:ind w:firstLine="0" w:firstLineChars="0"/>
              <w:rPr>
                <w:rFonts w:hint="eastAsia" w:ascii="宋体" w:hAnsi="宋体" w:cs="宋体"/>
                <w:bCs/>
                <w:color w:val="auto"/>
                <w:sz w:val="21"/>
                <w:szCs w:val="21"/>
                <w:highlight w:val="none"/>
                <w:lang w:val="en-US" w:eastAsia="zh-CN"/>
              </w:rPr>
            </w:pPr>
          </w:p>
        </w:tc>
      </w:tr>
      <w:tr w14:paraId="2C03B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08401DCE">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序号</w:t>
            </w:r>
          </w:p>
        </w:tc>
        <w:tc>
          <w:tcPr>
            <w:tcW w:w="1360" w:type="dxa"/>
            <w:noWrap w:val="0"/>
            <w:vAlign w:val="top"/>
          </w:tcPr>
          <w:p w14:paraId="5580302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4125" w:type="dxa"/>
            <w:noWrap w:val="0"/>
            <w:vAlign w:val="top"/>
          </w:tcPr>
          <w:p w14:paraId="0436CA81">
            <w:pPr>
              <w:pStyle w:val="7"/>
              <w:ind w:firstLine="0" w:firstLineChars="0"/>
              <w:jc w:val="center"/>
              <w:rPr>
                <w:rFonts w:hint="eastAsia" w:ascii="宋体" w:hAnsi="宋体"/>
                <w:color w:val="auto"/>
                <w:kern w:val="0"/>
                <w:sz w:val="21"/>
                <w:szCs w:val="21"/>
                <w:highlight w:val="none"/>
              </w:rPr>
            </w:pPr>
            <w:r>
              <w:rPr>
                <w:rFonts w:hint="eastAsia" w:ascii="宋体" w:hAnsi="宋体"/>
                <w:color w:val="auto"/>
                <w:kern w:val="0"/>
                <w:sz w:val="21"/>
                <w:szCs w:val="21"/>
                <w:highlight w:val="none"/>
              </w:rPr>
              <w:t>施工内容</w:t>
            </w:r>
          </w:p>
        </w:tc>
        <w:tc>
          <w:tcPr>
            <w:tcW w:w="1001" w:type="dxa"/>
            <w:noWrap w:val="0"/>
            <w:vAlign w:val="top"/>
          </w:tcPr>
          <w:p w14:paraId="6AB58EBA">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备注</w:t>
            </w:r>
          </w:p>
        </w:tc>
      </w:tr>
      <w:tr w14:paraId="7F1F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497" w:type="dxa"/>
            <w:noWrap w:val="0"/>
            <w:vAlign w:val="top"/>
          </w:tcPr>
          <w:p w14:paraId="5CFEA43B">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1</w:t>
            </w:r>
          </w:p>
        </w:tc>
        <w:tc>
          <w:tcPr>
            <w:tcW w:w="1360" w:type="dxa"/>
            <w:noWrap w:val="0"/>
            <w:vAlign w:val="top"/>
          </w:tcPr>
          <w:p w14:paraId="4A7DEEDB">
            <w:pPr>
              <w:pStyle w:val="7"/>
              <w:ind w:firstLine="0" w:firstLineChars="0"/>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前期准备</w:t>
            </w:r>
          </w:p>
        </w:tc>
        <w:tc>
          <w:tcPr>
            <w:tcW w:w="4125" w:type="dxa"/>
            <w:noWrap w:val="0"/>
            <w:vAlign w:val="top"/>
          </w:tcPr>
          <w:p w14:paraId="4026D341">
            <w:pPr>
              <w:pStyle w:val="7"/>
              <w:ind w:firstLine="0" w:firstLineChars="0"/>
              <w:rPr>
                <w:rFonts w:hint="eastAsia"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拆除罐顶15米槽钢平台，罐顶开孔4200*2500，吊入升降车。</w:t>
            </w:r>
          </w:p>
        </w:tc>
        <w:tc>
          <w:tcPr>
            <w:tcW w:w="1001" w:type="dxa"/>
            <w:noWrap w:val="0"/>
            <w:vAlign w:val="top"/>
          </w:tcPr>
          <w:p w14:paraId="45CCD582">
            <w:pPr>
              <w:pStyle w:val="7"/>
              <w:ind w:firstLine="0" w:firstLineChars="0"/>
              <w:rPr>
                <w:rFonts w:hint="default" w:ascii="宋体" w:hAnsi="宋体"/>
                <w:color w:val="auto"/>
                <w:kern w:val="0"/>
                <w:sz w:val="21"/>
                <w:szCs w:val="21"/>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37874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03725035">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2</w:t>
            </w:r>
          </w:p>
        </w:tc>
        <w:tc>
          <w:tcPr>
            <w:tcW w:w="1360" w:type="dxa"/>
            <w:noWrap w:val="0"/>
            <w:vAlign w:val="top"/>
          </w:tcPr>
          <w:p w14:paraId="11091791">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焊缝打磨</w:t>
            </w:r>
          </w:p>
        </w:tc>
        <w:tc>
          <w:tcPr>
            <w:tcW w:w="4125" w:type="dxa"/>
            <w:noWrap w:val="0"/>
            <w:vAlign w:val="top"/>
          </w:tcPr>
          <w:p w14:paraId="74C8EA4C">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储罐内壁全焊缝打磨，打磨宽度为0</w:t>
            </w:r>
            <w:r>
              <w:rPr>
                <w:rFonts w:ascii="宋体" w:hAnsi="宋体"/>
                <w:color w:val="auto"/>
                <w:kern w:val="0"/>
                <w:sz w:val="21"/>
                <w:szCs w:val="21"/>
                <w:highlight w:val="none"/>
              </w:rPr>
              <w:t>.3米</w:t>
            </w:r>
            <w:r>
              <w:rPr>
                <w:rFonts w:hint="eastAsia" w:ascii="宋体" w:hAnsi="宋体"/>
                <w:color w:val="auto"/>
                <w:kern w:val="0"/>
                <w:sz w:val="21"/>
                <w:szCs w:val="21"/>
                <w:highlight w:val="none"/>
              </w:rPr>
              <w:t>，</w:t>
            </w:r>
            <w:r>
              <w:rPr>
                <w:rFonts w:ascii="宋体" w:hAnsi="宋体"/>
                <w:color w:val="auto"/>
                <w:kern w:val="0"/>
                <w:sz w:val="21"/>
                <w:szCs w:val="21"/>
                <w:highlight w:val="none"/>
              </w:rPr>
              <w:t>长度为</w:t>
            </w:r>
            <w:r>
              <w:rPr>
                <w:rFonts w:hint="eastAsia" w:ascii="宋体" w:hAnsi="宋体"/>
                <w:color w:val="auto"/>
                <w:kern w:val="0"/>
                <w:sz w:val="21"/>
                <w:szCs w:val="21"/>
                <w:highlight w:val="none"/>
                <w:lang w:val="en-US" w:eastAsia="zh-CN"/>
              </w:rPr>
              <w:t>1720</w:t>
            </w:r>
            <w:r>
              <w:rPr>
                <w:rFonts w:ascii="宋体" w:hAnsi="宋体"/>
                <w:color w:val="auto"/>
                <w:kern w:val="0"/>
                <w:sz w:val="21"/>
                <w:szCs w:val="21"/>
                <w:highlight w:val="none"/>
              </w:rPr>
              <w:t>米</w:t>
            </w:r>
            <w:r>
              <w:rPr>
                <w:rFonts w:hint="eastAsia" w:ascii="宋体" w:hAnsi="宋体"/>
                <w:color w:val="auto"/>
                <w:kern w:val="0"/>
                <w:sz w:val="21"/>
                <w:szCs w:val="21"/>
                <w:highlight w:val="none"/>
              </w:rPr>
              <w:t>，</w:t>
            </w:r>
            <w:r>
              <w:rPr>
                <w:rFonts w:ascii="宋体" w:hAnsi="宋体"/>
                <w:color w:val="auto"/>
                <w:kern w:val="0"/>
                <w:sz w:val="21"/>
                <w:szCs w:val="21"/>
                <w:highlight w:val="none"/>
              </w:rPr>
              <w:t>面积为</w:t>
            </w:r>
            <w:r>
              <w:rPr>
                <w:rFonts w:hint="eastAsia" w:ascii="宋体" w:hAnsi="宋体"/>
                <w:color w:val="auto"/>
                <w:kern w:val="0"/>
                <w:sz w:val="21"/>
                <w:szCs w:val="21"/>
                <w:highlight w:val="none"/>
                <w:lang w:val="en-US" w:eastAsia="zh-CN"/>
              </w:rPr>
              <w:t>516</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1001" w:type="dxa"/>
            <w:noWrap w:val="0"/>
            <w:vAlign w:val="top"/>
          </w:tcPr>
          <w:p w14:paraId="76AC6620">
            <w:pPr>
              <w:pStyle w:val="7"/>
              <w:ind w:firstLine="0" w:firstLineChars="0"/>
              <w:rPr>
                <w:rFonts w:hint="eastAsia" w:ascii="宋体" w:hAnsi="宋体"/>
                <w:color w:val="auto"/>
                <w:kern w:val="0"/>
                <w:sz w:val="21"/>
                <w:szCs w:val="21"/>
                <w:highlight w:val="none"/>
              </w:rPr>
            </w:pPr>
          </w:p>
        </w:tc>
      </w:tr>
      <w:tr w14:paraId="4970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241BE7B8">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3</w:t>
            </w:r>
          </w:p>
        </w:tc>
        <w:tc>
          <w:tcPr>
            <w:tcW w:w="1360" w:type="dxa"/>
            <w:noWrap w:val="0"/>
            <w:vAlign w:val="top"/>
          </w:tcPr>
          <w:p w14:paraId="4B0303B1">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焊缝修复</w:t>
            </w:r>
          </w:p>
        </w:tc>
        <w:tc>
          <w:tcPr>
            <w:tcW w:w="4125" w:type="dxa"/>
            <w:noWrap w:val="0"/>
            <w:vAlign w:val="top"/>
          </w:tcPr>
          <w:p w14:paraId="43187E6C">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对检测发现有缺陷的焊缝进行修复，采用双面多层多道焊接，预估修补焊缝</w:t>
            </w:r>
            <w:r>
              <w:rPr>
                <w:rFonts w:hint="eastAsia" w:ascii="宋体" w:hAnsi="宋体"/>
                <w:color w:val="auto"/>
                <w:kern w:val="0"/>
                <w:sz w:val="21"/>
                <w:szCs w:val="21"/>
                <w:highlight w:val="none"/>
                <w:lang w:val="en-US" w:eastAsia="zh-CN"/>
              </w:rPr>
              <w:t>2</w:t>
            </w:r>
            <w:r>
              <w:rPr>
                <w:rFonts w:ascii="宋体" w:hAnsi="宋体"/>
                <w:color w:val="auto"/>
                <w:kern w:val="0"/>
                <w:sz w:val="21"/>
                <w:szCs w:val="21"/>
                <w:highlight w:val="none"/>
              </w:rPr>
              <w:t>00米</w:t>
            </w:r>
            <w:r>
              <w:rPr>
                <w:rFonts w:hint="eastAsia" w:ascii="宋体" w:hAnsi="宋体"/>
                <w:color w:val="auto"/>
                <w:kern w:val="0"/>
                <w:sz w:val="21"/>
                <w:szCs w:val="21"/>
                <w:highlight w:val="none"/>
              </w:rPr>
              <w:t>。</w:t>
            </w:r>
          </w:p>
        </w:tc>
        <w:tc>
          <w:tcPr>
            <w:tcW w:w="1001" w:type="dxa"/>
            <w:noWrap w:val="0"/>
            <w:vAlign w:val="top"/>
          </w:tcPr>
          <w:p w14:paraId="663CC40D">
            <w:pPr>
              <w:pStyle w:val="7"/>
              <w:ind w:firstLine="0" w:firstLineChars="0"/>
              <w:rPr>
                <w:rFonts w:hint="eastAsia" w:ascii="宋体" w:hAnsi="宋体"/>
                <w:color w:val="auto"/>
                <w:kern w:val="0"/>
                <w:sz w:val="21"/>
                <w:szCs w:val="21"/>
                <w:highlight w:val="none"/>
              </w:rPr>
            </w:pPr>
          </w:p>
        </w:tc>
      </w:tr>
      <w:tr w14:paraId="59E8D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4BF506D7">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4</w:t>
            </w:r>
          </w:p>
        </w:tc>
        <w:tc>
          <w:tcPr>
            <w:tcW w:w="1360" w:type="dxa"/>
            <w:noWrap w:val="0"/>
            <w:vAlign w:val="top"/>
          </w:tcPr>
          <w:p w14:paraId="2D2DBAD8">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罐壁挖补</w:t>
            </w:r>
          </w:p>
        </w:tc>
        <w:tc>
          <w:tcPr>
            <w:tcW w:w="4125" w:type="dxa"/>
            <w:noWrap w:val="0"/>
            <w:vAlign w:val="top"/>
          </w:tcPr>
          <w:p w14:paraId="04EC64C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对检测发现有缺陷的罐壁进行挖补，预估挖补</w:t>
            </w:r>
            <w:r>
              <w:rPr>
                <w:rFonts w:hint="eastAsia" w:ascii="宋体" w:hAnsi="宋体"/>
                <w:color w:val="auto"/>
                <w:kern w:val="0"/>
                <w:sz w:val="21"/>
                <w:szCs w:val="21"/>
                <w:highlight w:val="none"/>
                <w:lang w:val="en-US" w:eastAsia="zh-CN"/>
              </w:rPr>
              <w:t>1</w:t>
            </w:r>
            <w:r>
              <w:rPr>
                <w:rFonts w:ascii="宋体" w:hAnsi="宋体"/>
                <w:color w:val="auto"/>
                <w:kern w:val="0"/>
                <w:sz w:val="21"/>
                <w:szCs w:val="21"/>
                <w:highlight w:val="none"/>
              </w:rPr>
              <w:t>00平米</w:t>
            </w:r>
            <w:r>
              <w:rPr>
                <w:rFonts w:hint="eastAsia" w:ascii="宋体" w:hAnsi="宋体"/>
                <w:color w:val="auto"/>
                <w:kern w:val="0"/>
                <w:sz w:val="21"/>
                <w:szCs w:val="21"/>
                <w:highlight w:val="none"/>
              </w:rPr>
              <w:t>。</w:t>
            </w:r>
          </w:p>
        </w:tc>
        <w:tc>
          <w:tcPr>
            <w:tcW w:w="1001" w:type="dxa"/>
            <w:noWrap w:val="0"/>
            <w:vAlign w:val="top"/>
          </w:tcPr>
          <w:p w14:paraId="50C91A92">
            <w:pPr>
              <w:pStyle w:val="7"/>
              <w:ind w:firstLine="0" w:firstLineChars="0"/>
              <w:rPr>
                <w:rFonts w:hint="eastAsia" w:ascii="宋体" w:hAnsi="宋体"/>
                <w:color w:val="auto"/>
                <w:kern w:val="0"/>
                <w:sz w:val="21"/>
                <w:szCs w:val="21"/>
                <w:highlight w:val="none"/>
              </w:rPr>
            </w:pPr>
          </w:p>
        </w:tc>
      </w:tr>
      <w:tr w14:paraId="346E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6A44EFB7">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5</w:t>
            </w:r>
          </w:p>
        </w:tc>
        <w:tc>
          <w:tcPr>
            <w:tcW w:w="1360" w:type="dxa"/>
            <w:noWrap w:val="0"/>
            <w:vAlign w:val="top"/>
          </w:tcPr>
          <w:p w14:paraId="17BC232C">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罐壁更换或贴焊</w:t>
            </w:r>
          </w:p>
        </w:tc>
        <w:tc>
          <w:tcPr>
            <w:tcW w:w="4125" w:type="dxa"/>
            <w:noWrap w:val="0"/>
            <w:vAlign w:val="top"/>
          </w:tcPr>
          <w:p w14:paraId="1BC3EF63">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钢板整体更换或贴焊</w:t>
            </w:r>
            <w:r>
              <w:rPr>
                <w:rFonts w:hint="eastAsia" w:ascii="宋体" w:hAnsi="宋体" w:cs="Times New Roman"/>
                <w:color w:val="auto"/>
                <w:kern w:val="0"/>
                <w:sz w:val="21"/>
                <w:szCs w:val="21"/>
                <w:highlight w:val="none"/>
              </w:rPr>
              <w:t>（</w:t>
            </w:r>
            <w:r>
              <w:rPr>
                <w:rFonts w:hint="eastAsia" w:ascii="宋体" w:hAnsi="宋体"/>
                <w:color w:val="auto"/>
                <w:kern w:val="0"/>
                <w:sz w:val="21"/>
                <w:szCs w:val="21"/>
                <w:highlight w:val="none"/>
              </w:rPr>
              <w:t>单张6000×1800×10，单张约0.8478吨</w:t>
            </w:r>
            <w:r>
              <w:rPr>
                <w:rFonts w:hint="eastAsia" w:ascii="宋体" w:hAnsi="宋体" w:cs="Times New Roman"/>
                <w:color w:val="auto"/>
                <w:kern w:val="0"/>
                <w:sz w:val="21"/>
                <w:szCs w:val="21"/>
                <w:highlight w:val="none"/>
              </w:rPr>
              <w:t>）</w:t>
            </w:r>
            <w:r>
              <w:rPr>
                <w:rFonts w:hint="eastAsia" w:ascii="宋体" w:hAnsi="宋体"/>
                <w:color w:val="auto"/>
                <w:kern w:val="0"/>
                <w:sz w:val="21"/>
                <w:szCs w:val="21"/>
                <w:highlight w:val="none"/>
                <w:lang w:val="en-US" w:eastAsia="zh-CN"/>
              </w:rPr>
              <w:t>10</w:t>
            </w:r>
            <w:r>
              <w:rPr>
                <w:rFonts w:hint="eastAsia" w:ascii="宋体" w:hAnsi="宋体"/>
                <w:color w:val="auto"/>
                <w:kern w:val="0"/>
                <w:sz w:val="21"/>
                <w:szCs w:val="21"/>
                <w:highlight w:val="none"/>
              </w:rPr>
              <w:t>张，焊接前需倒角和卷板。</w:t>
            </w:r>
          </w:p>
        </w:tc>
        <w:tc>
          <w:tcPr>
            <w:tcW w:w="1001" w:type="dxa"/>
            <w:noWrap w:val="0"/>
            <w:vAlign w:val="top"/>
          </w:tcPr>
          <w:p w14:paraId="0F6D2C35">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w:t>
            </w:r>
            <w:r>
              <w:rPr>
                <w:rFonts w:hint="eastAsia" w:ascii="宋体" w:hAnsi="宋体"/>
                <w:color w:val="auto"/>
                <w:kern w:val="0"/>
                <w:sz w:val="21"/>
                <w:szCs w:val="21"/>
                <w:highlight w:val="none"/>
                <w:lang w:val="en-US" w:eastAsia="zh-CN"/>
              </w:rPr>
              <w:t>25</w:t>
            </w:r>
            <w:r>
              <w:rPr>
                <w:rFonts w:ascii="宋体" w:hAnsi="宋体"/>
                <w:color w:val="auto"/>
                <w:kern w:val="0"/>
                <w:sz w:val="21"/>
                <w:szCs w:val="21"/>
                <w:highlight w:val="none"/>
              </w:rPr>
              <w:t>t</w:t>
            </w:r>
            <w:r>
              <w:rPr>
                <w:rFonts w:hint="eastAsia" w:ascii="宋体" w:hAnsi="宋体"/>
                <w:color w:val="auto"/>
                <w:kern w:val="0"/>
                <w:sz w:val="21"/>
                <w:szCs w:val="21"/>
                <w:highlight w:val="none"/>
              </w:rPr>
              <w:t>吊车</w:t>
            </w:r>
          </w:p>
        </w:tc>
      </w:tr>
      <w:tr w14:paraId="2311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58B197FA">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6</w:t>
            </w:r>
          </w:p>
        </w:tc>
        <w:tc>
          <w:tcPr>
            <w:tcW w:w="1360" w:type="dxa"/>
            <w:noWrap w:val="0"/>
            <w:vAlign w:val="top"/>
          </w:tcPr>
          <w:p w14:paraId="04664207">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喷砂和喷铝</w:t>
            </w:r>
          </w:p>
        </w:tc>
        <w:tc>
          <w:tcPr>
            <w:tcW w:w="4125" w:type="dxa"/>
            <w:noWrap w:val="0"/>
            <w:vAlign w:val="top"/>
          </w:tcPr>
          <w:p w14:paraId="29DA229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储罐内壁焊缝喷砂和热喷涂施工预估</w:t>
            </w:r>
            <w:r>
              <w:rPr>
                <w:rFonts w:hint="eastAsia" w:ascii="宋体" w:hAnsi="宋体"/>
                <w:color w:val="auto"/>
                <w:kern w:val="0"/>
                <w:sz w:val="21"/>
                <w:szCs w:val="21"/>
                <w:highlight w:val="none"/>
                <w:lang w:val="en-US" w:eastAsia="zh-CN"/>
              </w:rPr>
              <w:t>400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1001" w:type="dxa"/>
            <w:noWrap w:val="0"/>
            <w:vAlign w:val="top"/>
          </w:tcPr>
          <w:p w14:paraId="1CC5D436">
            <w:pPr>
              <w:pStyle w:val="7"/>
              <w:ind w:firstLine="0" w:firstLineChars="0"/>
              <w:rPr>
                <w:rFonts w:hint="eastAsia" w:ascii="宋体" w:hAnsi="宋体"/>
                <w:color w:val="auto"/>
                <w:kern w:val="0"/>
                <w:sz w:val="21"/>
                <w:szCs w:val="21"/>
                <w:highlight w:val="none"/>
              </w:rPr>
            </w:pPr>
          </w:p>
        </w:tc>
      </w:tr>
      <w:tr w14:paraId="2AB9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67F2167C">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7</w:t>
            </w:r>
          </w:p>
        </w:tc>
        <w:tc>
          <w:tcPr>
            <w:tcW w:w="1360" w:type="dxa"/>
            <w:noWrap w:val="0"/>
            <w:vAlign w:val="top"/>
          </w:tcPr>
          <w:p w14:paraId="65D9655E">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打压查漏</w:t>
            </w:r>
          </w:p>
        </w:tc>
        <w:tc>
          <w:tcPr>
            <w:tcW w:w="4125" w:type="dxa"/>
            <w:noWrap w:val="0"/>
            <w:vAlign w:val="top"/>
          </w:tcPr>
          <w:p w14:paraId="419CA95C">
            <w:pPr>
              <w:pStyle w:val="7"/>
              <w:ind w:firstLine="0" w:firstLineChars="0"/>
              <w:rPr>
                <w:rFonts w:hint="eastAsia" w:ascii="宋体" w:hAnsi="宋体" w:eastAsia="宋体"/>
                <w:color w:val="auto"/>
                <w:kern w:val="0"/>
                <w:sz w:val="21"/>
                <w:szCs w:val="21"/>
                <w:highlight w:val="none"/>
                <w:lang w:eastAsia="zh-CN"/>
              </w:rPr>
            </w:pPr>
            <w:r>
              <w:rPr>
                <w:rFonts w:hint="eastAsia" w:ascii="宋体" w:hAnsi="宋体"/>
                <w:color w:val="auto"/>
                <w:kern w:val="0"/>
                <w:sz w:val="21"/>
                <w:szCs w:val="21"/>
                <w:highlight w:val="none"/>
              </w:rPr>
              <w:t>储罐水压、气压试验，加热盘管打压</w:t>
            </w:r>
            <w:r>
              <w:rPr>
                <w:rFonts w:hint="eastAsia" w:ascii="宋体" w:hAnsi="宋体"/>
                <w:color w:val="auto"/>
                <w:kern w:val="0"/>
                <w:sz w:val="21"/>
                <w:szCs w:val="21"/>
                <w:highlight w:val="none"/>
                <w:lang w:eastAsia="zh-CN"/>
              </w:rPr>
              <w:t>。</w:t>
            </w:r>
          </w:p>
        </w:tc>
        <w:tc>
          <w:tcPr>
            <w:tcW w:w="1001" w:type="dxa"/>
            <w:noWrap w:val="0"/>
            <w:vAlign w:val="top"/>
          </w:tcPr>
          <w:p w14:paraId="018206D2">
            <w:pPr>
              <w:pStyle w:val="7"/>
              <w:ind w:firstLine="0" w:firstLineChars="0"/>
              <w:rPr>
                <w:rFonts w:hint="eastAsia" w:ascii="宋体" w:hAnsi="宋体"/>
                <w:color w:val="auto"/>
                <w:kern w:val="0"/>
                <w:sz w:val="21"/>
                <w:szCs w:val="21"/>
                <w:highlight w:val="none"/>
              </w:rPr>
            </w:pPr>
          </w:p>
        </w:tc>
      </w:tr>
      <w:tr w14:paraId="66122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1B084785">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8</w:t>
            </w:r>
          </w:p>
        </w:tc>
        <w:tc>
          <w:tcPr>
            <w:tcW w:w="1360" w:type="dxa"/>
            <w:noWrap w:val="0"/>
            <w:vAlign w:val="top"/>
          </w:tcPr>
          <w:p w14:paraId="146633EC">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罐顶施工</w:t>
            </w:r>
          </w:p>
        </w:tc>
        <w:tc>
          <w:tcPr>
            <w:tcW w:w="4125" w:type="dxa"/>
            <w:noWrap w:val="0"/>
            <w:vAlign w:val="top"/>
          </w:tcPr>
          <w:p w14:paraId="63A57707">
            <w:pPr>
              <w:pStyle w:val="7"/>
              <w:numPr>
                <w:ilvl w:val="0"/>
                <w:numId w:val="1"/>
              </w:numPr>
              <w:ind w:firstLine="0" w:firstLineChars="0"/>
              <w:rPr>
                <w:rFonts w:hint="default" w:ascii="宋体" w:hAnsi="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对</w:t>
            </w:r>
            <w:r>
              <w:rPr>
                <w:rFonts w:hint="default" w:ascii="宋体" w:hAnsi="宋体"/>
                <w:color w:val="auto"/>
                <w:kern w:val="0"/>
                <w:sz w:val="21"/>
                <w:szCs w:val="21"/>
                <w:highlight w:val="none"/>
                <w:lang w:val="en-US" w:eastAsia="zh-CN"/>
              </w:rPr>
              <w:t>罐顶所有焊缝用钢带进行贴补加固</w:t>
            </w:r>
            <w:r>
              <w:rPr>
                <w:rFonts w:hint="eastAsia" w:ascii="宋体" w:hAnsi="宋体"/>
                <w:color w:val="auto"/>
                <w:kern w:val="0"/>
                <w:sz w:val="21"/>
                <w:szCs w:val="21"/>
                <w:highlight w:val="none"/>
                <w:lang w:val="en-US" w:eastAsia="zh-CN"/>
              </w:rPr>
              <w:t>，长度为1000米</w:t>
            </w:r>
            <w:r>
              <w:rPr>
                <w:rFonts w:hint="default" w:ascii="宋体" w:hAnsi="宋体"/>
                <w:color w:val="auto"/>
                <w:kern w:val="0"/>
                <w:sz w:val="21"/>
                <w:szCs w:val="21"/>
                <w:highlight w:val="none"/>
                <w:lang w:val="en-US" w:eastAsia="zh-CN"/>
              </w:rPr>
              <w:t>；</w:t>
            </w:r>
          </w:p>
          <w:p w14:paraId="39D1266D">
            <w:pPr>
              <w:rPr>
                <w:color w:val="auto"/>
                <w:highlight w:val="none"/>
              </w:rPr>
            </w:pPr>
            <w:r>
              <w:rPr>
                <w:rFonts w:hint="default" w:ascii="宋体" w:hAnsi="宋体"/>
                <w:color w:val="auto"/>
                <w:kern w:val="0"/>
                <w:sz w:val="21"/>
                <w:szCs w:val="21"/>
                <w:highlight w:val="none"/>
                <w:lang w:val="en-US" w:eastAsia="zh-CN"/>
              </w:rPr>
              <w:t>对罐顶减薄钢板进行贴补修复</w:t>
            </w:r>
            <w:r>
              <w:rPr>
                <w:rFonts w:hint="eastAsia" w:ascii="宋体" w:hAnsi="宋体"/>
                <w:color w:val="auto"/>
                <w:kern w:val="0"/>
                <w:sz w:val="21"/>
                <w:szCs w:val="21"/>
                <w:highlight w:val="none"/>
                <w:lang w:val="en-US" w:eastAsia="zh-CN"/>
              </w:rPr>
              <w:t>，</w:t>
            </w:r>
            <w:r>
              <w:rPr>
                <w:rFonts w:hint="eastAsia" w:ascii="宋体" w:hAnsi="宋体"/>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w:t>
            </w:r>
            <w:r>
              <w:rPr>
                <w:rFonts w:hint="eastAsia" w:ascii="宋体" w:hAnsi="宋体" w:cs="Times New Roman"/>
                <w:color w:val="auto"/>
                <w:kern w:val="0"/>
                <w:sz w:val="21"/>
                <w:szCs w:val="21"/>
                <w:highlight w:val="none"/>
                <w:lang w:val="en-US" w:eastAsia="zh-CN"/>
              </w:rPr>
              <w:t>8</w:t>
            </w:r>
            <w:r>
              <w:rPr>
                <w:rFonts w:hint="eastAsia" w:ascii="宋体" w:hAnsi="宋体" w:cs="Times New Roman"/>
                <w:color w:val="auto"/>
                <w:kern w:val="0"/>
                <w:sz w:val="21"/>
                <w:szCs w:val="21"/>
                <w:highlight w:val="none"/>
              </w:rPr>
              <w:t>，单张约0.</w:t>
            </w:r>
            <w:r>
              <w:rPr>
                <w:rFonts w:hint="eastAsia" w:ascii="宋体" w:hAnsi="宋体" w:cs="Times New Roman"/>
                <w:color w:val="auto"/>
                <w:kern w:val="0"/>
                <w:sz w:val="21"/>
                <w:szCs w:val="21"/>
                <w:highlight w:val="none"/>
                <w:lang w:val="en-US" w:eastAsia="zh-CN"/>
              </w:rPr>
              <w:t>678</w:t>
            </w:r>
            <w:r>
              <w:rPr>
                <w:rFonts w:hint="eastAsia" w:ascii="宋体" w:hAnsi="宋体" w:cs="Times New Roman"/>
                <w:color w:val="auto"/>
                <w:kern w:val="0"/>
                <w:sz w:val="21"/>
                <w:szCs w:val="21"/>
                <w:highlight w:val="none"/>
              </w:rPr>
              <w:t>吨</w:t>
            </w:r>
            <w:r>
              <w:rPr>
                <w:rFonts w:hint="eastAsia" w:ascii="宋体" w:hAnsi="宋体"/>
                <w:color w:val="auto"/>
                <w:kern w:val="0"/>
                <w:sz w:val="21"/>
                <w:szCs w:val="21"/>
                <w:highlight w:val="none"/>
              </w:rPr>
              <w:t>）</w:t>
            </w:r>
            <w:r>
              <w:rPr>
                <w:rFonts w:hint="eastAsia" w:ascii="宋体" w:hAnsi="宋体"/>
                <w:color w:val="auto"/>
                <w:kern w:val="0"/>
                <w:sz w:val="21"/>
                <w:szCs w:val="21"/>
                <w:highlight w:val="none"/>
                <w:lang w:val="en-US" w:eastAsia="zh-CN"/>
              </w:rPr>
              <w:t>10</w:t>
            </w:r>
            <w:r>
              <w:rPr>
                <w:rFonts w:hint="eastAsia" w:ascii="宋体" w:hAnsi="宋体"/>
                <w:color w:val="auto"/>
                <w:kern w:val="0"/>
                <w:sz w:val="21"/>
                <w:szCs w:val="21"/>
                <w:highlight w:val="none"/>
              </w:rPr>
              <w:t>张</w:t>
            </w:r>
            <w:r>
              <w:rPr>
                <w:rFonts w:hint="eastAsia" w:ascii="宋体" w:hAnsi="宋体"/>
                <w:color w:val="auto"/>
                <w:kern w:val="0"/>
                <w:sz w:val="21"/>
                <w:szCs w:val="21"/>
                <w:highlight w:val="none"/>
                <w:lang w:val="en-US" w:eastAsia="zh-CN"/>
              </w:rPr>
              <w:t>；</w:t>
            </w:r>
          </w:p>
          <w:p w14:paraId="6B809684">
            <w:pPr>
              <w:pStyle w:val="7"/>
              <w:numPr>
                <w:ilvl w:val="0"/>
                <w:numId w:val="1"/>
              </w:numPr>
              <w:ind w:firstLine="0" w:firstLineChars="0"/>
              <w:rPr>
                <w:rFonts w:hint="eastAsia" w:ascii="宋体" w:hAnsi="宋体" w:eastAsia="宋体"/>
                <w:color w:val="auto"/>
                <w:kern w:val="0"/>
                <w:sz w:val="21"/>
                <w:szCs w:val="21"/>
                <w:highlight w:val="none"/>
                <w:lang w:val="en-US" w:eastAsia="zh-CN"/>
              </w:rPr>
            </w:pPr>
          </w:p>
        </w:tc>
        <w:tc>
          <w:tcPr>
            <w:tcW w:w="1001" w:type="dxa"/>
            <w:noWrap w:val="0"/>
            <w:vAlign w:val="top"/>
          </w:tcPr>
          <w:p w14:paraId="1E2FE048">
            <w:pPr>
              <w:pStyle w:val="7"/>
              <w:ind w:firstLine="0" w:firstLineChars="0"/>
              <w:rPr>
                <w:rFonts w:hint="eastAsia" w:ascii="宋体" w:hAnsi="宋体"/>
                <w:color w:val="auto"/>
                <w:kern w:val="0"/>
                <w:sz w:val="21"/>
                <w:szCs w:val="21"/>
                <w:highlight w:val="none"/>
              </w:rPr>
            </w:pPr>
          </w:p>
        </w:tc>
      </w:tr>
      <w:tr w14:paraId="66048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497" w:type="dxa"/>
            <w:noWrap w:val="0"/>
            <w:vAlign w:val="top"/>
          </w:tcPr>
          <w:p w14:paraId="2314C748">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9</w:t>
            </w:r>
          </w:p>
        </w:tc>
        <w:tc>
          <w:tcPr>
            <w:tcW w:w="1360" w:type="dxa"/>
            <w:noWrap w:val="0"/>
            <w:vAlign w:val="top"/>
          </w:tcPr>
          <w:p w14:paraId="72D94486">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更换垫片</w:t>
            </w:r>
          </w:p>
        </w:tc>
        <w:tc>
          <w:tcPr>
            <w:tcW w:w="4125" w:type="dxa"/>
            <w:noWrap w:val="0"/>
            <w:vAlign w:val="top"/>
          </w:tcPr>
          <w:p w14:paraId="1E2C0A02">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更换储罐所有接口密封垫</w:t>
            </w:r>
            <w:r>
              <w:rPr>
                <w:rFonts w:hint="eastAsia" w:ascii="宋体" w:hAnsi="宋体"/>
                <w:color w:val="auto"/>
                <w:kern w:val="0"/>
                <w:sz w:val="21"/>
                <w:szCs w:val="21"/>
                <w:highlight w:val="none"/>
                <w:lang w:val="en-US" w:eastAsia="zh-CN"/>
              </w:rPr>
              <w:t>包括人孔、手孔、清洗门等</w:t>
            </w:r>
            <w:r>
              <w:rPr>
                <w:rFonts w:hint="eastAsia" w:ascii="宋体" w:hAnsi="宋体"/>
                <w:color w:val="auto"/>
                <w:kern w:val="0"/>
                <w:sz w:val="21"/>
                <w:szCs w:val="21"/>
                <w:highlight w:val="none"/>
              </w:rPr>
              <w:t>。</w:t>
            </w:r>
          </w:p>
        </w:tc>
        <w:tc>
          <w:tcPr>
            <w:tcW w:w="1001" w:type="dxa"/>
            <w:noWrap w:val="0"/>
            <w:vAlign w:val="top"/>
          </w:tcPr>
          <w:p w14:paraId="6295962E">
            <w:pPr>
              <w:pStyle w:val="7"/>
              <w:ind w:firstLine="0" w:firstLineChars="0"/>
              <w:rPr>
                <w:rFonts w:hint="eastAsia" w:ascii="宋体" w:hAnsi="宋体"/>
                <w:color w:val="auto"/>
                <w:kern w:val="0"/>
                <w:sz w:val="21"/>
                <w:szCs w:val="21"/>
                <w:highlight w:val="none"/>
              </w:rPr>
            </w:pPr>
          </w:p>
        </w:tc>
      </w:tr>
      <w:tr w14:paraId="53B6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21681279">
            <w:pPr>
              <w:pStyle w:val="7"/>
              <w:ind w:firstLine="0" w:firstLineChars="0"/>
              <w:rPr>
                <w:rFonts w:hint="default" w:ascii="宋体" w:hAnsi="宋体"/>
                <w:b/>
                <w:color w:val="auto"/>
                <w:kern w:val="0"/>
                <w:sz w:val="21"/>
                <w:szCs w:val="21"/>
                <w:highlight w:val="none"/>
                <w:lang w:val="en-US"/>
              </w:rPr>
            </w:pPr>
            <w:r>
              <w:rPr>
                <w:rFonts w:hint="eastAsia" w:ascii="宋体" w:hAnsi="宋体"/>
                <w:color w:val="auto"/>
                <w:kern w:val="0"/>
                <w:sz w:val="21"/>
                <w:szCs w:val="21"/>
                <w:highlight w:val="none"/>
                <w:lang w:val="en-US" w:eastAsia="zh-CN"/>
              </w:rPr>
              <w:t>10</w:t>
            </w:r>
          </w:p>
        </w:tc>
        <w:tc>
          <w:tcPr>
            <w:tcW w:w="1360" w:type="dxa"/>
            <w:noWrap w:val="0"/>
            <w:vAlign w:val="top"/>
          </w:tcPr>
          <w:p w14:paraId="1A3D243B">
            <w:pPr>
              <w:pStyle w:val="7"/>
              <w:ind w:firstLine="0" w:firstLineChars="0"/>
              <w:rPr>
                <w:color w:val="auto"/>
                <w:highlight w:val="none"/>
              </w:rPr>
            </w:pPr>
            <w:r>
              <w:rPr>
                <w:rFonts w:hint="eastAsia" w:ascii="宋体" w:hAnsi="宋体"/>
                <w:color w:val="auto"/>
                <w:kern w:val="0"/>
                <w:sz w:val="21"/>
                <w:szCs w:val="21"/>
                <w:highlight w:val="none"/>
                <w:lang w:val="en-US" w:eastAsia="zh-CN"/>
              </w:rPr>
              <w:t>后期恢复</w:t>
            </w:r>
          </w:p>
        </w:tc>
        <w:tc>
          <w:tcPr>
            <w:tcW w:w="4125" w:type="dxa"/>
            <w:noWrap w:val="0"/>
            <w:vAlign w:val="top"/>
          </w:tcPr>
          <w:p w14:paraId="1D35630D">
            <w:pPr>
              <w:pStyle w:val="7"/>
              <w:ind w:firstLine="0" w:firstLineChars="0"/>
              <w:rPr>
                <w:color w:val="auto"/>
                <w:highlight w:val="none"/>
              </w:rPr>
            </w:pPr>
            <w:r>
              <w:rPr>
                <w:rFonts w:hint="eastAsia" w:ascii="宋体" w:hAnsi="宋体"/>
                <w:color w:val="auto"/>
                <w:kern w:val="0"/>
                <w:sz w:val="21"/>
                <w:szCs w:val="21"/>
                <w:highlight w:val="none"/>
                <w:lang w:val="en-US" w:eastAsia="zh-CN"/>
              </w:rPr>
              <w:t>吊离升降车，恢复罐顶开孔4200*2500，恢复罐顶钢平台。</w:t>
            </w:r>
          </w:p>
        </w:tc>
        <w:tc>
          <w:tcPr>
            <w:tcW w:w="1001" w:type="dxa"/>
            <w:noWrap w:val="0"/>
            <w:vAlign w:val="top"/>
          </w:tcPr>
          <w:p w14:paraId="0948AF93">
            <w:pPr>
              <w:pStyle w:val="7"/>
              <w:ind w:firstLine="0" w:firstLineChars="0"/>
              <w:rPr>
                <w:color w:val="auto"/>
                <w:highlight w:val="none"/>
              </w:rPr>
            </w:pPr>
            <w:r>
              <w:rPr>
                <w:rFonts w:hint="eastAsia" w:ascii="宋体" w:hAnsi="宋体"/>
                <w:color w:val="auto"/>
                <w:kern w:val="0"/>
                <w:sz w:val="21"/>
                <w:szCs w:val="21"/>
                <w:highlight w:val="none"/>
              </w:rPr>
              <w:t>需使用5</w:t>
            </w:r>
            <w:r>
              <w:rPr>
                <w:rFonts w:ascii="宋体" w:hAnsi="宋体"/>
                <w:color w:val="auto"/>
                <w:kern w:val="0"/>
                <w:sz w:val="21"/>
                <w:szCs w:val="21"/>
                <w:highlight w:val="none"/>
              </w:rPr>
              <w:t>0t</w:t>
            </w:r>
            <w:r>
              <w:rPr>
                <w:rFonts w:hint="eastAsia" w:ascii="宋体" w:hAnsi="宋体"/>
                <w:color w:val="auto"/>
                <w:kern w:val="0"/>
                <w:sz w:val="21"/>
                <w:szCs w:val="21"/>
                <w:highlight w:val="none"/>
              </w:rPr>
              <w:t>吊车</w:t>
            </w:r>
          </w:p>
        </w:tc>
      </w:tr>
      <w:tr w14:paraId="2F5BD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3" w:type="dxa"/>
            <w:gridSpan w:val="4"/>
            <w:noWrap w:val="0"/>
            <w:vAlign w:val="top"/>
          </w:tcPr>
          <w:p w14:paraId="08406601">
            <w:pPr>
              <w:rPr>
                <w:rFonts w:hint="eastAsia" w:ascii="宋体" w:hAnsi="宋体" w:cs="宋体"/>
                <w:bCs/>
                <w:color w:val="auto"/>
                <w:sz w:val="21"/>
                <w:szCs w:val="21"/>
                <w:highlight w:val="none"/>
                <w:lang w:val="en-US" w:eastAsia="zh-CN"/>
              </w:rPr>
            </w:pPr>
          </w:p>
          <w:p w14:paraId="04391B1B">
            <w:pPr>
              <w:rPr>
                <w:rFonts w:hint="eastAsia" w:ascii="宋体" w:hAnsi="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重芳烃中间分液罐125V210A、B（2台）</w:t>
            </w:r>
          </w:p>
          <w:p w14:paraId="6E8822D3">
            <w:pPr>
              <w:pStyle w:val="7"/>
              <w:rPr>
                <w:rFonts w:hint="eastAsia"/>
                <w:color w:val="auto"/>
                <w:highlight w:val="none"/>
              </w:rPr>
            </w:pPr>
          </w:p>
        </w:tc>
      </w:tr>
      <w:tr w14:paraId="7DCB6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5FA5EEA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序号</w:t>
            </w:r>
          </w:p>
        </w:tc>
        <w:tc>
          <w:tcPr>
            <w:tcW w:w="1360" w:type="dxa"/>
            <w:noWrap w:val="0"/>
            <w:vAlign w:val="top"/>
          </w:tcPr>
          <w:p w14:paraId="729D98CA">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4125" w:type="dxa"/>
            <w:noWrap w:val="0"/>
            <w:vAlign w:val="top"/>
          </w:tcPr>
          <w:p w14:paraId="3E10E76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施工内容</w:t>
            </w:r>
          </w:p>
        </w:tc>
        <w:tc>
          <w:tcPr>
            <w:tcW w:w="1001" w:type="dxa"/>
            <w:noWrap w:val="0"/>
            <w:vAlign w:val="top"/>
          </w:tcPr>
          <w:p w14:paraId="0ACD13AF">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备注</w:t>
            </w:r>
          </w:p>
        </w:tc>
      </w:tr>
      <w:tr w14:paraId="4F4A9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0E1D35C4">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1</w:t>
            </w:r>
          </w:p>
        </w:tc>
        <w:tc>
          <w:tcPr>
            <w:tcW w:w="1360" w:type="dxa"/>
            <w:noWrap w:val="0"/>
            <w:vAlign w:val="top"/>
          </w:tcPr>
          <w:p w14:paraId="02BF974B">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焊缝打磨</w:t>
            </w:r>
          </w:p>
        </w:tc>
        <w:tc>
          <w:tcPr>
            <w:tcW w:w="4125" w:type="dxa"/>
            <w:noWrap w:val="0"/>
            <w:vAlign w:val="top"/>
          </w:tcPr>
          <w:p w14:paraId="6724F21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储罐内壁全焊缝打磨，打磨宽度为0</w:t>
            </w:r>
            <w:r>
              <w:rPr>
                <w:rFonts w:ascii="宋体" w:hAnsi="宋体"/>
                <w:color w:val="auto"/>
                <w:kern w:val="0"/>
                <w:sz w:val="21"/>
                <w:szCs w:val="21"/>
                <w:highlight w:val="none"/>
              </w:rPr>
              <w:t>.3米</w:t>
            </w:r>
            <w:r>
              <w:rPr>
                <w:rFonts w:hint="eastAsia" w:ascii="宋体" w:hAnsi="宋体"/>
                <w:color w:val="auto"/>
                <w:kern w:val="0"/>
                <w:sz w:val="21"/>
                <w:szCs w:val="21"/>
                <w:highlight w:val="none"/>
              </w:rPr>
              <w:t>，</w:t>
            </w:r>
            <w:r>
              <w:rPr>
                <w:rFonts w:ascii="宋体" w:hAnsi="宋体"/>
                <w:color w:val="auto"/>
                <w:kern w:val="0"/>
                <w:sz w:val="21"/>
                <w:szCs w:val="21"/>
                <w:highlight w:val="none"/>
              </w:rPr>
              <w:t>长度为</w:t>
            </w:r>
            <w:r>
              <w:rPr>
                <w:rFonts w:hint="eastAsia" w:ascii="宋体" w:hAnsi="宋体"/>
                <w:color w:val="auto"/>
                <w:kern w:val="0"/>
                <w:sz w:val="21"/>
                <w:szCs w:val="21"/>
                <w:highlight w:val="none"/>
                <w:lang w:val="en-US" w:eastAsia="zh-CN"/>
              </w:rPr>
              <w:t>470</w:t>
            </w:r>
            <w:r>
              <w:rPr>
                <w:rFonts w:ascii="宋体" w:hAnsi="宋体"/>
                <w:color w:val="auto"/>
                <w:kern w:val="0"/>
                <w:sz w:val="21"/>
                <w:szCs w:val="21"/>
                <w:highlight w:val="none"/>
              </w:rPr>
              <w:t>米</w:t>
            </w:r>
            <w:r>
              <w:rPr>
                <w:rFonts w:hint="eastAsia" w:ascii="宋体" w:hAnsi="宋体"/>
                <w:color w:val="auto"/>
                <w:kern w:val="0"/>
                <w:sz w:val="21"/>
                <w:szCs w:val="21"/>
                <w:highlight w:val="none"/>
              </w:rPr>
              <w:t>，</w:t>
            </w:r>
            <w:r>
              <w:rPr>
                <w:rFonts w:ascii="宋体" w:hAnsi="宋体"/>
                <w:color w:val="auto"/>
                <w:kern w:val="0"/>
                <w:sz w:val="21"/>
                <w:szCs w:val="21"/>
                <w:highlight w:val="none"/>
              </w:rPr>
              <w:t>面积为</w:t>
            </w:r>
            <w:r>
              <w:rPr>
                <w:rFonts w:hint="eastAsia" w:ascii="宋体" w:hAnsi="宋体"/>
                <w:color w:val="auto"/>
                <w:kern w:val="0"/>
                <w:sz w:val="21"/>
                <w:szCs w:val="21"/>
                <w:highlight w:val="none"/>
                <w:lang w:val="en-US" w:eastAsia="zh-CN"/>
              </w:rPr>
              <w:t>141</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r>
              <w:rPr>
                <w:rFonts w:hint="eastAsia" w:ascii="宋体" w:hAnsi="宋体"/>
                <w:color w:val="auto"/>
                <w:kern w:val="0"/>
                <w:sz w:val="21"/>
                <w:szCs w:val="21"/>
                <w:highlight w:val="none"/>
                <w:lang w:eastAsia="zh-CN"/>
              </w:rPr>
              <w:t>（</w:t>
            </w:r>
            <w:r>
              <w:rPr>
                <w:rFonts w:hint="eastAsia" w:ascii="宋体" w:hAnsi="宋体"/>
                <w:color w:val="auto"/>
                <w:kern w:val="0"/>
                <w:sz w:val="21"/>
                <w:szCs w:val="21"/>
                <w:highlight w:val="none"/>
                <w:lang w:val="en-US" w:eastAsia="zh-CN"/>
              </w:rPr>
              <w:t>单台）</w:t>
            </w:r>
          </w:p>
        </w:tc>
        <w:tc>
          <w:tcPr>
            <w:tcW w:w="1001" w:type="dxa"/>
            <w:noWrap w:val="0"/>
            <w:vAlign w:val="top"/>
          </w:tcPr>
          <w:p w14:paraId="09E02EA9">
            <w:pPr>
              <w:pStyle w:val="7"/>
              <w:ind w:firstLine="0" w:firstLineChars="0"/>
              <w:rPr>
                <w:rFonts w:hint="eastAsia" w:ascii="宋体" w:hAnsi="宋体"/>
                <w:color w:val="auto"/>
                <w:kern w:val="0"/>
                <w:sz w:val="21"/>
                <w:szCs w:val="21"/>
                <w:highlight w:val="none"/>
              </w:rPr>
            </w:pPr>
          </w:p>
        </w:tc>
      </w:tr>
      <w:tr w14:paraId="30B8D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31C325D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2</w:t>
            </w:r>
          </w:p>
        </w:tc>
        <w:tc>
          <w:tcPr>
            <w:tcW w:w="1360" w:type="dxa"/>
            <w:noWrap w:val="0"/>
            <w:vAlign w:val="top"/>
          </w:tcPr>
          <w:p w14:paraId="1F7E5337">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焊缝修复</w:t>
            </w:r>
          </w:p>
        </w:tc>
        <w:tc>
          <w:tcPr>
            <w:tcW w:w="4125" w:type="dxa"/>
            <w:noWrap w:val="0"/>
            <w:vAlign w:val="top"/>
          </w:tcPr>
          <w:p w14:paraId="4878E21B">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对检测发现有缺陷的焊缝进行修复，采用双面多层多道焊接，预估修补焊缝</w:t>
            </w:r>
            <w:r>
              <w:rPr>
                <w:rFonts w:hint="eastAsia" w:ascii="宋体" w:hAnsi="宋体"/>
                <w:color w:val="auto"/>
                <w:kern w:val="0"/>
                <w:sz w:val="21"/>
                <w:szCs w:val="21"/>
                <w:highlight w:val="none"/>
                <w:lang w:val="en-US" w:eastAsia="zh-CN"/>
              </w:rPr>
              <w:t>100</w:t>
            </w:r>
            <w:r>
              <w:rPr>
                <w:rFonts w:ascii="宋体" w:hAnsi="宋体"/>
                <w:color w:val="auto"/>
                <w:kern w:val="0"/>
                <w:sz w:val="21"/>
                <w:szCs w:val="21"/>
                <w:highlight w:val="none"/>
              </w:rPr>
              <w:t>米</w:t>
            </w:r>
            <w:r>
              <w:rPr>
                <w:rFonts w:hint="eastAsia" w:ascii="宋体" w:hAnsi="宋体"/>
                <w:color w:val="auto"/>
                <w:kern w:val="0"/>
                <w:sz w:val="21"/>
                <w:szCs w:val="21"/>
                <w:highlight w:val="none"/>
              </w:rPr>
              <w:t>。</w:t>
            </w:r>
            <w:r>
              <w:rPr>
                <w:rFonts w:hint="eastAsia" w:ascii="宋体" w:hAnsi="宋体"/>
                <w:color w:val="auto"/>
                <w:kern w:val="0"/>
                <w:sz w:val="21"/>
                <w:szCs w:val="21"/>
                <w:highlight w:val="none"/>
                <w:lang w:eastAsia="zh-CN"/>
              </w:rPr>
              <w:t>（</w:t>
            </w:r>
            <w:r>
              <w:rPr>
                <w:rFonts w:hint="eastAsia" w:ascii="宋体" w:hAnsi="宋体"/>
                <w:color w:val="auto"/>
                <w:kern w:val="0"/>
                <w:sz w:val="21"/>
                <w:szCs w:val="21"/>
                <w:highlight w:val="none"/>
                <w:lang w:val="en-US" w:eastAsia="zh-CN"/>
              </w:rPr>
              <w:t>单台）</w:t>
            </w:r>
          </w:p>
        </w:tc>
        <w:tc>
          <w:tcPr>
            <w:tcW w:w="1001" w:type="dxa"/>
            <w:noWrap w:val="0"/>
            <w:vAlign w:val="top"/>
          </w:tcPr>
          <w:p w14:paraId="4A15AEED">
            <w:pPr>
              <w:pStyle w:val="7"/>
              <w:ind w:firstLine="0" w:firstLineChars="0"/>
              <w:rPr>
                <w:rFonts w:hint="eastAsia" w:ascii="宋体" w:hAnsi="宋体"/>
                <w:color w:val="auto"/>
                <w:kern w:val="0"/>
                <w:sz w:val="21"/>
                <w:szCs w:val="21"/>
                <w:highlight w:val="none"/>
              </w:rPr>
            </w:pPr>
          </w:p>
        </w:tc>
      </w:tr>
      <w:tr w14:paraId="20A4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1DE2312F">
            <w:pPr>
              <w:rPr>
                <w:rFonts w:hint="eastAsia" w:eastAsia="宋体"/>
                <w:color w:val="auto"/>
                <w:highlight w:val="none"/>
                <w:lang w:val="en-US" w:eastAsia="zh-CN"/>
              </w:rPr>
            </w:pPr>
            <w:r>
              <w:rPr>
                <w:rFonts w:hint="eastAsia"/>
                <w:color w:val="auto"/>
                <w:highlight w:val="none"/>
                <w:lang w:val="en-US" w:eastAsia="zh-CN"/>
              </w:rPr>
              <w:t>3</w:t>
            </w:r>
          </w:p>
        </w:tc>
        <w:tc>
          <w:tcPr>
            <w:tcW w:w="1360" w:type="dxa"/>
            <w:noWrap w:val="0"/>
            <w:vAlign w:val="top"/>
          </w:tcPr>
          <w:p w14:paraId="0350C425">
            <w:pPr>
              <w:pStyle w:val="7"/>
              <w:ind w:firstLine="0" w:firstLineChars="0"/>
              <w:rPr>
                <w:color w:val="auto"/>
                <w:highlight w:val="none"/>
              </w:rPr>
            </w:pPr>
            <w:r>
              <w:rPr>
                <w:rFonts w:hint="eastAsia" w:ascii="宋体" w:hAnsi="宋体"/>
                <w:color w:val="auto"/>
                <w:kern w:val="0"/>
                <w:sz w:val="21"/>
                <w:szCs w:val="21"/>
                <w:highlight w:val="none"/>
              </w:rPr>
              <w:t>罐壁挖补</w:t>
            </w:r>
          </w:p>
        </w:tc>
        <w:tc>
          <w:tcPr>
            <w:tcW w:w="4125" w:type="dxa"/>
            <w:noWrap w:val="0"/>
            <w:vAlign w:val="top"/>
          </w:tcPr>
          <w:p w14:paraId="20751750">
            <w:pPr>
              <w:pStyle w:val="7"/>
              <w:ind w:firstLine="0" w:firstLineChars="0"/>
              <w:rPr>
                <w:color w:val="auto"/>
                <w:highlight w:val="none"/>
              </w:rPr>
            </w:pPr>
            <w:r>
              <w:rPr>
                <w:rFonts w:hint="eastAsia" w:ascii="宋体" w:hAnsi="宋体"/>
                <w:color w:val="auto"/>
                <w:kern w:val="0"/>
                <w:sz w:val="21"/>
                <w:szCs w:val="21"/>
                <w:highlight w:val="none"/>
              </w:rPr>
              <w:t>对检测发现有缺陷的罐壁进行挖补，预估挖补</w:t>
            </w:r>
            <w:r>
              <w:rPr>
                <w:rFonts w:hint="eastAsia" w:ascii="宋体" w:hAnsi="宋体"/>
                <w:color w:val="auto"/>
                <w:kern w:val="0"/>
                <w:sz w:val="21"/>
                <w:szCs w:val="21"/>
                <w:highlight w:val="none"/>
                <w:lang w:val="en-US" w:eastAsia="zh-CN"/>
              </w:rPr>
              <w:t>50</w:t>
            </w:r>
            <w:r>
              <w:rPr>
                <w:rFonts w:ascii="宋体" w:hAnsi="宋体"/>
                <w:color w:val="auto"/>
                <w:kern w:val="0"/>
                <w:sz w:val="21"/>
                <w:szCs w:val="21"/>
                <w:highlight w:val="none"/>
              </w:rPr>
              <w:t>平米</w:t>
            </w:r>
            <w:r>
              <w:rPr>
                <w:rFonts w:hint="eastAsia" w:ascii="宋体" w:hAnsi="宋体"/>
                <w:color w:val="auto"/>
                <w:kern w:val="0"/>
                <w:sz w:val="21"/>
                <w:szCs w:val="21"/>
                <w:highlight w:val="none"/>
              </w:rPr>
              <w:t>。</w:t>
            </w:r>
            <w:r>
              <w:rPr>
                <w:rFonts w:hint="eastAsia" w:ascii="宋体" w:hAnsi="宋体"/>
                <w:color w:val="auto"/>
                <w:kern w:val="0"/>
                <w:sz w:val="21"/>
                <w:szCs w:val="21"/>
                <w:highlight w:val="none"/>
                <w:lang w:eastAsia="zh-CN"/>
              </w:rPr>
              <w:t>（</w:t>
            </w:r>
            <w:r>
              <w:rPr>
                <w:rFonts w:hint="eastAsia" w:ascii="宋体" w:hAnsi="宋体"/>
                <w:color w:val="auto"/>
                <w:kern w:val="0"/>
                <w:sz w:val="21"/>
                <w:szCs w:val="21"/>
                <w:highlight w:val="none"/>
                <w:lang w:val="en-US" w:eastAsia="zh-CN"/>
              </w:rPr>
              <w:t>单台）</w:t>
            </w:r>
          </w:p>
        </w:tc>
        <w:tc>
          <w:tcPr>
            <w:tcW w:w="1001" w:type="dxa"/>
            <w:noWrap w:val="0"/>
            <w:vAlign w:val="top"/>
          </w:tcPr>
          <w:p w14:paraId="0C7D2CC3">
            <w:pPr>
              <w:pStyle w:val="7"/>
              <w:ind w:firstLine="0" w:firstLineChars="0"/>
              <w:rPr>
                <w:color w:val="auto"/>
                <w:highlight w:val="none"/>
              </w:rPr>
            </w:pPr>
          </w:p>
        </w:tc>
      </w:tr>
      <w:tr w14:paraId="66A3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6343F31F">
            <w:pPr>
              <w:pStyle w:val="7"/>
              <w:ind w:firstLine="0" w:firstLineChars="0"/>
              <w:rPr>
                <w:rFonts w:hint="eastAsia" w:ascii="宋体" w:hAnsi="宋体" w:eastAsia="宋体"/>
                <w:color w:val="auto"/>
                <w:kern w:val="0"/>
                <w:sz w:val="21"/>
                <w:szCs w:val="21"/>
                <w:highlight w:val="none"/>
                <w:lang w:eastAsia="zh-CN"/>
              </w:rPr>
            </w:pPr>
            <w:r>
              <w:rPr>
                <w:rFonts w:hint="eastAsia" w:ascii="宋体" w:hAnsi="宋体"/>
                <w:color w:val="auto"/>
                <w:kern w:val="0"/>
                <w:sz w:val="21"/>
                <w:szCs w:val="21"/>
                <w:highlight w:val="none"/>
                <w:lang w:val="en-US" w:eastAsia="zh-CN"/>
              </w:rPr>
              <w:t>4</w:t>
            </w:r>
          </w:p>
        </w:tc>
        <w:tc>
          <w:tcPr>
            <w:tcW w:w="1360" w:type="dxa"/>
            <w:noWrap w:val="0"/>
            <w:vAlign w:val="top"/>
          </w:tcPr>
          <w:p w14:paraId="0C759704">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罐壁更换或贴焊</w:t>
            </w:r>
          </w:p>
        </w:tc>
        <w:tc>
          <w:tcPr>
            <w:tcW w:w="4125" w:type="dxa"/>
            <w:noWrap w:val="0"/>
            <w:vAlign w:val="top"/>
          </w:tcPr>
          <w:p w14:paraId="0A2EBC2E">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钢板整体更换或贴焊</w:t>
            </w:r>
            <w:r>
              <w:rPr>
                <w:rFonts w:hint="eastAsia" w:ascii="宋体" w:hAnsi="宋体" w:cs="Times New Roman"/>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w:t>
            </w:r>
            <w:r>
              <w:rPr>
                <w:rFonts w:hint="eastAsia" w:ascii="宋体" w:hAnsi="宋体" w:cs="Times New Roman"/>
                <w:color w:val="auto"/>
                <w:kern w:val="0"/>
                <w:sz w:val="21"/>
                <w:szCs w:val="21"/>
                <w:highlight w:val="none"/>
                <w:lang w:val="en-US" w:eastAsia="zh-CN"/>
              </w:rPr>
              <w:t>8</w:t>
            </w:r>
            <w:r>
              <w:rPr>
                <w:rFonts w:hint="eastAsia" w:ascii="宋体" w:hAnsi="宋体" w:cs="Times New Roman"/>
                <w:color w:val="auto"/>
                <w:kern w:val="0"/>
                <w:sz w:val="21"/>
                <w:szCs w:val="21"/>
                <w:highlight w:val="none"/>
              </w:rPr>
              <w:t>，单张约0.</w:t>
            </w:r>
            <w:r>
              <w:rPr>
                <w:rFonts w:hint="eastAsia" w:ascii="宋体" w:hAnsi="宋体" w:cs="Times New Roman"/>
                <w:color w:val="auto"/>
                <w:kern w:val="0"/>
                <w:sz w:val="21"/>
                <w:szCs w:val="21"/>
                <w:highlight w:val="none"/>
                <w:lang w:val="en-US" w:eastAsia="zh-CN"/>
              </w:rPr>
              <w:t>678</w:t>
            </w:r>
            <w:r>
              <w:rPr>
                <w:rFonts w:hint="eastAsia" w:ascii="宋体" w:hAnsi="宋体" w:cs="Times New Roman"/>
                <w:color w:val="auto"/>
                <w:kern w:val="0"/>
                <w:sz w:val="21"/>
                <w:szCs w:val="21"/>
                <w:highlight w:val="none"/>
              </w:rPr>
              <w:t>吨）</w:t>
            </w:r>
            <w:r>
              <w:rPr>
                <w:rFonts w:hint="eastAsia" w:ascii="宋体" w:hAnsi="宋体"/>
                <w:color w:val="auto"/>
                <w:kern w:val="0"/>
                <w:sz w:val="21"/>
                <w:szCs w:val="21"/>
                <w:highlight w:val="none"/>
                <w:lang w:val="en-US" w:eastAsia="zh-CN"/>
              </w:rPr>
              <w:t>4</w:t>
            </w:r>
            <w:r>
              <w:rPr>
                <w:rFonts w:hint="eastAsia" w:ascii="宋体" w:hAnsi="宋体"/>
                <w:color w:val="auto"/>
                <w:kern w:val="0"/>
                <w:sz w:val="21"/>
                <w:szCs w:val="21"/>
                <w:highlight w:val="none"/>
              </w:rPr>
              <w:t>张，焊接前需倒角和卷板。</w:t>
            </w:r>
          </w:p>
        </w:tc>
        <w:tc>
          <w:tcPr>
            <w:tcW w:w="1001" w:type="dxa"/>
            <w:noWrap w:val="0"/>
            <w:vAlign w:val="top"/>
          </w:tcPr>
          <w:p w14:paraId="7D3B2028">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w:t>
            </w:r>
            <w:r>
              <w:rPr>
                <w:rFonts w:hint="eastAsia" w:ascii="宋体" w:hAnsi="宋体"/>
                <w:color w:val="auto"/>
                <w:kern w:val="0"/>
                <w:sz w:val="21"/>
                <w:szCs w:val="21"/>
                <w:highlight w:val="none"/>
                <w:lang w:val="en-US" w:eastAsia="zh-CN"/>
              </w:rPr>
              <w:t>25</w:t>
            </w:r>
            <w:r>
              <w:rPr>
                <w:rFonts w:ascii="宋体" w:hAnsi="宋体"/>
                <w:color w:val="auto"/>
                <w:kern w:val="0"/>
                <w:sz w:val="21"/>
                <w:szCs w:val="21"/>
                <w:highlight w:val="none"/>
              </w:rPr>
              <w:t>t</w:t>
            </w:r>
            <w:r>
              <w:rPr>
                <w:rFonts w:hint="eastAsia" w:ascii="宋体" w:hAnsi="宋体"/>
                <w:color w:val="auto"/>
                <w:kern w:val="0"/>
                <w:sz w:val="21"/>
                <w:szCs w:val="21"/>
                <w:highlight w:val="none"/>
              </w:rPr>
              <w:t>吊车</w:t>
            </w:r>
          </w:p>
        </w:tc>
      </w:tr>
      <w:tr w14:paraId="594D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77AD19A4">
            <w:pPr>
              <w:pStyle w:val="7"/>
              <w:ind w:firstLine="0" w:firstLineChars="0"/>
              <w:rPr>
                <w:rFonts w:hint="eastAsia" w:ascii="宋体" w:hAnsi="宋体" w:eastAsia="宋体"/>
                <w:color w:val="auto"/>
                <w:kern w:val="0"/>
                <w:sz w:val="21"/>
                <w:szCs w:val="21"/>
                <w:highlight w:val="none"/>
                <w:lang w:eastAsia="zh-CN"/>
              </w:rPr>
            </w:pPr>
            <w:r>
              <w:rPr>
                <w:rFonts w:hint="eastAsia" w:ascii="宋体" w:hAnsi="宋体"/>
                <w:color w:val="auto"/>
                <w:kern w:val="0"/>
                <w:sz w:val="21"/>
                <w:szCs w:val="21"/>
                <w:highlight w:val="none"/>
                <w:lang w:val="en-US" w:eastAsia="zh-CN"/>
              </w:rPr>
              <w:t>5</w:t>
            </w:r>
          </w:p>
        </w:tc>
        <w:tc>
          <w:tcPr>
            <w:tcW w:w="1360" w:type="dxa"/>
            <w:noWrap w:val="0"/>
            <w:vAlign w:val="top"/>
          </w:tcPr>
          <w:p w14:paraId="4BC30F1E">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喷砂和喷铝</w:t>
            </w:r>
          </w:p>
        </w:tc>
        <w:tc>
          <w:tcPr>
            <w:tcW w:w="4125" w:type="dxa"/>
            <w:noWrap w:val="0"/>
            <w:vAlign w:val="top"/>
          </w:tcPr>
          <w:p w14:paraId="10E8CEAE">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储罐内壁焊缝喷砂和热喷涂施工预估</w:t>
            </w:r>
            <w:r>
              <w:rPr>
                <w:rFonts w:hint="eastAsia" w:ascii="宋体" w:hAnsi="宋体"/>
                <w:color w:val="auto"/>
                <w:kern w:val="0"/>
                <w:sz w:val="21"/>
                <w:szCs w:val="21"/>
                <w:highlight w:val="none"/>
                <w:lang w:val="en-US" w:eastAsia="zh-CN"/>
              </w:rPr>
              <w:t>100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1001" w:type="dxa"/>
            <w:noWrap w:val="0"/>
            <w:vAlign w:val="top"/>
          </w:tcPr>
          <w:p w14:paraId="1EDF19FF">
            <w:pPr>
              <w:pStyle w:val="7"/>
              <w:ind w:firstLine="0" w:firstLineChars="0"/>
              <w:rPr>
                <w:rFonts w:hint="eastAsia" w:ascii="宋体" w:hAnsi="宋体"/>
                <w:color w:val="auto"/>
                <w:kern w:val="0"/>
                <w:sz w:val="21"/>
                <w:szCs w:val="21"/>
                <w:highlight w:val="none"/>
              </w:rPr>
            </w:pPr>
          </w:p>
        </w:tc>
      </w:tr>
      <w:tr w14:paraId="08ED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497" w:type="dxa"/>
            <w:noWrap w:val="0"/>
            <w:vAlign w:val="top"/>
          </w:tcPr>
          <w:p w14:paraId="63D160AC">
            <w:pPr>
              <w:pStyle w:val="7"/>
              <w:ind w:firstLine="0" w:firstLineChars="0"/>
              <w:rPr>
                <w:rFonts w:hint="eastAsia" w:ascii="宋体" w:hAnsi="宋体" w:eastAsia="宋体"/>
                <w:color w:val="auto"/>
                <w:kern w:val="0"/>
                <w:sz w:val="21"/>
                <w:szCs w:val="21"/>
                <w:highlight w:val="none"/>
                <w:lang w:eastAsia="zh-CN"/>
              </w:rPr>
            </w:pPr>
            <w:r>
              <w:rPr>
                <w:rFonts w:hint="eastAsia" w:ascii="宋体" w:hAnsi="宋体"/>
                <w:color w:val="auto"/>
                <w:kern w:val="0"/>
                <w:sz w:val="21"/>
                <w:szCs w:val="21"/>
                <w:highlight w:val="none"/>
                <w:lang w:val="en-US" w:eastAsia="zh-CN"/>
              </w:rPr>
              <w:t>6</w:t>
            </w:r>
          </w:p>
        </w:tc>
        <w:tc>
          <w:tcPr>
            <w:tcW w:w="1360" w:type="dxa"/>
            <w:noWrap w:val="0"/>
            <w:vAlign w:val="top"/>
          </w:tcPr>
          <w:p w14:paraId="73A768B0">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罐顶施工</w:t>
            </w:r>
          </w:p>
        </w:tc>
        <w:tc>
          <w:tcPr>
            <w:tcW w:w="4125" w:type="dxa"/>
            <w:noWrap w:val="0"/>
            <w:vAlign w:val="top"/>
          </w:tcPr>
          <w:p w14:paraId="4D71D955">
            <w:pPr>
              <w:pStyle w:val="7"/>
              <w:numPr>
                <w:ilvl w:val="0"/>
                <w:numId w:val="2"/>
              </w:numPr>
              <w:ind w:left="0" w:leftChars="0" w:firstLine="0" w:firstLineChars="0"/>
              <w:rPr>
                <w:rFonts w:hint="eastAsia" w:ascii="宋体" w:hAnsi="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对罐顶11米槽钢平台进行拆除，吊车吊至地面</w:t>
            </w:r>
          </w:p>
          <w:p w14:paraId="6EAD8D1D">
            <w:pPr>
              <w:pStyle w:val="7"/>
              <w:numPr>
                <w:ilvl w:val="0"/>
                <w:numId w:val="2"/>
              </w:numPr>
              <w:ind w:left="0" w:leftChars="0" w:firstLine="0" w:firstLineChars="0"/>
              <w:rPr>
                <w:rFonts w:hint="eastAsia" w:ascii="宋体" w:hAnsi="宋体"/>
                <w:color w:val="auto"/>
                <w:kern w:val="0"/>
                <w:sz w:val="21"/>
                <w:szCs w:val="21"/>
                <w:highlight w:val="none"/>
                <w:lang w:val="en-US" w:eastAsia="zh-CN"/>
              </w:rPr>
            </w:pPr>
            <w:r>
              <w:rPr>
                <w:rFonts w:hint="default" w:ascii="宋体" w:hAnsi="宋体"/>
                <w:color w:val="auto"/>
                <w:kern w:val="0"/>
                <w:sz w:val="21"/>
                <w:szCs w:val="21"/>
                <w:highlight w:val="none"/>
                <w:lang w:val="en-US" w:eastAsia="zh-CN"/>
              </w:rPr>
              <w:t>对罐顶减薄钢板进行贴补修复</w:t>
            </w:r>
            <w:r>
              <w:rPr>
                <w:rFonts w:hint="eastAsia" w:ascii="宋体" w:hAnsi="宋体"/>
                <w:color w:val="auto"/>
                <w:kern w:val="0"/>
                <w:sz w:val="21"/>
                <w:szCs w:val="21"/>
                <w:highlight w:val="none"/>
                <w:lang w:val="en-US" w:eastAsia="zh-CN"/>
              </w:rPr>
              <w:t>，</w:t>
            </w:r>
            <w:r>
              <w:rPr>
                <w:rFonts w:hint="eastAsia" w:ascii="宋体" w:hAnsi="宋体"/>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w:t>
            </w:r>
            <w:r>
              <w:rPr>
                <w:rFonts w:hint="eastAsia" w:ascii="宋体" w:hAnsi="宋体" w:cs="Times New Roman"/>
                <w:color w:val="auto"/>
                <w:kern w:val="0"/>
                <w:sz w:val="21"/>
                <w:szCs w:val="21"/>
                <w:highlight w:val="none"/>
                <w:lang w:val="en-US" w:eastAsia="zh-CN"/>
              </w:rPr>
              <w:t>8</w:t>
            </w:r>
            <w:r>
              <w:rPr>
                <w:rFonts w:hint="eastAsia" w:ascii="宋体" w:hAnsi="宋体" w:cs="Times New Roman"/>
                <w:color w:val="auto"/>
                <w:kern w:val="0"/>
                <w:sz w:val="21"/>
                <w:szCs w:val="21"/>
                <w:highlight w:val="none"/>
              </w:rPr>
              <w:t>，单张约0.</w:t>
            </w:r>
            <w:r>
              <w:rPr>
                <w:rFonts w:hint="eastAsia" w:ascii="宋体" w:hAnsi="宋体" w:cs="Times New Roman"/>
                <w:color w:val="auto"/>
                <w:kern w:val="0"/>
                <w:sz w:val="21"/>
                <w:szCs w:val="21"/>
                <w:highlight w:val="none"/>
                <w:lang w:val="en-US" w:eastAsia="zh-CN"/>
              </w:rPr>
              <w:t>678</w:t>
            </w:r>
            <w:r>
              <w:rPr>
                <w:rFonts w:hint="eastAsia" w:ascii="宋体" w:hAnsi="宋体" w:cs="Times New Roman"/>
                <w:color w:val="auto"/>
                <w:kern w:val="0"/>
                <w:sz w:val="21"/>
                <w:szCs w:val="21"/>
                <w:highlight w:val="none"/>
              </w:rPr>
              <w:t>吨</w:t>
            </w:r>
            <w:r>
              <w:rPr>
                <w:rFonts w:hint="eastAsia" w:ascii="宋体" w:hAnsi="宋体"/>
                <w:color w:val="auto"/>
                <w:kern w:val="0"/>
                <w:sz w:val="21"/>
                <w:szCs w:val="21"/>
                <w:highlight w:val="none"/>
              </w:rPr>
              <w:t>）</w:t>
            </w:r>
            <w:r>
              <w:rPr>
                <w:rFonts w:hint="eastAsia" w:ascii="宋体" w:hAnsi="宋体"/>
                <w:color w:val="auto"/>
                <w:kern w:val="0"/>
                <w:sz w:val="21"/>
                <w:szCs w:val="21"/>
                <w:highlight w:val="none"/>
                <w:lang w:val="en-US" w:eastAsia="zh-CN"/>
              </w:rPr>
              <w:t>4</w:t>
            </w:r>
            <w:r>
              <w:rPr>
                <w:rFonts w:hint="eastAsia" w:ascii="宋体" w:hAnsi="宋体"/>
                <w:color w:val="auto"/>
                <w:kern w:val="0"/>
                <w:sz w:val="21"/>
                <w:szCs w:val="21"/>
                <w:highlight w:val="none"/>
              </w:rPr>
              <w:t>张</w:t>
            </w:r>
            <w:r>
              <w:rPr>
                <w:rFonts w:hint="eastAsia" w:ascii="宋体" w:hAnsi="宋体"/>
                <w:color w:val="auto"/>
                <w:kern w:val="0"/>
                <w:sz w:val="21"/>
                <w:szCs w:val="21"/>
                <w:highlight w:val="none"/>
                <w:lang w:val="en-US" w:eastAsia="zh-CN"/>
              </w:rPr>
              <w:t>。</w:t>
            </w:r>
          </w:p>
          <w:p w14:paraId="7EEF3CC3">
            <w:pPr>
              <w:pStyle w:val="7"/>
              <w:numPr>
                <w:ilvl w:val="0"/>
                <w:numId w:val="2"/>
              </w:numPr>
              <w:ind w:left="0" w:leftChars="0"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lang w:val="en-US" w:eastAsia="zh-CN"/>
              </w:rPr>
              <w:t>回装罐顶</w:t>
            </w:r>
            <w:r>
              <w:rPr>
                <w:rFonts w:hint="eastAsia" w:ascii="宋体" w:hAnsi="宋体"/>
                <w:color w:val="auto"/>
                <w:kern w:val="0"/>
                <w:sz w:val="21"/>
                <w:szCs w:val="21"/>
                <w:highlight w:val="none"/>
                <w:lang w:val="en-US" w:eastAsia="zh-CN"/>
              </w:rPr>
              <w:t>11米槽钢平台。</w:t>
            </w:r>
          </w:p>
        </w:tc>
        <w:tc>
          <w:tcPr>
            <w:tcW w:w="1001" w:type="dxa"/>
            <w:noWrap w:val="0"/>
            <w:vAlign w:val="top"/>
          </w:tcPr>
          <w:p w14:paraId="0D41B395">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需使用</w:t>
            </w:r>
            <w:r>
              <w:rPr>
                <w:rFonts w:hint="eastAsia" w:ascii="宋体" w:hAnsi="宋体"/>
                <w:color w:val="auto"/>
                <w:kern w:val="0"/>
                <w:sz w:val="21"/>
                <w:szCs w:val="21"/>
                <w:highlight w:val="none"/>
                <w:lang w:val="en-US" w:eastAsia="zh-CN"/>
              </w:rPr>
              <w:t>50</w:t>
            </w:r>
            <w:r>
              <w:rPr>
                <w:rFonts w:ascii="宋体" w:hAnsi="宋体"/>
                <w:color w:val="auto"/>
                <w:kern w:val="0"/>
                <w:sz w:val="21"/>
                <w:szCs w:val="21"/>
                <w:highlight w:val="none"/>
              </w:rPr>
              <w:t>t</w:t>
            </w:r>
            <w:r>
              <w:rPr>
                <w:rFonts w:hint="eastAsia" w:ascii="宋体" w:hAnsi="宋体"/>
                <w:color w:val="auto"/>
                <w:kern w:val="0"/>
                <w:sz w:val="21"/>
                <w:szCs w:val="21"/>
                <w:highlight w:val="none"/>
              </w:rPr>
              <w:t>吊车</w:t>
            </w:r>
          </w:p>
        </w:tc>
      </w:tr>
      <w:tr w14:paraId="3376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7666F73A">
            <w:pPr>
              <w:pStyle w:val="7"/>
              <w:ind w:firstLine="0" w:firstLineChars="0"/>
              <w:rPr>
                <w:rFonts w:hint="eastAsia" w:ascii="宋体" w:hAnsi="宋体" w:eastAsia="宋体"/>
                <w:color w:val="auto"/>
                <w:kern w:val="0"/>
                <w:sz w:val="21"/>
                <w:szCs w:val="21"/>
                <w:highlight w:val="none"/>
                <w:lang w:eastAsia="zh-CN"/>
              </w:rPr>
            </w:pPr>
            <w:r>
              <w:rPr>
                <w:rFonts w:hint="eastAsia" w:ascii="宋体" w:hAnsi="宋体"/>
                <w:color w:val="auto"/>
                <w:kern w:val="0"/>
                <w:sz w:val="21"/>
                <w:szCs w:val="21"/>
                <w:highlight w:val="none"/>
                <w:lang w:val="en-US" w:eastAsia="zh-CN"/>
              </w:rPr>
              <w:t>7</w:t>
            </w:r>
          </w:p>
        </w:tc>
        <w:tc>
          <w:tcPr>
            <w:tcW w:w="1360" w:type="dxa"/>
            <w:noWrap w:val="0"/>
            <w:vAlign w:val="top"/>
          </w:tcPr>
          <w:p w14:paraId="7413A43F">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更换垫片</w:t>
            </w:r>
          </w:p>
        </w:tc>
        <w:tc>
          <w:tcPr>
            <w:tcW w:w="4125" w:type="dxa"/>
            <w:noWrap w:val="0"/>
            <w:vAlign w:val="top"/>
          </w:tcPr>
          <w:p w14:paraId="03B343BF">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更换储罐所有接口密封垫</w:t>
            </w:r>
            <w:r>
              <w:rPr>
                <w:rFonts w:hint="eastAsia" w:ascii="宋体" w:hAnsi="宋体"/>
                <w:color w:val="auto"/>
                <w:kern w:val="0"/>
                <w:sz w:val="21"/>
                <w:szCs w:val="21"/>
                <w:highlight w:val="none"/>
                <w:lang w:val="en-US" w:eastAsia="zh-CN"/>
              </w:rPr>
              <w:t>包括人孔、手孔等</w:t>
            </w:r>
            <w:r>
              <w:rPr>
                <w:rFonts w:hint="eastAsia" w:ascii="宋体" w:hAnsi="宋体"/>
                <w:color w:val="auto"/>
                <w:kern w:val="0"/>
                <w:sz w:val="21"/>
                <w:szCs w:val="21"/>
                <w:highlight w:val="none"/>
              </w:rPr>
              <w:t>。</w:t>
            </w:r>
          </w:p>
        </w:tc>
        <w:tc>
          <w:tcPr>
            <w:tcW w:w="1001" w:type="dxa"/>
            <w:noWrap w:val="0"/>
            <w:vAlign w:val="top"/>
          </w:tcPr>
          <w:p w14:paraId="0BEDBEE1">
            <w:pPr>
              <w:pStyle w:val="7"/>
              <w:ind w:firstLine="0" w:firstLineChars="0"/>
              <w:rPr>
                <w:rFonts w:hint="eastAsia" w:ascii="宋体" w:hAnsi="宋体"/>
                <w:color w:val="auto"/>
                <w:kern w:val="0"/>
                <w:sz w:val="21"/>
                <w:szCs w:val="21"/>
                <w:highlight w:val="none"/>
              </w:rPr>
            </w:pPr>
          </w:p>
        </w:tc>
      </w:tr>
      <w:tr w14:paraId="6AAF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7" w:type="dxa"/>
            <w:noWrap w:val="0"/>
            <w:vAlign w:val="top"/>
          </w:tcPr>
          <w:p w14:paraId="60CD5636">
            <w:pPr>
              <w:pStyle w:val="7"/>
              <w:ind w:firstLine="0" w:firstLineChars="0"/>
              <w:rPr>
                <w:rFonts w:hint="eastAsia" w:ascii="宋体" w:hAnsi="宋体" w:eastAsia="宋体"/>
                <w:color w:val="auto"/>
                <w:kern w:val="0"/>
                <w:sz w:val="21"/>
                <w:szCs w:val="21"/>
                <w:highlight w:val="none"/>
                <w:lang w:eastAsia="zh-CN"/>
              </w:rPr>
            </w:pPr>
            <w:r>
              <w:rPr>
                <w:rFonts w:hint="eastAsia" w:ascii="宋体" w:hAnsi="宋体"/>
                <w:color w:val="auto"/>
                <w:kern w:val="0"/>
                <w:sz w:val="21"/>
                <w:szCs w:val="21"/>
                <w:highlight w:val="none"/>
                <w:lang w:val="en-US" w:eastAsia="zh-CN"/>
              </w:rPr>
              <w:t>8</w:t>
            </w:r>
          </w:p>
        </w:tc>
        <w:tc>
          <w:tcPr>
            <w:tcW w:w="1360" w:type="dxa"/>
            <w:noWrap w:val="0"/>
            <w:vAlign w:val="top"/>
          </w:tcPr>
          <w:p w14:paraId="09DA3C8C">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打压查漏</w:t>
            </w:r>
          </w:p>
        </w:tc>
        <w:tc>
          <w:tcPr>
            <w:tcW w:w="4125" w:type="dxa"/>
            <w:noWrap w:val="0"/>
            <w:vAlign w:val="top"/>
          </w:tcPr>
          <w:p w14:paraId="197A1B31">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储罐水压、气压试验，加热盘管打压</w:t>
            </w:r>
            <w:r>
              <w:rPr>
                <w:rFonts w:hint="eastAsia" w:ascii="宋体" w:hAnsi="宋体"/>
                <w:color w:val="auto"/>
                <w:kern w:val="0"/>
                <w:sz w:val="21"/>
                <w:szCs w:val="21"/>
                <w:highlight w:val="none"/>
                <w:lang w:eastAsia="zh-CN"/>
              </w:rPr>
              <w:t>。</w:t>
            </w:r>
          </w:p>
        </w:tc>
        <w:tc>
          <w:tcPr>
            <w:tcW w:w="1001" w:type="dxa"/>
            <w:noWrap w:val="0"/>
            <w:vAlign w:val="top"/>
          </w:tcPr>
          <w:p w14:paraId="0A363E67">
            <w:pPr>
              <w:pStyle w:val="7"/>
              <w:ind w:firstLine="0" w:firstLineChars="0"/>
              <w:rPr>
                <w:rFonts w:hint="eastAsia" w:ascii="宋体" w:hAnsi="宋体"/>
                <w:color w:val="auto"/>
                <w:kern w:val="0"/>
                <w:sz w:val="21"/>
                <w:szCs w:val="21"/>
                <w:highlight w:val="none"/>
              </w:rPr>
            </w:pPr>
          </w:p>
        </w:tc>
      </w:tr>
      <w:tr w14:paraId="53B0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3" w:type="dxa"/>
            <w:gridSpan w:val="4"/>
            <w:noWrap w:val="0"/>
            <w:vAlign w:val="top"/>
          </w:tcPr>
          <w:p w14:paraId="1CC4C543">
            <w:pPr>
              <w:pStyle w:val="7"/>
              <w:ind w:firstLine="0" w:firstLineChars="0"/>
              <w:rPr>
                <w:rFonts w:hint="eastAsia" w:ascii="宋体" w:hAnsi="宋体" w:cs="宋体"/>
                <w:bCs/>
                <w:color w:val="auto"/>
                <w:sz w:val="21"/>
                <w:szCs w:val="21"/>
                <w:highlight w:val="none"/>
                <w:lang w:val="en-US" w:eastAsia="zh-CN"/>
              </w:rPr>
            </w:pPr>
          </w:p>
          <w:p w14:paraId="70B90BA7">
            <w:pPr>
              <w:pStyle w:val="7"/>
              <w:ind w:firstLine="0" w:firstLineChars="0"/>
              <w:rPr>
                <w:rFonts w:hint="eastAsia" w:ascii="宋体" w:hAnsi="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重芳烃蒸馏罐125V211</w:t>
            </w:r>
          </w:p>
          <w:p w14:paraId="4DBC081F">
            <w:pPr>
              <w:pStyle w:val="7"/>
              <w:ind w:firstLine="0" w:firstLineChars="0"/>
              <w:rPr>
                <w:rFonts w:hint="eastAsia" w:ascii="宋体" w:hAnsi="宋体" w:cs="宋体"/>
                <w:bCs/>
                <w:color w:val="auto"/>
                <w:sz w:val="21"/>
                <w:szCs w:val="21"/>
                <w:highlight w:val="none"/>
                <w:lang w:val="en-US" w:eastAsia="zh-CN"/>
              </w:rPr>
            </w:pPr>
          </w:p>
        </w:tc>
      </w:tr>
      <w:tr w14:paraId="4BB5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645B8F62">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序号</w:t>
            </w:r>
          </w:p>
        </w:tc>
        <w:tc>
          <w:tcPr>
            <w:tcW w:w="1360" w:type="dxa"/>
            <w:noWrap w:val="0"/>
            <w:vAlign w:val="top"/>
          </w:tcPr>
          <w:p w14:paraId="0B72BD20">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4125" w:type="dxa"/>
            <w:noWrap w:val="0"/>
            <w:vAlign w:val="top"/>
          </w:tcPr>
          <w:p w14:paraId="0750E9C2">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施工内容</w:t>
            </w:r>
          </w:p>
        </w:tc>
        <w:tc>
          <w:tcPr>
            <w:tcW w:w="1001" w:type="dxa"/>
            <w:noWrap w:val="0"/>
            <w:vAlign w:val="top"/>
          </w:tcPr>
          <w:p w14:paraId="09C96981">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备注</w:t>
            </w:r>
          </w:p>
        </w:tc>
      </w:tr>
      <w:tr w14:paraId="4FBCD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3A701587">
            <w:pPr>
              <w:pStyle w:val="7"/>
              <w:ind w:firstLine="0" w:firstLineChars="0"/>
              <w:rPr>
                <w:rFonts w:hint="default" w:ascii="宋体" w:hAnsi="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1</w:t>
            </w:r>
          </w:p>
        </w:tc>
        <w:tc>
          <w:tcPr>
            <w:tcW w:w="1360" w:type="dxa"/>
            <w:noWrap w:val="0"/>
            <w:vAlign w:val="top"/>
          </w:tcPr>
          <w:p w14:paraId="271E7219">
            <w:pPr>
              <w:pStyle w:val="7"/>
              <w:ind w:firstLine="0" w:firstLineChars="0"/>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加热管拆除</w:t>
            </w:r>
          </w:p>
        </w:tc>
        <w:tc>
          <w:tcPr>
            <w:tcW w:w="4125" w:type="dxa"/>
            <w:noWrap w:val="0"/>
            <w:vAlign w:val="top"/>
          </w:tcPr>
          <w:p w14:paraId="0F8632C9">
            <w:pPr>
              <w:pStyle w:val="7"/>
              <w:ind w:firstLine="0" w:firstLineChars="0"/>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拆除罐内加热管盘，共2层，12个。</w:t>
            </w:r>
          </w:p>
        </w:tc>
        <w:tc>
          <w:tcPr>
            <w:tcW w:w="1001" w:type="dxa"/>
            <w:noWrap w:val="0"/>
            <w:vAlign w:val="top"/>
          </w:tcPr>
          <w:p w14:paraId="640B96BB">
            <w:pPr>
              <w:pStyle w:val="7"/>
              <w:ind w:firstLine="0" w:firstLineChars="0"/>
              <w:rPr>
                <w:rFonts w:hint="eastAsia" w:ascii="宋体" w:hAnsi="宋体"/>
                <w:color w:val="auto"/>
                <w:kern w:val="0"/>
                <w:sz w:val="21"/>
                <w:szCs w:val="21"/>
                <w:highlight w:val="none"/>
              </w:rPr>
            </w:pPr>
          </w:p>
        </w:tc>
      </w:tr>
      <w:tr w14:paraId="1A45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784E84E3">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2</w:t>
            </w:r>
          </w:p>
        </w:tc>
        <w:tc>
          <w:tcPr>
            <w:tcW w:w="1360" w:type="dxa"/>
            <w:noWrap w:val="0"/>
            <w:vAlign w:val="top"/>
          </w:tcPr>
          <w:p w14:paraId="3AF6DBAB">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焊缝打磨</w:t>
            </w:r>
          </w:p>
        </w:tc>
        <w:tc>
          <w:tcPr>
            <w:tcW w:w="4125" w:type="dxa"/>
            <w:noWrap w:val="0"/>
            <w:vAlign w:val="top"/>
          </w:tcPr>
          <w:p w14:paraId="35FD1C65">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储罐内壁全焊缝打磨，打磨宽度为0</w:t>
            </w:r>
            <w:r>
              <w:rPr>
                <w:rFonts w:ascii="宋体" w:hAnsi="宋体"/>
                <w:color w:val="auto"/>
                <w:kern w:val="0"/>
                <w:sz w:val="21"/>
                <w:szCs w:val="21"/>
                <w:highlight w:val="none"/>
              </w:rPr>
              <w:t>.3米</w:t>
            </w:r>
            <w:r>
              <w:rPr>
                <w:rFonts w:hint="eastAsia" w:ascii="宋体" w:hAnsi="宋体"/>
                <w:color w:val="auto"/>
                <w:kern w:val="0"/>
                <w:sz w:val="21"/>
                <w:szCs w:val="21"/>
                <w:highlight w:val="none"/>
              </w:rPr>
              <w:t>，</w:t>
            </w:r>
            <w:r>
              <w:rPr>
                <w:rFonts w:ascii="宋体" w:hAnsi="宋体"/>
                <w:color w:val="auto"/>
                <w:kern w:val="0"/>
                <w:sz w:val="21"/>
                <w:szCs w:val="21"/>
                <w:highlight w:val="none"/>
              </w:rPr>
              <w:t>长度为</w:t>
            </w:r>
            <w:r>
              <w:rPr>
                <w:rFonts w:hint="eastAsia" w:ascii="宋体" w:hAnsi="宋体"/>
                <w:color w:val="auto"/>
                <w:kern w:val="0"/>
                <w:sz w:val="21"/>
                <w:szCs w:val="21"/>
                <w:highlight w:val="none"/>
                <w:lang w:val="en-US" w:eastAsia="zh-CN"/>
              </w:rPr>
              <w:t>190</w:t>
            </w:r>
            <w:r>
              <w:rPr>
                <w:rFonts w:ascii="宋体" w:hAnsi="宋体"/>
                <w:color w:val="auto"/>
                <w:kern w:val="0"/>
                <w:sz w:val="21"/>
                <w:szCs w:val="21"/>
                <w:highlight w:val="none"/>
              </w:rPr>
              <w:t>米</w:t>
            </w:r>
            <w:r>
              <w:rPr>
                <w:rFonts w:hint="eastAsia" w:ascii="宋体" w:hAnsi="宋体"/>
                <w:color w:val="auto"/>
                <w:kern w:val="0"/>
                <w:sz w:val="21"/>
                <w:szCs w:val="21"/>
                <w:highlight w:val="none"/>
              </w:rPr>
              <w:t>，</w:t>
            </w:r>
            <w:r>
              <w:rPr>
                <w:rFonts w:ascii="宋体" w:hAnsi="宋体"/>
                <w:color w:val="auto"/>
                <w:kern w:val="0"/>
                <w:sz w:val="21"/>
                <w:szCs w:val="21"/>
                <w:highlight w:val="none"/>
              </w:rPr>
              <w:t>面积为</w:t>
            </w:r>
            <w:r>
              <w:rPr>
                <w:rFonts w:hint="eastAsia" w:ascii="宋体" w:hAnsi="宋体"/>
                <w:color w:val="auto"/>
                <w:kern w:val="0"/>
                <w:sz w:val="21"/>
                <w:szCs w:val="21"/>
                <w:highlight w:val="none"/>
                <w:lang w:val="en-US" w:eastAsia="zh-CN"/>
              </w:rPr>
              <w:t>57</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1001" w:type="dxa"/>
            <w:noWrap w:val="0"/>
            <w:vAlign w:val="top"/>
          </w:tcPr>
          <w:p w14:paraId="2C7ED342">
            <w:pPr>
              <w:pStyle w:val="7"/>
              <w:ind w:firstLine="0" w:firstLineChars="0"/>
              <w:rPr>
                <w:rFonts w:hint="eastAsia" w:ascii="宋体" w:hAnsi="宋体"/>
                <w:color w:val="auto"/>
                <w:kern w:val="0"/>
                <w:sz w:val="21"/>
                <w:szCs w:val="21"/>
                <w:highlight w:val="none"/>
              </w:rPr>
            </w:pPr>
          </w:p>
        </w:tc>
      </w:tr>
      <w:tr w14:paraId="1612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395CF2D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3</w:t>
            </w:r>
          </w:p>
        </w:tc>
        <w:tc>
          <w:tcPr>
            <w:tcW w:w="1360" w:type="dxa"/>
            <w:noWrap w:val="0"/>
            <w:vAlign w:val="top"/>
          </w:tcPr>
          <w:p w14:paraId="1DD42B15">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焊缝修复</w:t>
            </w:r>
          </w:p>
        </w:tc>
        <w:tc>
          <w:tcPr>
            <w:tcW w:w="4125" w:type="dxa"/>
            <w:noWrap w:val="0"/>
            <w:vAlign w:val="top"/>
          </w:tcPr>
          <w:p w14:paraId="6A510225">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对检测发现有缺陷的焊缝进行修复，采用双面多层多道焊接，预估修补焊缝</w:t>
            </w:r>
            <w:r>
              <w:rPr>
                <w:rFonts w:hint="eastAsia" w:ascii="宋体" w:hAnsi="宋体"/>
                <w:color w:val="auto"/>
                <w:kern w:val="0"/>
                <w:sz w:val="21"/>
                <w:szCs w:val="21"/>
                <w:highlight w:val="none"/>
                <w:lang w:val="en-US" w:eastAsia="zh-CN"/>
              </w:rPr>
              <w:t>100</w:t>
            </w:r>
            <w:r>
              <w:rPr>
                <w:rFonts w:ascii="宋体" w:hAnsi="宋体"/>
                <w:color w:val="auto"/>
                <w:kern w:val="0"/>
                <w:sz w:val="21"/>
                <w:szCs w:val="21"/>
                <w:highlight w:val="none"/>
              </w:rPr>
              <w:t>米</w:t>
            </w:r>
            <w:r>
              <w:rPr>
                <w:rFonts w:hint="eastAsia" w:ascii="宋体" w:hAnsi="宋体"/>
                <w:color w:val="auto"/>
                <w:kern w:val="0"/>
                <w:sz w:val="21"/>
                <w:szCs w:val="21"/>
                <w:highlight w:val="none"/>
              </w:rPr>
              <w:t>。</w:t>
            </w:r>
          </w:p>
        </w:tc>
        <w:tc>
          <w:tcPr>
            <w:tcW w:w="1001" w:type="dxa"/>
            <w:noWrap w:val="0"/>
            <w:vAlign w:val="top"/>
          </w:tcPr>
          <w:p w14:paraId="7D7644AD">
            <w:pPr>
              <w:pStyle w:val="7"/>
              <w:ind w:firstLine="0" w:firstLineChars="0"/>
              <w:rPr>
                <w:rFonts w:hint="eastAsia" w:ascii="宋体" w:hAnsi="宋体"/>
                <w:color w:val="auto"/>
                <w:kern w:val="0"/>
                <w:sz w:val="21"/>
                <w:szCs w:val="21"/>
                <w:highlight w:val="none"/>
              </w:rPr>
            </w:pPr>
          </w:p>
        </w:tc>
      </w:tr>
      <w:tr w14:paraId="20E5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7CA12D29">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4</w:t>
            </w:r>
          </w:p>
        </w:tc>
        <w:tc>
          <w:tcPr>
            <w:tcW w:w="1360" w:type="dxa"/>
            <w:noWrap w:val="0"/>
            <w:vAlign w:val="top"/>
          </w:tcPr>
          <w:p w14:paraId="4EF21252">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罐壁挖补</w:t>
            </w:r>
          </w:p>
        </w:tc>
        <w:tc>
          <w:tcPr>
            <w:tcW w:w="4125" w:type="dxa"/>
            <w:noWrap w:val="0"/>
            <w:vAlign w:val="top"/>
          </w:tcPr>
          <w:p w14:paraId="348DB58B">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对检测发现有缺陷的罐壁进行挖补，预估挖补</w:t>
            </w:r>
            <w:r>
              <w:rPr>
                <w:rFonts w:hint="eastAsia" w:ascii="宋体" w:hAnsi="宋体"/>
                <w:color w:val="auto"/>
                <w:kern w:val="0"/>
                <w:sz w:val="21"/>
                <w:szCs w:val="21"/>
                <w:highlight w:val="none"/>
                <w:lang w:val="en-US" w:eastAsia="zh-CN"/>
              </w:rPr>
              <w:t>30</w:t>
            </w:r>
            <w:r>
              <w:rPr>
                <w:rFonts w:ascii="宋体" w:hAnsi="宋体"/>
                <w:color w:val="auto"/>
                <w:kern w:val="0"/>
                <w:sz w:val="21"/>
                <w:szCs w:val="21"/>
                <w:highlight w:val="none"/>
              </w:rPr>
              <w:t>平米</w:t>
            </w:r>
            <w:r>
              <w:rPr>
                <w:rFonts w:hint="eastAsia" w:ascii="宋体" w:hAnsi="宋体"/>
                <w:color w:val="auto"/>
                <w:kern w:val="0"/>
                <w:sz w:val="21"/>
                <w:szCs w:val="21"/>
                <w:highlight w:val="none"/>
              </w:rPr>
              <w:t>。</w:t>
            </w:r>
          </w:p>
        </w:tc>
        <w:tc>
          <w:tcPr>
            <w:tcW w:w="1001" w:type="dxa"/>
            <w:noWrap w:val="0"/>
            <w:vAlign w:val="top"/>
          </w:tcPr>
          <w:p w14:paraId="2BF10A69">
            <w:pPr>
              <w:pStyle w:val="7"/>
              <w:ind w:firstLine="0" w:firstLineChars="0"/>
              <w:rPr>
                <w:rFonts w:hint="eastAsia" w:ascii="宋体" w:hAnsi="宋体"/>
                <w:color w:val="auto"/>
                <w:kern w:val="0"/>
                <w:sz w:val="21"/>
                <w:szCs w:val="21"/>
                <w:highlight w:val="none"/>
              </w:rPr>
            </w:pPr>
          </w:p>
        </w:tc>
      </w:tr>
      <w:tr w14:paraId="12894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77798F29">
            <w:pPr>
              <w:pStyle w:val="7"/>
              <w:ind w:firstLine="0" w:firstLineChars="0"/>
              <w:rPr>
                <w:color w:val="auto"/>
                <w:highlight w:val="none"/>
              </w:rPr>
            </w:pPr>
            <w:r>
              <w:rPr>
                <w:rFonts w:hint="eastAsia" w:ascii="宋体" w:hAnsi="宋体"/>
                <w:color w:val="auto"/>
                <w:kern w:val="0"/>
                <w:sz w:val="21"/>
                <w:szCs w:val="21"/>
                <w:highlight w:val="none"/>
                <w:lang w:val="en-US" w:eastAsia="zh-CN"/>
              </w:rPr>
              <w:t>5</w:t>
            </w:r>
          </w:p>
        </w:tc>
        <w:tc>
          <w:tcPr>
            <w:tcW w:w="1360" w:type="dxa"/>
            <w:noWrap w:val="0"/>
            <w:vAlign w:val="top"/>
          </w:tcPr>
          <w:p w14:paraId="7F89B22C">
            <w:pPr>
              <w:pStyle w:val="7"/>
              <w:ind w:firstLine="0" w:firstLineChars="0"/>
              <w:rPr>
                <w:color w:val="auto"/>
                <w:highlight w:val="none"/>
              </w:rPr>
            </w:pPr>
            <w:r>
              <w:rPr>
                <w:rFonts w:hint="eastAsia" w:ascii="宋体" w:hAnsi="宋体"/>
                <w:color w:val="auto"/>
                <w:kern w:val="0"/>
                <w:sz w:val="21"/>
                <w:szCs w:val="21"/>
                <w:highlight w:val="none"/>
              </w:rPr>
              <w:t>罐壁更换或贴焊</w:t>
            </w:r>
          </w:p>
        </w:tc>
        <w:tc>
          <w:tcPr>
            <w:tcW w:w="4125" w:type="dxa"/>
            <w:noWrap w:val="0"/>
            <w:vAlign w:val="top"/>
          </w:tcPr>
          <w:p w14:paraId="1567F7AD">
            <w:pPr>
              <w:pStyle w:val="7"/>
              <w:ind w:firstLine="0" w:firstLineChars="0"/>
              <w:rPr>
                <w:color w:val="auto"/>
                <w:highlight w:val="none"/>
              </w:rPr>
            </w:pPr>
            <w:r>
              <w:rPr>
                <w:rFonts w:hint="eastAsia" w:ascii="宋体" w:hAnsi="宋体"/>
                <w:color w:val="auto"/>
                <w:kern w:val="0"/>
                <w:sz w:val="21"/>
                <w:szCs w:val="21"/>
                <w:highlight w:val="none"/>
              </w:rPr>
              <w:t>钢板整体更换或贴焊</w:t>
            </w:r>
            <w:r>
              <w:rPr>
                <w:rFonts w:hint="eastAsia" w:ascii="宋体" w:hAnsi="宋体" w:cs="Times New Roman"/>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w:t>
            </w:r>
            <w:r>
              <w:rPr>
                <w:rFonts w:hint="eastAsia" w:ascii="宋体" w:hAnsi="宋体" w:cs="Times New Roman"/>
                <w:color w:val="auto"/>
                <w:kern w:val="0"/>
                <w:sz w:val="21"/>
                <w:szCs w:val="21"/>
                <w:highlight w:val="none"/>
                <w:lang w:val="en-US" w:eastAsia="zh-CN"/>
              </w:rPr>
              <w:t>8</w:t>
            </w:r>
            <w:r>
              <w:rPr>
                <w:rFonts w:hint="eastAsia" w:ascii="宋体" w:hAnsi="宋体" w:cs="Times New Roman"/>
                <w:color w:val="auto"/>
                <w:kern w:val="0"/>
                <w:sz w:val="21"/>
                <w:szCs w:val="21"/>
                <w:highlight w:val="none"/>
              </w:rPr>
              <w:t>，单张约0.</w:t>
            </w:r>
            <w:r>
              <w:rPr>
                <w:rFonts w:hint="eastAsia" w:ascii="宋体" w:hAnsi="宋体" w:cs="Times New Roman"/>
                <w:color w:val="auto"/>
                <w:kern w:val="0"/>
                <w:sz w:val="21"/>
                <w:szCs w:val="21"/>
                <w:highlight w:val="none"/>
                <w:lang w:val="en-US" w:eastAsia="zh-CN"/>
              </w:rPr>
              <w:t>678</w:t>
            </w:r>
            <w:r>
              <w:rPr>
                <w:rFonts w:hint="eastAsia" w:ascii="宋体" w:hAnsi="宋体" w:cs="Times New Roman"/>
                <w:color w:val="auto"/>
                <w:kern w:val="0"/>
                <w:sz w:val="21"/>
                <w:szCs w:val="21"/>
                <w:highlight w:val="none"/>
              </w:rPr>
              <w:t>吨）</w:t>
            </w:r>
            <w:r>
              <w:rPr>
                <w:rFonts w:hint="eastAsia" w:ascii="宋体" w:hAnsi="宋体"/>
                <w:color w:val="auto"/>
                <w:kern w:val="0"/>
                <w:sz w:val="21"/>
                <w:szCs w:val="21"/>
                <w:highlight w:val="none"/>
                <w:lang w:val="en-US" w:eastAsia="zh-CN"/>
              </w:rPr>
              <w:t>2</w:t>
            </w:r>
            <w:r>
              <w:rPr>
                <w:rFonts w:hint="eastAsia" w:ascii="宋体" w:hAnsi="宋体"/>
                <w:color w:val="auto"/>
                <w:kern w:val="0"/>
                <w:sz w:val="21"/>
                <w:szCs w:val="21"/>
                <w:highlight w:val="none"/>
              </w:rPr>
              <w:t>张，焊接前需倒角和卷板。</w:t>
            </w:r>
          </w:p>
        </w:tc>
        <w:tc>
          <w:tcPr>
            <w:tcW w:w="1001" w:type="dxa"/>
            <w:noWrap w:val="0"/>
            <w:vAlign w:val="top"/>
          </w:tcPr>
          <w:p w14:paraId="72C76D7E">
            <w:pPr>
              <w:pStyle w:val="7"/>
              <w:ind w:firstLine="0" w:firstLineChars="0"/>
              <w:rPr>
                <w:color w:val="auto"/>
                <w:highlight w:val="none"/>
              </w:rPr>
            </w:pPr>
            <w:r>
              <w:rPr>
                <w:rFonts w:hint="eastAsia" w:ascii="宋体" w:hAnsi="宋体"/>
                <w:color w:val="auto"/>
                <w:kern w:val="0"/>
                <w:sz w:val="21"/>
                <w:szCs w:val="21"/>
                <w:highlight w:val="none"/>
              </w:rPr>
              <w:t>需使用</w:t>
            </w:r>
            <w:r>
              <w:rPr>
                <w:rFonts w:hint="eastAsia" w:ascii="宋体" w:hAnsi="宋体"/>
                <w:color w:val="auto"/>
                <w:kern w:val="0"/>
                <w:sz w:val="21"/>
                <w:szCs w:val="21"/>
                <w:highlight w:val="none"/>
                <w:lang w:val="en-US" w:eastAsia="zh-CN"/>
              </w:rPr>
              <w:t>25</w:t>
            </w:r>
            <w:r>
              <w:rPr>
                <w:rFonts w:ascii="宋体" w:hAnsi="宋体"/>
                <w:color w:val="auto"/>
                <w:kern w:val="0"/>
                <w:sz w:val="21"/>
                <w:szCs w:val="21"/>
                <w:highlight w:val="none"/>
              </w:rPr>
              <w:t>t</w:t>
            </w:r>
            <w:r>
              <w:rPr>
                <w:rFonts w:hint="eastAsia" w:ascii="宋体" w:hAnsi="宋体"/>
                <w:color w:val="auto"/>
                <w:kern w:val="0"/>
                <w:sz w:val="21"/>
                <w:szCs w:val="21"/>
                <w:highlight w:val="none"/>
              </w:rPr>
              <w:t>吊车</w:t>
            </w:r>
          </w:p>
        </w:tc>
      </w:tr>
      <w:tr w14:paraId="70990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078EE885">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lang w:val="en-US" w:eastAsia="zh-CN"/>
              </w:rPr>
              <w:t>6</w:t>
            </w:r>
          </w:p>
        </w:tc>
        <w:tc>
          <w:tcPr>
            <w:tcW w:w="1360" w:type="dxa"/>
            <w:noWrap w:val="0"/>
            <w:vAlign w:val="top"/>
          </w:tcPr>
          <w:p w14:paraId="002DAC13">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喷砂和喷铝</w:t>
            </w:r>
          </w:p>
        </w:tc>
        <w:tc>
          <w:tcPr>
            <w:tcW w:w="4125" w:type="dxa"/>
            <w:noWrap w:val="0"/>
            <w:vAlign w:val="top"/>
          </w:tcPr>
          <w:p w14:paraId="550FC622">
            <w:pPr>
              <w:pStyle w:val="7"/>
              <w:ind w:firstLine="0" w:firstLineChars="0"/>
              <w:rPr>
                <w:rFonts w:hint="eastAsia" w:ascii="宋体" w:hAnsi="宋体"/>
                <w:color w:val="auto"/>
                <w:kern w:val="0"/>
                <w:sz w:val="21"/>
                <w:szCs w:val="21"/>
                <w:highlight w:val="none"/>
              </w:rPr>
            </w:pPr>
            <w:r>
              <w:rPr>
                <w:rFonts w:hint="eastAsia" w:ascii="宋体" w:hAnsi="宋体"/>
                <w:color w:val="auto"/>
                <w:kern w:val="0"/>
                <w:sz w:val="21"/>
                <w:szCs w:val="21"/>
                <w:highlight w:val="none"/>
              </w:rPr>
              <w:t>储罐内壁焊缝喷砂和热喷涂施工预估</w:t>
            </w:r>
            <w:r>
              <w:rPr>
                <w:rFonts w:hint="eastAsia" w:ascii="宋体" w:hAnsi="宋体"/>
                <w:color w:val="auto"/>
                <w:kern w:val="0"/>
                <w:sz w:val="21"/>
                <w:szCs w:val="21"/>
                <w:highlight w:val="none"/>
                <w:lang w:val="en-US" w:eastAsia="zh-CN"/>
              </w:rPr>
              <w:t>40</w:t>
            </w:r>
            <w:r>
              <w:rPr>
                <w:rFonts w:ascii="宋体" w:hAnsi="宋体"/>
                <w:color w:val="auto"/>
                <w:kern w:val="0"/>
                <w:sz w:val="21"/>
                <w:szCs w:val="21"/>
                <w:highlight w:val="none"/>
              </w:rPr>
              <w:t>平方米</w:t>
            </w:r>
            <w:r>
              <w:rPr>
                <w:rFonts w:hint="eastAsia" w:ascii="宋体" w:hAnsi="宋体"/>
                <w:color w:val="auto"/>
                <w:kern w:val="0"/>
                <w:sz w:val="21"/>
                <w:szCs w:val="21"/>
                <w:highlight w:val="none"/>
              </w:rPr>
              <w:t>。</w:t>
            </w:r>
          </w:p>
        </w:tc>
        <w:tc>
          <w:tcPr>
            <w:tcW w:w="1001" w:type="dxa"/>
            <w:noWrap w:val="0"/>
            <w:vAlign w:val="top"/>
          </w:tcPr>
          <w:p w14:paraId="5BADCA1E">
            <w:pPr>
              <w:pStyle w:val="7"/>
              <w:ind w:firstLine="0" w:firstLineChars="0"/>
              <w:rPr>
                <w:rFonts w:hint="eastAsia" w:ascii="宋体" w:hAnsi="宋体"/>
                <w:color w:val="auto"/>
                <w:kern w:val="0"/>
                <w:sz w:val="21"/>
                <w:szCs w:val="21"/>
                <w:highlight w:val="none"/>
              </w:rPr>
            </w:pPr>
          </w:p>
        </w:tc>
      </w:tr>
      <w:tr w14:paraId="3DC7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77BC6965">
            <w:pPr>
              <w:pStyle w:val="7"/>
              <w:ind w:firstLine="0" w:firstLineChars="0"/>
              <w:rPr>
                <w:rFonts w:hint="default" w:ascii="宋体" w:hAnsi="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7</w:t>
            </w:r>
          </w:p>
        </w:tc>
        <w:tc>
          <w:tcPr>
            <w:tcW w:w="1360" w:type="dxa"/>
            <w:noWrap w:val="0"/>
            <w:vAlign w:val="top"/>
          </w:tcPr>
          <w:p w14:paraId="02C540D7">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罐顶施工</w:t>
            </w:r>
          </w:p>
        </w:tc>
        <w:tc>
          <w:tcPr>
            <w:tcW w:w="4125" w:type="dxa"/>
            <w:noWrap w:val="0"/>
            <w:vAlign w:val="top"/>
          </w:tcPr>
          <w:p w14:paraId="4283D8FF">
            <w:pPr>
              <w:pStyle w:val="7"/>
              <w:numPr>
                <w:ilvl w:val="0"/>
                <w:numId w:val="0"/>
              </w:numPr>
              <w:ind w:left="0" w:leftChars="0" w:firstLine="0" w:firstLineChars="0"/>
              <w:rPr>
                <w:rFonts w:hint="eastAsia" w:ascii="宋体" w:hAnsi="宋体"/>
                <w:color w:val="auto"/>
                <w:kern w:val="0"/>
                <w:sz w:val="21"/>
                <w:szCs w:val="21"/>
                <w:highlight w:val="none"/>
                <w:lang w:val="en-US" w:eastAsia="zh-CN" w:bidi="ar-SA"/>
              </w:rPr>
            </w:pPr>
            <w:r>
              <w:rPr>
                <w:rFonts w:hint="default" w:ascii="宋体" w:hAnsi="宋体"/>
                <w:color w:val="auto"/>
                <w:kern w:val="0"/>
                <w:sz w:val="21"/>
                <w:szCs w:val="21"/>
                <w:highlight w:val="none"/>
                <w:lang w:val="en-US" w:eastAsia="zh-CN"/>
              </w:rPr>
              <w:t>对罐顶减薄钢板进行贴补修复</w:t>
            </w:r>
            <w:r>
              <w:rPr>
                <w:rFonts w:hint="eastAsia" w:ascii="宋体" w:hAnsi="宋体"/>
                <w:color w:val="auto"/>
                <w:kern w:val="0"/>
                <w:sz w:val="21"/>
                <w:szCs w:val="21"/>
                <w:highlight w:val="none"/>
                <w:lang w:val="en-US" w:eastAsia="zh-CN"/>
              </w:rPr>
              <w:t>，</w:t>
            </w:r>
            <w:r>
              <w:rPr>
                <w:rFonts w:hint="eastAsia" w:ascii="宋体" w:hAnsi="宋体"/>
                <w:color w:val="auto"/>
                <w:kern w:val="0"/>
                <w:sz w:val="21"/>
                <w:szCs w:val="21"/>
                <w:highlight w:val="none"/>
              </w:rPr>
              <w:t>（</w:t>
            </w:r>
            <w:r>
              <w:rPr>
                <w:rFonts w:hint="eastAsia" w:ascii="宋体" w:hAnsi="宋体"/>
                <w:color w:val="auto"/>
                <w:kern w:val="0"/>
                <w:sz w:val="21"/>
                <w:szCs w:val="21"/>
                <w:highlight w:val="none"/>
              </w:rPr>
              <w:t>单张</w:t>
            </w:r>
            <w:r>
              <w:rPr>
                <w:rFonts w:hint="eastAsia" w:ascii="宋体" w:hAnsi="宋体" w:cs="Times New Roman"/>
                <w:color w:val="auto"/>
                <w:kern w:val="0"/>
                <w:sz w:val="21"/>
                <w:szCs w:val="21"/>
                <w:highlight w:val="none"/>
              </w:rPr>
              <w:t>6000×1800×</w:t>
            </w:r>
            <w:r>
              <w:rPr>
                <w:rFonts w:hint="eastAsia" w:ascii="宋体" w:hAnsi="宋体" w:cs="Times New Roman"/>
                <w:color w:val="auto"/>
                <w:kern w:val="0"/>
                <w:sz w:val="21"/>
                <w:szCs w:val="21"/>
                <w:highlight w:val="none"/>
                <w:lang w:val="en-US" w:eastAsia="zh-CN"/>
              </w:rPr>
              <w:t>8</w:t>
            </w:r>
            <w:r>
              <w:rPr>
                <w:rFonts w:hint="eastAsia" w:ascii="宋体" w:hAnsi="宋体" w:cs="Times New Roman"/>
                <w:color w:val="auto"/>
                <w:kern w:val="0"/>
                <w:sz w:val="21"/>
                <w:szCs w:val="21"/>
                <w:highlight w:val="none"/>
              </w:rPr>
              <w:t>，单张约0.</w:t>
            </w:r>
            <w:r>
              <w:rPr>
                <w:rFonts w:hint="eastAsia" w:ascii="宋体" w:hAnsi="宋体" w:cs="Times New Roman"/>
                <w:color w:val="auto"/>
                <w:kern w:val="0"/>
                <w:sz w:val="21"/>
                <w:szCs w:val="21"/>
                <w:highlight w:val="none"/>
                <w:lang w:val="en-US" w:eastAsia="zh-CN"/>
              </w:rPr>
              <w:t>678</w:t>
            </w:r>
            <w:r>
              <w:rPr>
                <w:rFonts w:hint="eastAsia" w:ascii="宋体" w:hAnsi="宋体" w:cs="Times New Roman"/>
                <w:color w:val="auto"/>
                <w:kern w:val="0"/>
                <w:sz w:val="21"/>
                <w:szCs w:val="21"/>
                <w:highlight w:val="none"/>
              </w:rPr>
              <w:t>吨</w:t>
            </w:r>
            <w:r>
              <w:rPr>
                <w:rFonts w:hint="eastAsia" w:ascii="宋体" w:hAnsi="宋体"/>
                <w:color w:val="auto"/>
                <w:kern w:val="0"/>
                <w:sz w:val="21"/>
                <w:szCs w:val="21"/>
                <w:highlight w:val="none"/>
              </w:rPr>
              <w:t>）</w:t>
            </w:r>
            <w:r>
              <w:rPr>
                <w:rFonts w:hint="eastAsia" w:ascii="宋体" w:hAnsi="宋体"/>
                <w:color w:val="auto"/>
                <w:kern w:val="0"/>
                <w:sz w:val="21"/>
                <w:szCs w:val="21"/>
                <w:highlight w:val="none"/>
                <w:lang w:val="en-US" w:eastAsia="zh-CN"/>
              </w:rPr>
              <w:t>2</w:t>
            </w:r>
            <w:r>
              <w:rPr>
                <w:rFonts w:hint="eastAsia" w:ascii="宋体" w:hAnsi="宋体"/>
                <w:color w:val="auto"/>
                <w:kern w:val="0"/>
                <w:sz w:val="21"/>
                <w:szCs w:val="21"/>
                <w:highlight w:val="none"/>
              </w:rPr>
              <w:t>张</w:t>
            </w:r>
            <w:r>
              <w:rPr>
                <w:rFonts w:hint="eastAsia" w:ascii="宋体" w:hAnsi="宋体"/>
                <w:color w:val="auto"/>
                <w:kern w:val="0"/>
                <w:sz w:val="21"/>
                <w:szCs w:val="21"/>
                <w:highlight w:val="none"/>
                <w:lang w:val="en-US" w:eastAsia="zh-CN"/>
              </w:rPr>
              <w:t>。</w:t>
            </w:r>
          </w:p>
        </w:tc>
        <w:tc>
          <w:tcPr>
            <w:tcW w:w="1001" w:type="dxa"/>
            <w:noWrap w:val="0"/>
            <w:vAlign w:val="top"/>
          </w:tcPr>
          <w:p w14:paraId="7BE0875A">
            <w:pPr>
              <w:pStyle w:val="7"/>
              <w:ind w:firstLine="0" w:firstLineChars="0"/>
              <w:rPr>
                <w:rFonts w:hint="eastAsia" w:ascii="宋体" w:hAnsi="宋体"/>
                <w:color w:val="auto"/>
                <w:kern w:val="0"/>
                <w:sz w:val="21"/>
                <w:szCs w:val="21"/>
                <w:highlight w:val="none"/>
              </w:rPr>
            </w:pPr>
          </w:p>
        </w:tc>
      </w:tr>
      <w:tr w14:paraId="37E7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565179C7">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lang w:val="en-US" w:eastAsia="zh-CN"/>
              </w:rPr>
              <w:t>8</w:t>
            </w:r>
          </w:p>
        </w:tc>
        <w:tc>
          <w:tcPr>
            <w:tcW w:w="1360" w:type="dxa"/>
            <w:noWrap w:val="0"/>
            <w:vAlign w:val="top"/>
          </w:tcPr>
          <w:p w14:paraId="5663D796">
            <w:pPr>
              <w:pStyle w:val="7"/>
              <w:ind w:firstLine="0" w:firstLineChars="0"/>
              <w:rPr>
                <w:rFonts w:hint="eastAsia" w:ascii="宋体" w:hAnsi="宋体" w:eastAsia="宋体"/>
                <w:color w:val="auto"/>
                <w:kern w:val="0"/>
                <w:sz w:val="21"/>
                <w:szCs w:val="21"/>
                <w:highlight w:val="none"/>
                <w:lang w:val="en-US" w:eastAsia="zh-CN" w:bidi="ar-SA"/>
              </w:rPr>
            </w:pPr>
            <w:r>
              <w:rPr>
                <w:rFonts w:hint="eastAsia" w:ascii="宋体" w:hAnsi="宋体"/>
                <w:color w:val="auto"/>
                <w:kern w:val="0"/>
                <w:sz w:val="21"/>
                <w:szCs w:val="21"/>
                <w:highlight w:val="none"/>
                <w:lang w:val="en-US" w:eastAsia="zh-CN"/>
              </w:rPr>
              <w:t>加热管恢复</w:t>
            </w:r>
          </w:p>
        </w:tc>
        <w:tc>
          <w:tcPr>
            <w:tcW w:w="4125" w:type="dxa"/>
            <w:noWrap w:val="0"/>
            <w:vAlign w:val="top"/>
          </w:tcPr>
          <w:p w14:paraId="220940DC">
            <w:pPr>
              <w:pStyle w:val="7"/>
              <w:ind w:firstLine="0" w:firstLineChars="0"/>
              <w:rPr>
                <w:rFonts w:hint="eastAsia" w:ascii="宋体" w:hAnsi="宋体" w:eastAsia="宋体"/>
                <w:color w:val="auto"/>
                <w:kern w:val="0"/>
                <w:sz w:val="21"/>
                <w:szCs w:val="21"/>
                <w:highlight w:val="none"/>
                <w:lang w:val="en-US" w:eastAsia="zh-CN" w:bidi="ar-SA"/>
              </w:rPr>
            </w:pPr>
            <w:r>
              <w:rPr>
                <w:rFonts w:hint="eastAsia" w:ascii="宋体" w:hAnsi="宋体"/>
                <w:color w:val="auto"/>
                <w:kern w:val="0"/>
                <w:sz w:val="21"/>
                <w:szCs w:val="21"/>
                <w:highlight w:val="none"/>
                <w:lang w:val="en-US" w:eastAsia="zh-CN"/>
              </w:rPr>
              <w:t>回装罐内加热管盘，共2层，12个。</w:t>
            </w:r>
          </w:p>
        </w:tc>
        <w:tc>
          <w:tcPr>
            <w:tcW w:w="1001" w:type="dxa"/>
            <w:noWrap w:val="0"/>
            <w:vAlign w:val="top"/>
          </w:tcPr>
          <w:p w14:paraId="16ADBF27">
            <w:pPr>
              <w:pStyle w:val="7"/>
              <w:ind w:firstLine="0" w:firstLineChars="0"/>
              <w:rPr>
                <w:rFonts w:hint="eastAsia" w:ascii="宋体" w:hAnsi="宋体"/>
                <w:color w:val="auto"/>
                <w:kern w:val="0"/>
                <w:sz w:val="21"/>
                <w:szCs w:val="21"/>
                <w:highlight w:val="none"/>
              </w:rPr>
            </w:pPr>
          </w:p>
        </w:tc>
      </w:tr>
      <w:tr w14:paraId="0D77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1CAB8358">
            <w:pPr>
              <w:rPr>
                <w:rFonts w:hint="eastAsia"/>
                <w:color w:val="auto"/>
                <w:kern w:val="2"/>
                <w:sz w:val="24"/>
                <w:szCs w:val="24"/>
                <w:highlight w:val="none"/>
                <w:lang w:val="en-US" w:eastAsia="zh-CN" w:bidi="ar-SA"/>
              </w:rPr>
            </w:pPr>
            <w:r>
              <w:rPr>
                <w:rFonts w:hint="eastAsia" w:ascii="宋体" w:hAnsi="宋体"/>
                <w:color w:val="auto"/>
                <w:kern w:val="0"/>
                <w:sz w:val="21"/>
                <w:szCs w:val="21"/>
                <w:highlight w:val="none"/>
                <w:lang w:val="en-US" w:eastAsia="zh-CN"/>
              </w:rPr>
              <w:t>9</w:t>
            </w:r>
          </w:p>
        </w:tc>
        <w:tc>
          <w:tcPr>
            <w:tcW w:w="1360" w:type="dxa"/>
            <w:noWrap w:val="0"/>
            <w:vAlign w:val="top"/>
          </w:tcPr>
          <w:p w14:paraId="6B66331C">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更换垫片</w:t>
            </w:r>
          </w:p>
        </w:tc>
        <w:tc>
          <w:tcPr>
            <w:tcW w:w="4125" w:type="dxa"/>
            <w:noWrap w:val="0"/>
            <w:vAlign w:val="top"/>
          </w:tcPr>
          <w:p w14:paraId="3DB32866">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更换储罐所有接口密封垫</w:t>
            </w:r>
            <w:r>
              <w:rPr>
                <w:rFonts w:hint="eastAsia" w:ascii="宋体" w:hAnsi="宋体"/>
                <w:color w:val="auto"/>
                <w:kern w:val="0"/>
                <w:sz w:val="21"/>
                <w:szCs w:val="21"/>
                <w:highlight w:val="none"/>
                <w:lang w:val="en-US" w:eastAsia="zh-CN"/>
              </w:rPr>
              <w:t>包括人孔、手孔等</w:t>
            </w:r>
            <w:r>
              <w:rPr>
                <w:rFonts w:hint="eastAsia" w:ascii="宋体" w:hAnsi="宋体"/>
                <w:color w:val="auto"/>
                <w:kern w:val="0"/>
                <w:sz w:val="21"/>
                <w:szCs w:val="21"/>
                <w:highlight w:val="none"/>
              </w:rPr>
              <w:t>。</w:t>
            </w:r>
          </w:p>
        </w:tc>
        <w:tc>
          <w:tcPr>
            <w:tcW w:w="1001" w:type="dxa"/>
            <w:noWrap w:val="0"/>
            <w:vAlign w:val="top"/>
          </w:tcPr>
          <w:p w14:paraId="05C2DB5F">
            <w:pPr>
              <w:pStyle w:val="7"/>
              <w:ind w:firstLine="0" w:firstLineChars="0"/>
              <w:rPr>
                <w:rFonts w:hint="eastAsia" w:ascii="宋体" w:hAnsi="宋体"/>
                <w:color w:val="auto"/>
                <w:kern w:val="0"/>
                <w:sz w:val="21"/>
                <w:szCs w:val="21"/>
                <w:highlight w:val="none"/>
              </w:rPr>
            </w:pPr>
          </w:p>
        </w:tc>
      </w:tr>
      <w:tr w14:paraId="7DF62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 w:type="dxa"/>
            <w:noWrap w:val="0"/>
            <w:vAlign w:val="top"/>
          </w:tcPr>
          <w:p w14:paraId="45F8B6E8">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lang w:val="en-US" w:eastAsia="zh-CN"/>
              </w:rPr>
              <w:t>10</w:t>
            </w:r>
          </w:p>
        </w:tc>
        <w:tc>
          <w:tcPr>
            <w:tcW w:w="1360" w:type="dxa"/>
            <w:noWrap w:val="0"/>
            <w:vAlign w:val="top"/>
          </w:tcPr>
          <w:p w14:paraId="4EC79741">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打压查漏</w:t>
            </w:r>
          </w:p>
        </w:tc>
        <w:tc>
          <w:tcPr>
            <w:tcW w:w="4125" w:type="dxa"/>
            <w:noWrap w:val="0"/>
            <w:vAlign w:val="top"/>
          </w:tcPr>
          <w:p w14:paraId="469ABDA7">
            <w:pPr>
              <w:pStyle w:val="7"/>
              <w:ind w:firstLine="0" w:firstLineChars="0"/>
              <w:rPr>
                <w:rFonts w:hint="eastAsia" w:ascii="宋体" w:hAnsi="宋体"/>
                <w:color w:val="auto"/>
                <w:kern w:val="0"/>
                <w:sz w:val="21"/>
                <w:szCs w:val="21"/>
                <w:highlight w:val="none"/>
                <w:lang w:val="en-US" w:eastAsia="zh-CN" w:bidi="ar-SA"/>
              </w:rPr>
            </w:pPr>
            <w:r>
              <w:rPr>
                <w:rFonts w:hint="eastAsia" w:ascii="宋体" w:hAnsi="宋体"/>
                <w:color w:val="auto"/>
                <w:kern w:val="0"/>
                <w:sz w:val="21"/>
                <w:szCs w:val="21"/>
                <w:highlight w:val="none"/>
              </w:rPr>
              <w:t>储罐水压、气压试验，加热盘管打压</w:t>
            </w:r>
            <w:r>
              <w:rPr>
                <w:rFonts w:hint="eastAsia" w:ascii="宋体" w:hAnsi="宋体"/>
                <w:color w:val="auto"/>
                <w:kern w:val="0"/>
                <w:sz w:val="21"/>
                <w:szCs w:val="21"/>
                <w:highlight w:val="none"/>
                <w:lang w:eastAsia="zh-CN"/>
              </w:rPr>
              <w:t>。</w:t>
            </w:r>
          </w:p>
        </w:tc>
        <w:tc>
          <w:tcPr>
            <w:tcW w:w="1001" w:type="dxa"/>
            <w:noWrap w:val="0"/>
            <w:vAlign w:val="top"/>
          </w:tcPr>
          <w:p w14:paraId="72415216">
            <w:pPr>
              <w:pStyle w:val="7"/>
              <w:ind w:firstLine="0" w:firstLineChars="0"/>
              <w:rPr>
                <w:rFonts w:hint="eastAsia" w:ascii="宋体" w:hAnsi="宋体"/>
                <w:color w:val="auto"/>
                <w:kern w:val="0"/>
                <w:sz w:val="21"/>
                <w:szCs w:val="21"/>
                <w:highlight w:val="none"/>
              </w:rPr>
            </w:pPr>
          </w:p>
        </w:tc>
      </w:tr>
    </w:tbl>
    <w:p w14:paraId="029CDAC4">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21" w:name="_Toc31578"/>
      <w:r>
        <w:rPr>
          <w:rFonts w:hint="eastAsia" w:hAnsi="宋体" w:cs="Times New Roman"/>
          <w:b w:val="0"/>
          <w:color w:val="auto"/>
          <w:kern w:val="2"/>
          <w:sz w:val="24"/>
          <w:szCs w:val="24"/>
          <w:highlight w:val="none"/>
          <w:lang w:val="en-US" w:eastAsia="zh-CN" w:bidi="ar-SA"/>
        </w:rPr>
        <w:t>5</w:t>
      </w:r>
      <w:r>
        <w:rPr>
          <w:rFonts w:hint="eastAsia" w:ascii="宋体" w:hAnsi="宋体" w:eastAsia="宋体" w:cs="Times New Roman"/>
          <w:b w:val="0"/>
          <w:color w:val="auto"/>
          <w:kern w:val="2"/>
          <w:sz w:val="24"/>
          <w:szCs w:val="24"/>
          <w:highlight w:val="none"/>
          <w:lang w:val="en-US" w:eastAsia="zh-CN" w:bidi="ar-SA"/>
        </w:rPr>
        <w:t>.3工器具及前期准备要求</w:t>
      </w:r>
      <w:bookmarkEnd w:id="21"/>
    </w:p>
    <w:p w14:paraId="293A8CC4">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Times New Roman"/>
          <w:b w:val="0"/>
          <w:color w:val="auto"/>
          <w:kern w:val="2"/>
          <w:sz w:val="24"/>
          <w:szCs w:val="24"/>
          <w:highlight w:val="none"/>
          <w:lang w:val="en-US" w:eastAsia="zh-CN" w:bidi="ar-SA"/>
        </w:rPr>
      </w:pPr>
      <w:bookmarkStart w:id="22" w:name="_Toc24920"/>
      <w:r>
        <w:rPr>
          <w:rFonts w:hint="eastAsia" w:hAnsi="宋体" w:cs="Times New Roman"/>
          <w:b w:val="0"/>
          <w:color w:val="auto"/>
          <w:kern w:val="2"/>
          <w:sz w:val="24"/>
          <w:szCs w:val="24"/>
          <w:highlight w:val="none"/>
          <w:lang w:val="en-US" w:eastAsia="zh-CN" w:bidi="ar-SA"/>
        </w:rPr>
        <w:t>5</w:t>
      </w:r>
      <w:r>
        <w:rPr>
          <w:rFonts w:hint="eastAsia" w:ascii="宋体" w:hAnsi="宋体" w:eastAsia="宋体" w:cs="Times New Roman"/>
          <w:b w:val="0"/>
          <w:color w:val="auto"/>
          <w:kern w:val="2"/>
          <w:sz w:val="24"/>
          <w:szCs w:val="24"/>
          <w:highlight w:val="none"/>
          <w:lang w:val="en-US" w:eastAsia="zh-CN" w:bidi="ar-SA"/>
        </w:rPr>
        <w:t>.3.1该项检修工作，涉及受限空间作业、动火作业，需要投标方自备防爆型粉尘测爆仪、测厚仪、防爆型四合一气体检测仪、防爆接线箱及防爆插头（EXIICT4）、安全绳等工具，其中检测仪器应通过检验并在有效期内。</w:t>
      </w:r>
      <w:bookmarkEnd w:id="22"/>
    </w:p>
    <w:p w14:paraId="210758BE">
      <w:pPr>
        <w:pStyle w:val="4"/>
        <w:spacing w:after="0" w:line="360" w:lineRule="auto"/>
        <w:rPr>
          <w:rFonts w:hint="eastAsia" w:ascii="宋体" w:hAnsi="宋体" w:eastAsia="宋体" w:cs="宋体"/>
          <w:color w:val="auto"/>
          <w:highlight w:val="none"/>
          <w:lang w:eastAsia="zh-CN"/>
        </w:rPr>
      </w:pPr>
      <w:r>
        <w:rPr>
          <w:rFonts w:hint="eastAsia" w:ascii="宋体" w:hAnsi="宋体" w:cs="Times New Roman"/>
          <w:b w:val="0"/>
          <w:color w:val="auto"/>
          <w:kern w:val="2"/>
          <w:sz w:val="24"/>
          <w:szCs w:val="24"/>
          <w:highlight w:val="none"/>
          <w:lang w:val="en-US" w:eastAsia="zh-CN" w:bidi="ar-SA"/>
        </w:rPr>
        <w:t>5</w:t>
      </w:r>
      <w:r>
        <w:rPr>
          <w:rFonts w:hint="eastAsia" w:ascii="宋体" w:hAnsi="宋体" w:eastAsia="宋体" w:cs="Times New Roman"/>
          <w:b w:val="0"/>
          <w:color w:val="auto"/>
          <w:kern w:val="2"/>
          <w:sz w:val="24"/>
          <w:szCs w:val="24"/>
          <w:highlight w:val="none"/>
          <w:lang w:val="en-US" w:eastAsia="zh-CN" w:bidi="ar-SA"/>
        </w:rPr>
        <w:t>.3.2</w:t>
      </w:r>
      <w:r>
        <w:rPr>
          <w:rFonts w:hint="eastAsia" w:ascii="宋体" w:hAnsi="宋体" w:cs="宋体"/>
          <w:color w:val="auto"/>
          <w:highlight w:val="none"/>
        </w:rPr>
        <w:t>为减少施工周期，要求投标方提供并使用旋转升降机</w:t>
      </w:r>
      <w:r>
        <w:rPr>
          <w:rFonts w:hint="eastAsia" w:ascii="宋体" w:hAnsi="宋体" w:cs="宋体"/>
          <w:color w:val="auto"/>
          <w:highlight w:val="none"/>
          <w:lang w:val="en-US" w:eastAsia="zh-CN"/>
        </w:rPr>
        <w:t>和垂直升降机</w:t>
      </w:r>
      <w:r>
        <w:rPr>
          <w:rFonts w:hint="eastAsia" w:ascii="宋体" w:hAnsi="宋体" w:cs="宋体"/>
          <w:color w:val="auto"/>
          <w:highlight w:val="none"/>
        </w:rPr>
        <w:t>，升降机械需有合格证，</w:t>
      </w:r>
      <w:r>
        <w:rPr>
          <w:rFonts w:hint="eastAsia" w:ascii="宋体" w:hAnsi="宋体"/>
          <w:color w:val="auto"/>
          <w:highlight w:val="none"/>
        </w:rPr>
        <w:t>投标方负责提供</w:t>
      </w:r>
      <w:r>
        <w:rPr>
          <w:rFonts w:hint="eastAsia" w:ascii="宋体" w:hAnsi="宋体" w:cs="宋体"/>
          <w:color w:val="auto"/>
          <w:highlight w:val="none"/>
        </w:rPr>
        <w:t>升降机械</w:t>
      </w:r>
      <w:r>
        <w:rPr>
          <w:rFonts w:hint="eastAsia" w:ascii="宋体" w:hAnsi="宋体"/>
          <w:color w:val="auto"/>
          <w:highlight w:val="none"/>
        </w:rPr>
        <w:t>给检测人员使用，并且提供必要的帮助</w:t>
      </w:r>
      <w:r>
        <w:rPr>
          <w:rFonts w:hint="eastAsia" w:ascii="宋体" w:hAnsi="宋体"/>
          <w:color w:val="auto"/>
          <w:highlight w:val="none"/>
          <w:lang w:eastAsia="zh-CN"/>
        </w:rPr>
        <w:t>。</w:t>
      </w:r>
    </w:p>
    <w:p w14:paraId="6753F885">
      <w:pPr>
        <w:pStyle w:val="4"/>
        <w:spacing w:after="0" w:line="360" w:lineRule="auto"/>
        <w:rPr>
          <w:rFonts w:hint="eastAsia" w:ascii="宋体" w:hAnsi="宋体" w:cs="宋体"/>
          <w:bCs/>
          <w:color w:val="auto"/>
          <w:highlight w:val="none"/>
        </w:rPr>
      </w:pPr>
      <w:r>
        <w:rPr>
          <w:rFonts w:hint="eastAsia" w:ascii="宋体" w:hAnsi="宋体" w:cs="Times New Roman"/>
          <w:b w:val="0"/>
          <w:color w:val="auto"/>
          <w:kern w:val="2"/>
          <w:sz w:val="24"/>
          <w:szCs w:val="24"/>
          <w:highlight w:val="none"/>
          <w:lang w:val="en-US" w:eastAsia="zh-CN" w:bidi="ar-SA"/>
        </w:rPr>
        <w:t>5</w:t>
      </w:r>
      <w:r>
        <w:rPr>
          <w:rFonts w:hint="eastAsia" w:ascii="宋体" w:hAnsi="宋体" w:eastAsia="宋体" w:cs="Times New Roman"/>
          <w:b w:val="0"/>
          <w:color w:val="auto"/>
          <w:kern w:val="2"/>
          <w:sz w:val="24"/>
          <w:szCs w:val="24"/>
          <w:highlight w:val="none"/>
          <w:lang w:val="en-US" w:eastAsia="zh-CN" w:bidi="ar-SA"/>
        </w:rPr>
        <w:t>.3.3</w:t>
      </w:r>
      <w:r>
        <w:rPr>
          <w:rFonts w:hint="eastAsia" w:ascii="宋体" w:hAnsi="宋体" w:cs="宋体"/>
          <w:bCs/>
          <w:color w:val="auto"/>
          <w:highlight w:val="none"/>
        </w:rPr>
        <w:t>工程施工过程中所涉及的检修工器具（含</w:t>
      </w:r>
      <w:r>
        <w:rPr>
          <w:rFonts w:hint="eastAsia" w:ascii="宋体" w:hAnsi="宋体" w:cs="宋体"/>
          <w:bCs/>
          <w:color w:val="auto"/>
          <w:highlight w:val="none"/>
          <w:lang w:val="en-US" w:eastAsia="zh-CN"/>
        </w:rPr>
        <w:t>2</w:t>
      </w:r>
      <w:r>
        <w:rPr>
          <w:rFonts w:ascii="宋体" w:hAnsi="宋体" w:cs="宋体"/>
          <w:bCs/>
          <w:color w:val="auto"/>
          <w:highlight w:val="none"/>
        </w:rPr>
        <w:t>根</w:t>
      </w:r>
      <w:r>
        <w:rPr>
          <w:rFonts w:hint="eastAsia" w:ascii="宋体" w:hAnsi="宋体" w:cs="宋体"/>
          <w:bCs/>
          <w:color w:val="auto"/>
          <w:highlight w:val="none"/>
          <w:lang w:val="en-US" w:eastAsia="zh-CN"/>
        </w:rPr>
        <w:t>大于500</w:t>
      </w:r>
      <w:r>
        <w:rPr>
          <w:rFonts w:ascii="宋体" w:hAnsi="宋体" w:cs="宋体"/>
          <w:bCs/>
          <w:color w:val="auto"/>
          <w:highlight w:val="none"/>
        </w:rPr>
        <w:t>米</w:t>
      </w:r>
      <w:r>
        <w:rPr>
          <w:rFonts w:hint="eastAsia" w:ascii="宋体" w:hAnsi="宋体" w:cs="宋体"/>
          <w:bCs/>
          <w:color w:val="auto"/>
          <w:highlight w:val="none"/>
          <w:lang w:val="en-US" w:eastAsia="zh-CN"/>
        </w:rPr>
        <w:t>70</w:t>
      </w:r>
      <w:r>
        <w:rPr>
          <w:rFonts w:hint="eastAsia" w:ascii="宋体" w:hAnsi="宋体" w:cs="宋体"/>
          <w:bCs/>
          <w:color w:val="auto"/>
          <w:highlight w:val="none"/>
        </w:rPr>
        <w:t>m</w:t>
      </w:r>
      <w:r>
        <w:rPr>
          <w:rFonts w:ascii="宋体" w:hAnsi="宋体" w:cs="宋体"/>
          <w:bCs/>
          <w:color w:val="auto"/>
          <w:highlight w:val="none"/>
        </w:rPr>
        <w:t>m</w:t>
      </w:r>
      <w:r>
        <w:rPr>
          <w:rFonts w:ascii="宋体" w:hAnsi="宋体" w:cs="宋体"/>
          <w:bCs/>
          <w:color w:val="auto"/>
          <w:highlight w:val="none"/>
          <w:vertAlign w:val="superscript"/>
        </w:rPr>
        <w:t>2</w:t>
      </w:r>
      <w:r>
        <w:rPr>
          <w:rFonts w:hint="eastAsia" w:ascii="宋体" w:hAnsi="宋体" w:cs="宋体"/>
          <w:bCs/>
          <w:color w:val="auto"/>
          <w:highlight w:val="none"/>
          <w:lang w:val="en-US" w:eastAsia="zh-CN"/>
        </w:rPr>
        <w:t>铜</w:t>
      </w:r>
      <w:r>
        <w:rPr>
          <w:rFonts w:hint="eastAsia" w:ascii="宋体" w:hAnsi="宋体" w:cs="宋体"/>
          <w:bCs/>
          <w:color w:val="auto"/>
          <w:highlight w:val="none"/>
        </w:rPr>
        <w:t>电缆）、工程机械、工程车辆、吊车、喷铝用铝丝等由投标方提供；焊接用气体和焊材等由招标方提供。</w:t>
      </w:r>
    </w:p>
    <w:p w14:paraId="750A4CB9">
      <w:pPr>
        <w:pStyle w:val="4"/>
        <w:spacing w:after="0" w:line="360" w:lineRule="auto"/>
        <w:rPr>
          <w:rFonts w:hint="eastAsia" w:ascii="宋体" w:hAnsi="宋体" w:cs="宋体"/>
          <w:bCs/>
          <w:color w:val="auto"/>
          <w:highlight w:val="none"/>
          <w:lang w:eastAsia="zh-CN"/>
        </w:rPr>
      </w:pPr>
      <w:r>
        <w:rPr>
          <w:rFonts w:hint="eastAsia" w:ascii="宋体" w:hAnsi="宋体" w:cs="宋体"/>
          <w:bCs/>
          <w:color w:val="auto"/>
          <w:highlight w:val="none"/>
          <w:lang w:val="en-US" w:eastAsia="zh-CN"/>
        </w:rPr>
        <w:t>5.3.4</w:t>
      </w:r>
      <w:r>
        <w:rPr>
          <w:rFonts w:hint="eastAsia" w:ascii="宋体" w:hAnsi="宋体" w:cs="宋体"/>
          <w:bCs/>
          <w:color w:val="auto"/>
          <w:highlight w:val="none"/>
        </w:rPr>
        <w:t>罐体外部检修作业所需搭设和拆除脚手架均由招标方负责；储罐外部检修所需拆除和恢复保温均由招标方自行负责</w:t>
      </w:r>
      <w:r>
        <w:rPr>
          <w:rFonts w:hint="eastAsia" w:ascii="宋体" w:hAnsi="宋体" w:cs="宋体"/>
          <w:bCs/>
          <w:color w:val="auto"/>
          <w:highlight w:val="none"/>
          <w:lang w:eastAsia="zh-CN"/>
        </w:rPr>
        <w:t>。</w:t>
      </w:r>
    </w:p>
    <w:p w14:paraId="5556DF49">
      <w:pPr>
        <w:pStyle w:val="4"/>
        <w:spacing w:after="0" w:line="360" w:lineRule="auto"/>
        <w:rPr>
          <w:rFonts w:hint="eastAsia" w:ascii="宋体" w:hAnsi="宋体" w:cs="宋体"/>
          <w:bCs/>
          <w:color w:val="auto"/>
          <w:highlight w:val="none"/>
          <w:lang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其他施工必需材料及设备设施，本规范书未明确说明的，均由投标人提供。</w:t>
      </w:r>
    </w:p>
    <w:p w14:paraId="0B6EEF5D">
      <w:pPr>
        <w:adjustRightInd w:val="0"/>
        <w:snapToGrid w:val="0"/>
        <w:spacing w:line="360" w:lineRule="auto"/>
        <w:rPr>
          <w:rFonts w:hint="eastAsia" w:ascii="宋体" w:hAnsi="宋体" w:cs="宋体"/>
          <w:bCs/>
          <w:color w:val="auto"/>
          <w:highlight w:val="none"/>
        </w:rPr>
      </w:pPr>
      <w:r>
        <w:rPr>
          <w:rFonts w:hint="eastAsia" w:ascii="宋体" w:hAnsi="宋体" w:cs="宋体"/>
          <w:bCs/>
          <w:color w:val="auto"/>
          <w:highlight w:val="none"/>
          <w:lang w:val="en-US" w:eastAsia="zh-CN"/>
        </w:rPr>
        <w:t>5.4</w:t>
      </w:r>
      <w:r>
        <w:rPr>
          <w:rFonts w:hint="eastAsia" w:ascii="宋体" w:hAnsi="宋体" w:cs="宋体"/>
          <w:bCs/>
          <w:color w:val="auto"/>
          <w:highlight w:val="none"/>
        </w:rPr>
        <w:t>油污清理</w:t>
      </w:r>
    </w:p>
    <w:p w14:paraId="17AD9A53">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5.4.1</w:t>
      </w:r>
      <w:r>
        <w:rPr>
          <w:rFonts w:hint="eastAsia" w:ascii="宋体" w:hAnsi="宋体" w:cs="宋体"/>
          <w:color w:val="auto"/>
          <w:highlight w:val="none"/>
        </w:rPr>
        <w:t>招标方负责储罐内部清淤见底，投标方负责对壁板、顶板和底板清油污，直至具备检修动火要求。</w:t>
      </w:r>
    </w:p>
    <w:p w14:paraId="68236735">
      <w:pPr>
        <w:pStyle w:val="4"/>
        <w:spacing w:after="0" w:line="360" w:lineRule="auto"/>
        <w:rPr>
          <w:rFonts w:ascii="宋体" w:hAnsi="宋体" w:cs="宋体"/>
          <w:color w:val="auto"/>
          <w:highlight w:val="none"/>
        </w:rPr>
      </w:pPr>
      <w:r>
        <w:rPr>
          <w:rFonts w:hint="eastAsia" w:ascii="宋体" w:hAnsi="宋体" w:cs="宋体"/>
          <w:color w:val="auto"/>
          <w:highlight w:val="none"/>
          <w:lang w:val="en-US" w:eastAsia="zh-CN"/>
        </w:rPr>
        <w:t>5.5</w:t>
      </w:r>
      <w:r>
        <w:rPr>
          <w:rFonts w:hint="eastAsia" w:ascii="宋体" w:hAnsi="宋体" w:cs="宋体"/>
          <w:color w:val="auto"/>
          <w:highlight w:val="none"/>
        </w:rPr>
        <w:t>焊缝打磨，对焊道高处的焊瘤磨平、深挖焊道的夹渣直到见金属光泽，需要检测的焊道金属要见光泽，打磨宽度在</w:t>
      </w:r>
      <w:r>
        <w:rPr>
          <w:rFonts w:ascii="宋体" w:hAnsi="宋体" w:cs="宋体"/>
          <w:color w:val="auto"/>
          <w:highlight w:val="none"/>
        </w:rPr>
        <w:t>300</w:t>
      </w:r>
      <w:r>
        <w:rPr>
          <w:rFonts w:hint="eastAsia" w:ascii="宋体" w:hAnsi="宋体" w:cs="宋体"/>
          <w:color w:val="auto"/>
          <w:highlight w:val="none"/>
        </w:rPr>
        <w:t>mm。</w:t>
      </w:r>
    </w:p>
    <w:p w14:paraId="710B092F">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5.6</w:t>
      </w:r>
      <w:r>
        <w:rPr>
          <w:rFonts w:hint="eastAsia" w:ascii="宋体" w:hAnsi="宋体" w:cs="宋体"/>
          <w:color w:val="auto"/>
          <w:highlight w:val="none"/>
        </w:rPr>
        <w:t>罐壁焊缝缺陷修复</w:t>
      </w:r>
    </w:p>
    <w:p w14:paraId="67776D25">
      <w:pPr>
        <w:pStyle w:val="4"/>
        <w:spacing w:after="0" w:line="360" w:lineRule="auto"/>
        <w:rPr>
          <w:rFonts w:ascii="宋体" w:hAnsi="宋体" w:cs="宋体"/>
          <w:bCs/>
          <w:color w:val="auto"/>
          <w:highlight w:val="none"/>
        </w:rPr>
      </w:pPr>
      <w:r>
        <w:rPr>
          <w:rFonts w:hint="eastAsia" w:ascii="宋体" w:hAnsi="宋体" w:cs="宋体"/>
          <w:bCs/>
          <w:color w:val="auto"/>
          <w:highlight w:val="none"/>
          <w:lang w:val="en-US" w:eastAsia="zh-CN"/>
        </w:rPr>
        <w:t>5</w:t>
      </w:r>
      <w:r>
        <w:rPr>
          <w:rFonts w:hint="eastAsia" w:ascii="宋体" w:hAnsi="宋体" w:cs="宋体"/>
          <w:bCs/>
          <w:color w:val="auto"/>
          <w:highlight w:val="none"/>
          <w:lang w:eastAsia="zh-CN"/>
        </w:rPr>
        <w:t>.7</w:t>
      </w:r>
      <w:r>
        <w:rPr>
          <w:rFonts w:hint="eastAsia" w:ascii="宋体" w:hAnsi="宋体" w:cs="宋体"/>
          <w:bCs/>
          <w:color w:val="auto"/>
          <w:highlight w:val="none"/>
        </w:rPr>
        <w:t>.1坑蚀深度允许值</w:t>
      </w:r>
    </w:p>
    <w:p w14:paraId="3861E176">
      <w:pPr>
        <w:pStyle w:val="4"/>
        <w:spacing w:line="360" w:lineRule="auto"/>
        <w:rPr>
          <w:rFonts w:hint="eastAsia" w:ascii="宋体" w:hAnsi="宋体" w:cs="宋体"/>
          <w:bCs/>
          <w:color w:val="auto"/>
          <w:highlight w:val="none"/>
        </w:rPr>
      </w:pPr>
      <w:r>
        <w:rPr>
          <w:rFonts w:ascii="宋体" w:hAnsi="宋体"/>
          <w:color w:val="auto"/>
          <w:highlight w:val="none"/>
        </w:rPr>
        <w:drawing>
          <wp:inline distT="0" distB="0" distL="114300" distR="114300">
            <wp:extent cx="4686300" cy="1343025"/>
            <wp:effectExtent l="0" t="0" r="762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4686300" cy="1343025"/>
                    </a:xfrm>
                    <a:prstGeom prst="rect">
                      <a:avLst/>
                    </a:prstGeom>
                    <a:noFill/>
                    <a:ln>
                      <a:noFill/>
                    </a:ln>
                  </pic:spPr>
                </pic:pic>
              </a:graphicData>
            </a:graphic>
          </wp:inline>
        </w:drawing>
      </w:r>
    </w:p>
    <w:p w14:paraId="5DAD2BD6">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w:t>
      </w:r>
      <w:r>
        <w:rPr>
          <w:rFonts w:hint="eastAsia" w:ascii="宋体" w:hAnsi="宋体" w:cs="宋体"/>
          <w:color w:val="auto"/>
          <w:highlight w:val="none"/>
          <w:lang w:eastAsia="zh-CN"/>
        </w:rPr>
        <w:t>.7</w:t>
      </w:r>
      <w:r>
        <w:rPr>
          <w:rFonts w:hint="eastAsia" w:ascii="宋体" w:hAnsi="宋体" w:cs="宋体"/>
          <w:color w:val="auto"/>
          <w:highlight w:val="none"/>
        </w:rPr>
        <w:t>.2坑蚀深度超过允许值壁板等部位进行切割更换。</w:t>
      </w:r>
    </w:p>
    <w:p w14:paraId="6C88B6C0">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w:t>
      </w:r>
      <w:r>
        <w:rPr>
          <w:rFonts w:hint="eastAsia" w:ascii="宋体" w:hAnsi="宋体" w:cs="宋体"/>
          <w:color w:val="auto"/>
          <w:highlight w:val="none"/>
          <w:lang w:eastAsia="zh-CN"/>
        </w:rPr>
        <w:t>.7</w:t>
      </w:r>
      <w:r>
        <w:rPr>
          <w:rFonts w:hint="eastAsia" w:ascii="宋体" w:hAnsi="宋体" w:cs="宋体"/>
          <w:color w:val="auto"/>
          <w:highlight w:val="none"/>
        </w:rPr>
        <w:t>.3罐壁焊缝渗漏时，焊缝使用气刨或角磨机对原焊缝进行彻底清除，多层多道进行焊接，焊接完成后由检测单位进行检测。</w:t>
      </w:r>
    </w:p>
    <w:p w14:paraId="10632CD1">
      <w:pPr>
        <w:pStyle w:val="4"/>
        <w:spacing w:after="0" w:line="360" w:lineRule="auto"/>
        <w:rPr>
          <w:rFonts w:ascii="宋体" w:hAnsi="宋体" w:cs="宋体"/>
          <w:color w:val="auto"/>
          <w:highlight w:val="none"/>
        </w:rPr>
      </w:pPr>
      <w:r>
        <w:rPr>
          <w:rFonts w:hint="eastAsia" w:ascii="宋体" w:hAnsi="宋体" w:cs="宋体"/>
          <w:color w:val="auto"/>
          <w:highlight w:val="none"/>
          <w:lang w:val="en-US" w:eastAsia="zh-CN"/>
        </w:rPr>
        <w:t>5</w:t>
      </w:r>
      <w:r>
        <w:rPr>
          <w:rFonts w:hint="eastAsia" w:ascii="宋体" w:hAnsi="宋体" w:cs="宋体"/>
          <w:color w:val="auto"/>
          <w:highlight w:val="none"/>
          <w:lang w:eastAsia="zh-CN"/>
        </w:rPr>
        <w:t>.8</w:t>
      </w:r>
      <w:r>
        <w:rPr>
          <w:rFonts w:hint="eastAsia" w:ascii="宋体" w:hAnsi="宋体" w:cs="宋体"/>
          <w:color w:val="auto"/>
          <w:highlight w:val="none"/>
        </w:rPr>
        <w:t>储罐试压后的补焊修复</w:t>
      </w:r>
    </w:p>
    <w:p w14:paraId="0B6B79B8">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w:t>
      </w:r>
      <w:r>
        <w:rPr>
          <w:rFonts w:hint="eastAsia" w:ascii="宋体" w:hAnsi="宋体" w:cs="宋体"/>
          <w:color w:val="auto"/>
          <w:highlight w:val="none"/>
          <w:lang w:eastAsia="zh-CN"/>
        </w:rPr>
        <w:t>.8</w:t>
      </w:r>
      <w:r>
        <w:rPr>
          <w:rFonts w:hint="eastAsia" w:ascii="宋体" w:hAnsi="宋体" w:cs="宋体"/>
          <w:color w:val="auto"/>
          <w:highlight w:val="none"/>
        </w:rPr>
        <w:t>.1罐体无损检测合格及所有配件、附件安装完毕后，应进行联合检查，检查合格后，封闭人孔等所有孔，开始充水，进行充水试验。充水过程中，设置专人进行监控，发现异常情况应及时处理，处理合格后方可继续上水。充水试验结束后，罐体内的水应按招标方要求和排放位置及时排放。</w:t>
      </w:r>
    </w:p>
    <w:p w14:paraId="524B71F8">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w:t>
      </w:r>
      <w:r>
        <w:rPr>
          <w:rFonts w:hint="eastAsia" w:ascii="宋体" w:hAnsi="宋体" w:cs="宋体"/>
          <w:color w:val="auto"/>
          <w:highlight w:val="none"/>
          <w:lang w:eastAsia="zh-CN"/>
        </w:rPr>
        <w:t>.8</w:t>
      </w:r>
      <w:r>
        <w:rPr>
          <w:rFonts w:hint="eastAsia" w:ascii="宋体" w:hAnsi="宋体" w:cs="宋体"/>
          <w:color w:val="auto"/>
          <w:highlight w:val="none"/>
        </w:rPr>
        <w:t>.2充水试验前，所有附件及其它与罐体焊接的构件，应全部完工：充水试验前，所有与严密性试验有关的焊缝，均不得涂刷油漆；充水试验应采用洁净水，水温不应低于5℃；充水高度为设计最高液位下lm处。</w:t>
      </w:r>
    </w:p>
    <w:p w14:paraId="0015EF99">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w:t>
      </w:r>
      <w:r>
        <w:rPr>
          <w:rFonts w:hint="eastAsia" w:ascii="宋体" w:hAnsi="宋体" w:cs="宋体"/>
          <w:color w:val="auto"/>
          <w:highlight w:val="none"/>
          <w:lang w:eastAsia="zh-CN"/>
        </w:rPr>
        <w:t>.8</w:t>
      </w:r>
      <w:r>
        <w:rPr>
          <w:rFonts w:hint="eastAsia" w:ascii="宋体" w:hAnsi="宋体" w:cs="宋体"/>
          <w:color w:val="auto"/>
          <w:highlight w:val="none"/>
        </w:rPr>
        <w:t>.3罐底的严密性，对罐底焊缝进行真空试漏并在充水试验过程中罐底无渗漏为合格，若发现渗漏，应按规定补焊。</w:t>
      </w:r>
    </w:p>
    <w:p w14:paraId="50B8F5A3">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w:t>
      </w:r>
      <w:r>
        <w:rPr>
          <w:rFonts w:hint="eastAsia" w:ascii="宋体" w:hAnsi="宋体" w:cs="宋体"/>
          <w:color w:val="auto"/>
          <w:highlight w:val="none"/>
          <w:lang w:eastAsia="zh-CN"/>
        </w:rPr>
        <w:t>.8</w:t>
      </w:r>
      <w:r>
        <w:rPr>
          <w:rFonts w:hint="eastAsia" w:ascii="宋体" w:hAnsi="宋体" w:cs="宋体"/>
          <w:color w:val="auto"/>
          <w:highlight w:val="none"/>
        </w:rPr>
        <w:t>.4储罐强度及严密性试验，应以充水到试验要求高度并保持48h后，罐壁和罐底无渗漏、无异常变形为合格。发现渗漏时应放水，使液面比渗漏处低300mm左右，并应按规定进行焊接修补。</w:t>
      </w:r>
    </w:p>
    <w:p w14:paraId="25DA862C">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w:t>
      </w:r>
      <w:r>
        <w:rPr>
          <w:rFonts w:hint="eastAsia" w:ascii="宋体" w:hAnsi="宋体" w:cs="宋体"/>
          <w:color w:val="auto"/>
          <w:highlight w:val="none"/>
          <w:lang w:eastAsia="zh-CN"/>
        </w:rPr>
        <w:t>.9</w:t>
      </w:r>
      <w:r>
        <w:rPr>
          <w:rFonts w:hint="eastAsia" w:ascii="宋体" w:hAnsi="宋体" w:cs="宋体"/>
          <w:color w:val="auto"/>
          <w:highlight w:val="none"/>
        </w:rPr>
        <w:t>检修工作完成后要对检修现场行清理，做到工完料尽场地清，使用干抹布擦拭设备本体，有使用密封胶的位置需要使用刀片对渗出的密封胶进行清理。擦拭设备本体表面结束后对设备进行外观检查，若存在锋利的接缝及尖角处需要对其进行倒角处理。</w:t>
      </w:r>
    </w:p>
    <w:p w14:paraId="66CCF5FC">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5.10</w:t>
      </w:r>
      <w:r>
        <w:rPr>
          <w:rFonts w:hint="eastAsia" w:ascii="宋体" w:hAnsi="宋体" w:cs="宋体"/>
          <w:color w:val="auto"/>
          <w:highlight w:val="none"/>
        </w:rPr>
        <w:t>如果现场情况允许，可以使用消防水对地面进行冲洗，</w:t>
      </w:r>
    </w:p>
    <w:p w14:paraId="308A3D38">
      <w:pPr>
        <w:pStyle w:val="4"/>
        <w:spacing w:after="0" w:line="360" w:lineRule="auto"/>
        <w:rPr>
          <w:rFonts w:hint="eastAsia" w:ascii="宋体" w:hAnsi="宋体" w:cs="宋体"/>
          <w:color w:val="auto"/>
          <w:highlight w:val="none"/>
        </w:rPr>
      </w:pPr>
      <w:r>
        <w:rPr>
          <w:rFonts w:hint="eastAsia" w:ascii="宋体" w:hAnsi="宋体" w:cs="宋体"/>
          <w:color w:val="auto"/>
          <w:highlight w:val="none"/>
          <w:lang w:val="en-US" w:eastAsia="zh-CN"/>
        </w:rPr>
        <w:t>5.11</w:t>
      </w:r>
      <w:r>
        <w:rPr>
          <w:rFonts w:hint="eastAsia" w:ascii="宋体" w:hAnsi="宋体" w:cs="宋体"/>
          <w:color w:val="auto"/>
          <w:highlight w:val="none"/>
        </w:rPr>
        <w:t>清理设备时要时需要注意保护仪表线缆、接线箱、一次仪表等易损设备，清理管道外表面时要提前沟通业主单位确定管路内部情况，具备清理条件后方可进行工作。</w:t>
      </w:r>
    </w:p>
    <w:p w14:paraId="5ECAB80F">
      <w:pPr>
        <w:spacing w:line="360" w:lineRule="auto"/>
        <w:rPr>
          <w:rFonts w:ascii="宋体" w:hAnsi="宋体"/>
          <w:color w:val="auto"/>
          <w:highlight w:val="none"/>
        </w:rPr>
      </w:pPr>
      <w:r>
        <w:rPr>
          <w:rFonts w:hint="eastAsia" w:ascii="宋体" w:hAnsi="宋体"/>
          <w:color w:val="auto"/>
          <w:highlight w:val="none"/>
          <w:lang w:val="en-US" w:eastAsia="zh-CN"/>
        </w:rPr>
        <w:t>5.12</w:t>
      </w:r>
      <w:r>
        <w:rPr>
          <w:rFonts w:hint="eastAsia" w:ascii="宋体" w:hAnsi="宋体"/>
          <w:color w:val="auto"/>
          <w:highlight w:val="none"/>
        </w:rPr>
        <w:t xml:space="preserve"> 喷涂施工所用材料验收信息应包含：产品合格证、纯度、线材直径公差、线径均匀度、卷盘内径、单盘重量、生产或加工的单位。验收应符合国家相关标准。</w:t>
      </w:r>
    </w:p>
    <w:p w14:paraId="466C9F0C">
      <w:pPr>
        <w:spacing w:line="360" w:lineRule="auto"/>
        <w:rPr>
          <w:rFonts w:ascii="宋体" w:hAnsi="宋体"/>
          <w:color w:val="auto"/>
          <w:highlight w:val="none"/>
        </w:rPr>
      </w:pPr>
      <w:r>
        <w:rPr>
          <w:rFonts w:hint="eastAsia" w:ascii="宋体" w:hAnsi="宋体"/>
          <w:color w:val="auto"/>
          <w:highlight w:val="none"/>
          <w:lang w:val="en-US" w:eastAsia="zh-CN"/>
        </w:rPr>
        <w:t>5.13</w:t>
      </w:r>
      <w:r>
        <w:rPr>
          <w:rFonts w:hint="eastAsia" w:ascii="宋体" w:hAnsi="宋体"/>
          <w:color w:val="auto"/>
          <w:highlight w:val="none"/>
        </w:rPr>
        <w:t>原材料供货商应提供材质证明书。</w:t>
      </w:r>
    </w:p>
    <w:p w14:paraId="5E81D3AC">
      <w:pPr>
        <w:spacing w:line="360" w:lineRule="auto"/>
        <w:rPr>
          <w:rFonts w:ascii="宋体" w:hAnsi="宋体"/>
          <w:color w:val="auto"/>
          <w:highlight w:val="none"/>
        </w:rPr>
      </w:pPr>
      <w:r>
        <w:rPr>
          <w:rFonts w:hint="eastAsia" w:ascii="宋体" w:hAnsi="宋体"/>
          <w:color w:val="auto"/>
          <w:highlight w:val="none"/>
          <w:lang w:val="en-US" w:eastAsia="zh-CN"/>
        </w:rPr>
        <w:t>5.14</w:t>
      </w:r>
      <w:r>
        <w:rPr>
          <w:rFonts w:hint="eastAsia" w:ascii="宋体" w:hAnsi="宋体"/>
          <w:color w:val="auto"/>
          <w:highlight w:val="none"/>
        </w:rPr>
        <w:t>喷涂用铝丝应光洁、无锈、无油、无折痕。喷涂用铝材料应符合ISO14919第3.2条的规定，含铝量≥99.5%。</w:t>
      </w:r>
    </w:p>
    <w:p w14:paraId="57AA75ED">
      <w:pPr>
        <w:spacing w:line="360" w:lineRule="auto"/>
        <w:rPr>
          <w:rFonts w:ascii="宋体" w:hAnsi="宋体"/>
          <w:color w:val="auto"/>
          <w:highlight w:val="none"/>
        </w:rPr>
      </w:pPr>
      <w:r>
        <w:rPr>
          <w:rFonts w:hint="eastAsia" w:ascii="宋体" w:hAnsi="宋体"/>
          <w:color w:val="auto"/>
          <w:highlight w:val="none"/>
          <w:lang w:val="en-US" w:eastAsia="zh-CN"/>
        </w:rPr>
        <w:t>5.15</w:t>
      </w:r>
      <w:r>
        <w:rPr>
          <w:rFonts w:hint="eastAsia" w:ascii="宋体" w:hAnsi="宋体"/>
          <w:color w:val="auto"/>
          <w:highlight w:val="none"/>
        </w:rPr>
        <w:t>储罐内壁喷涂表面应不得有大于3mm的凹凸度。棱角处和角焊缝必须采用圆弧过渡，圆角半径R一般不得小于5mm。</w:t>
      </w:r>
    </w:p>
    <w:p w14:paraId="4C9D6A08">
      <w:pPr>
        <w:spacing w:line="360" w:lineRule="auto"/>
        <w:rPr>
          <w:rFonts w:ascii="宋体" w:hAnsi="宋体"/>
          <w:color w:val="auto"/>
          <w:highlight w:val="none"/>
        </w:rPr>
      </w:pPr>
      <w:r>
        <w:rPr>
          <w:rFonts w:hint="eastAsia" w:ascii="宋体" w:hAnsi="宋体"/>
          <w:color w:val="auto"/>
          <w:highlight w:val="none"/>
          <w:lang w:val="en-US" w:eastAsia="zh-CN"/>
        </w:rPr>
        <w:t>5.16</w:t>
      </w:r>
      <w:r>
        <w:rPr>
          <w:rFonts w:hint="eastAsia" w:ascii="宋体" w:hAnsi="宋体"/>
          <w:color w:val="auto"/>
          <w:highlight w:val="none"/>
        </w:rPr>
        <w:t>喷涂内表面必须清洁、无油污，表面油类物质应按照GB8923.1用溶剂清洗去除。</w:t>
      </w:r>
    </w:p>
    <w:p w14:paraId="5C467F94">
      <w:pPr>
        <w:spacing w:line="360" w:lineRule="auto"/>
        <w:rPr>
          <w:rFonts w:ascii="宋体" w:hAnsi="宋体"/>
          <w:color w:val="auto"/>
          <w:highlight w:val="none"/>
        </w:rPr>
      </w:pPr>
      <w:r>
        <w:rPr>
          <w:rFonts w:hint="eastAsia" w:ascii="宋体" w:hAnsi="宋体"/>
          <w:color w:val="auto"/>
          <w:highlight w:val="none"/>
          <w:lang w:val="en-US" w:eastAsia="zh-CN"/>
        </w:rPr>
        <w:t>5.17</w:t>
      </w:r>
      <w:r>
        <w:rPr>
          <w:rFonts w:hint="eastAsia" w:ascii="宋体" w:hAnsi="宋体"/>
          <w:color w:val="auto"/>
          <w:highlight w:val="none"/>
        </w:rPr>
        <w:t>热喷铝施工前应进行表面喷砂除锈处理，表面处理施工按照GB/T8923.1和《防腐涂层及衬里设备钢壳表面处理施工技术要求》的要求，并达到Sa3级的要求，粗糙度Rz=65-150um，且应干燥、无灰尘、无油污、无氧化皮、无锈迹；表面处理不合格的，不得进行喷涂施工。喷砂磨料应符合GB/T9793中6.1的规定。</w:t>
      </w:r>
    </w:p>
    <w:p w14:paraId="3EC3263A">
      <w:pPr>
        <w:spacing w:line="360" w:lineRule="auto"/>
        <w:rPr>
          <w:rFonts w:ascii="宋体" w:hAnsi="宋体"/>
          <w:color w:val="auto"/>
          <w:highlight w:val="none"/>
        </w:rPr>
      </w:pPr>
      <w:r>
        <w:rPr>
          <w:rFonts w:hint="eastAsia" w:ascii="宋体" w:hAnsi="宋体"/>
          <w:color w:val="auto"/>
          <w:highlight w:val="none"/>
          <w:lang w:val="en-US" w:eastAsia="zh-CN"/>
        </w:rPr>
        <w:t>5.18</w:t>
      </w:r>
      <w:r>
        <w:rPr>
          <w:rFonts w:hint="eastAsia" w:ascii="宋体" w:hAnsi="宋体"/>
          <w:color w:val="auto"/>
          <w:highlight w:val="none"/>
        </w:rPr>
        <w:t>表面处理施工完成后，检验合格可进行喷涂施工。喷砂施工与喷涂施工间隔时间在干燥环境不得超过4h，在潮湿环境不得超过2小时。</w:t>
      </w:r>
    </w:p>
    <w:p w14:paraId="67A10F87">
      <w:pPr>
        <w:spacing w:line="360" w:lineRule="auto"/>
        <w:rPr>
          <w:rFonts w:hint="eastAsia" w:ascii="宋体" w:hAnsi="宋体"/>
          <w:color w:val="auto"/>
          <w:highlight w:val="none"/>
        </w:rPr>
      </w:pPr>
      <w:r>
        <w:rPr>
          <w:rFonts w:hint="eastAsia" w:ascii="宋体" w:hAnsi="宋体"/>
          <w:color w:val="auto"/>
          <w:highlight w:val="none"/>
          <w:lang w:val="en-US" w:eastAsia="zh-CN"/>
        </w:rPr>
        <w:t>5.19</w:t>
      </w:r>
      <w:r>
        <w:rPr>
          <w:rFonts w:hint="eastAsia" w:ascii="宋体" w:hAnsi="宋体"/>
          <w:color w:val="auto"/>
          <w:highlight w:val="none"/>
        </w:rPr>
        <w:t>喷涂一般采用高速电弧喷涂，根据喷涂工程量的大小、喷涂材料和喷涂厚度选择合适的喷涂工艺参数。喷涂涂层厚度应达到GB9793标准规定的要求，即最小局部厚度为200um，可分4道喷涂，每道厚度30-50um。</w:t>
      </w:r>
    </w:p>
    <w:p w14:paraId="1E77D74F">
      <w:pPr>
        <w:spacing w:line="360" w:lineRule="auto"/>
        <w:rPr>
          <w:rFonts w:ascii="宋体" w:hAnsi="宋体"/>
          <w:color w:val="auto"/>
          <w:highlight w:val="none"/>
        </w:rPr>
      </w:pPr>
      <w:r>
        <w:rPr>
          <w:rFonts w:hint="eastAsia" w:ascii="宋体" w:hAnsi="宋体"/>
          <w:color w:val="auto"/>
          <w:highlight w:val="none"/>
          <w:lang w:val="en-US" w:eastAsia="zh-CN"/>
        </w:rPr>
        <w:t>5.20</w:t>
      </w:r>
      <w:r>
        <w:rPr>
          <w:rFonts w:hint="eastAsia" w:ascii="宋体" w:hAnsi="宋体"/>
          <w:color w:val="auto"/>
          <w:highlight w:val="none"/>
        </w:rPr>
        <w:t>各层（道）之间应尽量垂直，交叉喷涂，分层喷铝间隔时间不得超过1h。</w:t>
      </w:r>
    </w:p>
    <w:p w14:paraId="5D03516C">
      <w:pPr>
        <w:spacing w:line="360" w:lineRule="auto"/>
        <w:rPr>
          <w:rFonts w:ascii="宋体" w:hAnsi="宋体"/>
          <w:color w:val="auto"/>
          <w:highlight w:val="none"/>
        </w:rPr>
      </w:pPr>
      <w:r>
        <w:rPr>
          <w:rFonts w:hint="eastAsia" w:ascii="宋体" w:hAnsi="宋体"/>
          <w:color w:val="auto"/>
          <w:highlight w:val="none"/>
          <w:lang w:val="en-US" w:eastAsia="zh-CN"/>
        </w:rPr>
        <w:t>5.21</w:t>
      </w:r>
      <w:r>
        <w:rPr>
          <w:rFonts w:hint="eastAsia" w:ascii="宋体" w:hAnsi="宋体"/>
          <w:color w:val="auto"/>
          <w:highlight w:val="none"/>
        </w:rPr>
        <w:t>喷枪使用前应做气密性试验。</w:t>
      </w:r>
    </w:p>
    <w:p w14:paraId="3CF36480">
      <w:pPr>
        <w:spacing w:line="360" w:lineRule="auto"/>
        <w:rPr>
          <w:rFonts w:hint="eastAsia" w:ascii="宋体" w:hAnsi="宋体"/>
          <w:color w:val="auto"/>
          <w:highlight w:val="none"/>
          <w:lang w:eastAsia="zh-CN"/>
        </w:rPr>
      </w:pPr>
      <w:r>
        <w:rPr>
          <w:rFonts w:hint="eastAsia" w:ascii="宋体" w:hAnsi="宋体"/>
          <w:color w:val="auto"/>
          <w:highlight w:val="none"/>
          <w:lang w:val="en-US" w:eastAsia="zh-CN"/>
        </w:rPr>
        <w:t>5.22</w:t>
      </w:r>
      <w:r>
        <w:rPr>
          <w:rFonts w:hint="eastAsia" w:ascii="宋体" w:hAnsi="宋体"/>
          <w:color w:val="auto"/>
          <w:highlight w:val="none"/>
        </w:rPr>
        <w:t>喷涂作业必须在洁净的环境中进行。基体表面温度应至少高于露点温度3℃以上，相对湿度不应超过85%</w:t>
      </w:r>
      <w:r>
        <w:rPr>
          <w:rFonts w:hint="eastAsia" w:ascii="宋体" w:hAnsi="宋体"/>
          <w:color w:val="auto"/>
          <w:highlight w:val="none"/>
          <w:lang w:eastAsia="zh-CN"/>
        </w:rPr>
        <w:t>，喷涂前及喷涂过程中，必须采取有效措施（如清洁压缩空气吹扫、设置防尘屏障等），防止灰尘、油污、水分及其他异物污染待喷涂表面及已喷涂的涂层，喷涂操作应连续进行，避免不必要的停顿。如需中断，应对涂层边缘采取保护措施，并在恢复喷涂前对交界区域进行清洁处理。</w:t>
      </w:r>
    </w:p>
    <w:p w14:paraId="26D34A2F">
      <w:pPr>
        <w:spacing w:line="360" w:lineRule="auto"/>
        <w:rPr>
          <w:rFonts w:hint="eastAsia" w:ascii="宋体" w:hAnsi="宋体" w:cs="宋体"/>
          <w:bCs/>
          <w:color w:val="auto"/>
          <w:highlight w:val="none"/>
        </w:rPr>
      </w:pPr>
      <w:r>
        <w:rPr>
          <w:rFonts w:hint="eastAsia" w:ascii="宋体" w:hAnsi="宋体"/>
          <w:color w:val="auto"/>
          <w:highlight w:val="none"/>
          <w:lang w:val="en-US" w:eastAsia="zh-CN"/>
        </w:rPr>
        <w:t>5.23</w:t>
      </w:r>
      <w:r>
        <w:rPr>
          <w:rFonts w:hint="eastAsia" w:ascii="宋体" w:hAnsi="宋体"/>
          <w:color w:val="auto"/>
          <w:highlight w:val="none"/>
          <w:lang w:eastAsia="zh-CN"/>
        </w:rPr>
        <w:t>喷涂完成后，涂层外观应符合GB/T 9793中的规定。凡出现涂层翘起、开裂、鼓包、脱层（分层）</w:t>
      </w:r>
      <w:r>
        <w:rPr>
          <w:rFonts w:hint="eastAsia" w:ascii="宋体" w:hAnsi="宋体"/>
          <w:color w:val="auto"/>
          <w:highlight w:val="none"/>
          <w:lang w:val="en-US" w:eastAsia="zh-CN"/>
        </w:rPr>
        <w:t>或表面存在大于等于50μm的突出大颗粒或金属熔滴</w:t>
      </w:r>
      <w:r>
        <w:rPr>
          <w:rFonts w:hint="eastAsia" w:ascii="宋体" w:hAnsi="宋体"/>
          <w:color w:val="auto"/>
          <w:highlight w:val="none"/>
          <w:lang w:eastAsia="zh-CN"/>
        </w:rPr>
        <w:t>，</w:t>
      </w:r>
      <w:r>
        <w:rPr>
          <w:rFonts w:hint="eastAsia" w:ascii="宋体" w:hAnsi="宋体"/>
          <w:color w:val="auto"/>
          <w:highlight w:val="none"/>
          <w:lang w:val="en-US" w:eastAsia="zh-CN"/>
        </w:rPr>
        <w:t>则</w:t>
      </w:r>
      <w:r>
        <w:rPr>
          <w:rFonts w:hint="eastAsia" w:ascii="宋体" w:hAnsi="宋体"/>
          <w:color w:val="auto"/>
          <w:highlight w:val="none"/>
        </w:rPr>
        <w:t>需对缺陷处重新进行表面处理，并满足交界处与完好涂层交界处的粗糙度和结合强度要求</w:t>
      </w:r>
      <w:r>
        <w:rPr>
          <w:rFonts w:hint="eastAsia" w:ascii="宋体" w:hAnsi="宋体"/>
          <w:b/>
          <w:bCs/>
          <w:color w:val="auto"/>
          <w:highlight w:val="none"/>
        </w:rPr>
        <w:t>。</w:t>
      </w:r>
    </w:p>
    <w:p w14:paraId="20344AC9">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4"/>
          <w:szCs w:val="24"/>
          <w:highlight w:val="none"/>
          <w:lang w:val="en-US" w:eastAsia="zh-CN"/>
        </w:rPr>
      </w:pPr>
      <w:bookmarkStart w:id="23" w:name="_Toc17629"/>
      <w:r>
        <w:rPr>
          <w:rFonts w:hint="eastAsia"/>
          <w:color w:val="auto"/>
          <w:sz w:val="24"/>
          <w:szCs w:val="24"/>
          <w:highlight w:val="none"/>
          <w:lang w:val="en-US" w:eastAsia="zh-CN"/>
        </w:rPr>
        <w:t>6 投标方应达到的目标</w:t>
      </w:r>
      <w:bookmarkEnd w:id="23"/>
    </w:p>
    <w:p w14:paraId="39C1B00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6.1安全性指标</w:t>
      </w:r>
    </w:p>
    <w:p w14:paraId="2FC205F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（1）不发生本项目部员工轻伤以上、急性中毒等各类人身事故。</w:t>
      </w:r>
    </w:p>
    <w:p w14:paraId="3CE9101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（2）不发生外包人员轻伤以上、急性中毒等各类人身事故。</w:t>
      </w:r>
    </w:p>
    <w:p w14:paraId="52099CB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（3）不发生负主责以上有人员受伤构成的交通事故。</w:t>
      </w:r>
    </w:p>
    <w:p w14:paraId="6088F0F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（4）不发生本项目部责任造成的火险事件。</w:t>
      </w:r>
    </w:p>
    <w:p w14:paraId="5AC851D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（5）设备考核障碍及可靠性指标控制在以下范围（指非人为原因造成）：不发生考核障碍、一类障碍、二类障碍。</w:t>
      </w:r>
    </w:p>
    <w:p w14:paraId="207A611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（6）不发生误操作事件。</w:t>
      </w:r>
    </w:p>
    <w:p w14:paraId="2746A20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6.2环保指标：</w:t>
      </w:r>
    </w:p>
    <w:p w14:paraId="21DD5A2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（1）不发生一般以上环境污染事件。</w:t>
      </w:r>
    </w:p>
    <w:p w14:paraId="50AEBB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（2）不发生本项目部责任造成的“三废”排放超标事件。</w:t>
      </w:r>
    </w:p>
    <w:p w14:paraId="709DC5B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（3）不发生本项目部责任造成的危废处置不合规、不合法事件。</w:t>
      </w:r>
    </w:p>
    <w:p w14:paraId="70495BC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（4）不发生本项目部责任造成的公司被上级单位、政府部门通报批评或罚款的环保事件。</w:t>
      </w:r>
    </w:p>
    <w:p w14:paraId="7D16F2B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6.3不发生造成后果的危险化学品泄漏事件。</w:t>
      </w:r>
    </w:p>
    <w:p w14:paraId="07AA9C6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6.4职业卫生：</w:t>
      </w:r>
    </w:p>
    <w:p w14:paraId="530CD79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（1）不发生新增职业病病例。</w:t>
      </w:r>
    </w:p>
    <w:p w14:paraId="3CBE9CF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（2）职业病危害年度体检率100%。</w:t>
      </w:r>
    </w:p>
    <w:p w14:paraId="2624B67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6.5不发生本项目部责任造成的公司被上级单位及政府部门下发的安全环保挂牌督办通知书、安全生产督（稽）查通知书要求整改的问题未及时整改的情况和上级单位及政府部门通报批评的事件。</w:t>
      </w:r>
    </w:p>
    <w:p w14:paraId="0E6F508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6.6治安保卫：</w:t>
      </w:r>
    </w:p>
    <w:p w14:paraId="3F0F142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（1）不发生本项目部责任造成的生产物资被盗抢案件。</w:t>
      </w:r>
    </w:p>
    <w:p w14:paraId="3788175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（2）不发生危险物品（包括易制毒、放射品）被盗、丢失或被非法转让案件。</w:t>
      </w:r>
    </w:p>
    <w:p w14:paraId="5BF462C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（3）公司区域内不发生有本项目部人员参与的群殴、群架事件。</w:t>
      </w:r>
    </w:p>
    <w:p w14:paraId="2844237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6.7其他指标：</w:t>
      </w:r>
    </w:p>
    <w:p w14:paraId="6E892CE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（1）隐患整改率不低于95%。</w:t>
      </w:r>
    </w:p>
    <w:p w14:paraId="49EC583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（2）不发生本项目部员工个人负主责的其他不安全事件。</w:t>
      </w:r>
    </w:p>
    <w:p w14:paraId="4997E94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（3）员工三级安全培训率100%。</w:t>
      </w:r>
    </w:p>
    <w:p w14:paraId="39BF828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特种作业人员持证上岗率100%。</w:t>
      </w:r>
    </w:p>
    <w:p w14:paraId="17AC2BC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6.8经济性指标</w:t>
      </w:r>
    </w:p>
    <w:p w14:paraId="04ED1BBF">
      <w:pPr>
        <w:snapToGrid w:val="0"/>
        <w:spacing w:line="360" w:lineRule="auto"/>
        <w:ind w:firstLine="480" w:firstLineChars="200"/>
        <w:jc w:val="left"/>
        <w:rPr>
          <w:rStyle w:val="11"/>
          <w:rFonts w:ascii="宋体" w:hAnsi="宋体" w:cs="宋体"/>
          <w:bCs/>
          <w:color w:val="auto"/>
          <w:highlight w:val="none"/>
        </w:rPr>
      </w:pPr>
      <w:r>
        <w:rPr>
          <w:rStyle w:val="11"/>
          <w:rFonts w:hint="eastAsia" w:ascii="宋体" w:hAnsi="宋体" w:cs="宋体"/>
          <w:bCs/>
          <w:color w:val="auto"/>
          <w:highlight w:val="none"/>
        </w:rPr>
        <w:t>机组、设备达到铭牌出力；能耗、物耗达到招标方制定的当年计划指标。</w:t>
      </w:r>
    </w:p>
    <w:p w14:paraId="2CDC801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6.9可靠性指标</w:t>
      </w:r>
    </w:p>
    <w:p w14:paraId="573771BC">
      <w:pPr>
        <w:snapToGrid w:val="0"/>
        <w:spacing w:line="360" w:lineRule="auto"/>
        <w:ind w:firstLine="240" w:firstLineChars="100"/>
        <w:jc w:val="left"/>
        <w:rPr>
          <w:rStyle w:val="11"/>
          <w:rFonts w:ascii="宋体" w:hAnsi="宋体" w:cs="宋体"/>
          <w:bCs/>
          <w:color w:val="auto"/>
          <w:highlight w:val="none"/>
        </w:rPr>
      </w:pPr>
      <w:r>
        <w:rPr>
          <w:rStyle w:val="11"/>
          <w:rFonts w:hint="eastAsia" w:ascii="宋体" w:hAnsi="宋体" w:cs="宋体"/>
          <w:bCs/>
          <w:color w:val="auto"/>
          <w:highlight w:val="none"/>
        </w:rPr>
        <w:t>（1）非计划停运次数投标方责任0次/每年。</w:t>
      </w:r>
    </w:p>
    <w:p w14:paraId="39052FA0">
      <w:pPr>
        <w:snapToGrid w:val="0"/>
        <w:spacing w:line="360" w:lineRule="auto"/>
        <w:ind w:firstLine="240" w:firstLineChars="100"/>
        <w:jc w:val="left"/>
        <w:rPr>
          <w:rStyle w:val="11"/>
          <w:rFonts w:ascii="宋体" w:hAnsi="宋体" w:cs="宋体"/>
          <w:bCs/>
          <w:color w:val="auto"/>
          <w:highlight w:val="none"/>
        </w:rPr>
      </w:pPr>
      <w:r>
        <w:rPr>
          <w:rStyle w:val="11"/>
          <w:rFonts w:hint="eastAsia" w:ascii="宋体" w:hAnsi="宋体" w:cs="宋体"/>
          <w:bCs/>
          <w:color w:val="auto"/>
          <w:highlight w:val="none"/>
        </w:rPr>
        <w:t>（2）不发生考核障碍、一类障碍和二类障碍。</w:t>
      </w:r>
    </w:p>
    <w:p w14:paraId="5A64A66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6.10环保指标</w:t>
      </w:r>
    </w:p>
    <w:p w14:paraId="4B688E3A">
      <w:pPr>
        <w:snapToGrid w:val="0"/>
        <w:spacing w:line="360" w:lineRule="auto"/>
        <w:ind w:firstLine="480" w:firstLineChars="200"/>
        <w:jc w:val="left"/>
        <w:rPr>
          <w:rStyle w:val="11"/>
          <w:rFonts w:ascii="宋体" w:hAnsi="宋体" w:cs="宋体"/>
          <w:bCs/>
          <w:color w:val="auto"/>
          <w:highlight w:val="none"/>
        </w:rPr>
      </w:pPr>
      <w:r>
        <w:rPr>
          <w:rStyle w:val="11"/>
          <w:rFonts w:hint="eastAsia" w:ascii="宋体" w:hAnsi="宋体" w:cs="宋体"/>
          <w:bCs/>
          <w:color w:val="auto"/>
          <w:highlight w:val="none"/>
        </w:rPr>
        <w:t>现场作业过程要符合国家有关环保管理标准、技术规范及公司环保管理制度。</w:t>
      </w:r>
    </w:p>
    <w:p w14:paraId="6E7D6AA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6.11生产管理目标:</w:t>
      </w:r>
    </w:p>
    <w:p w14:paraId="06D0A073">
      <w:pPr>
        <w:snapToGrid w:val="0"/>
        <w:spacing w:line="360" w:lineRule="auto"/>
        <w:ind w:firstLine="240" w:firstLineChars="100"/>
        <w:jc w:val="left"/>
        <w:rPr>
          <w:rStyle w:val="11"/>
          <w:rFonts w:ascii="宋体" w:hAnsi="宋体" w:cs="宋体"/>
          <w:bCs/>
          <w:color w:val="auto"/>
          <w:highlight w:val="none"/>
        </w:rPr>
      </w:pPr>
      <w:r>
        <w:rPr>
          <w:rStyle w:val="11"/>
          <w:rFonts w:hint="eastAsia" w:ascii="宋体" w:hAnsi="宋体" w:cs="宋体"/>
          <w:bCs/>
          <w:color w:val="auto"/>
          <w:highlight w:val="none"/>
        </w:rPr>
        <w:t>（1）机组、设备要达到一流煤化工企业管理水平，设备管理达到无渗漏标准。</w:t>
      </w:r>
    </w:p>
    <w:p w14:paraId="40AC92D1">
      <w:pPr>
        <w:snapToGrid w:val="0"/>
        <w:spacing w:line="360" w:lineRule="auto"/>
        <w:ind w:firstLine="240" w:firstLineChars="100"/>
        <w:jc w:val="left"/>
        <w:rPr>
          <w:rStyle w:val="11"/>
          <w:rFonts w:ascii="宋体" w:hAnsi="宋体" w:cs="宋体"/>
          <w:bCs/>
          <w:color w:val="auto"/>
          <w:highlight w:val="none"/>
        </w:rPr>
      </w:pPr>
      <w:r>
        <w:rPr>
          <w:rStyle w:val="11"/>
          <w:rFonts w:hint="eastAsia" w:ascii="宋体" w:hAnsi="宋体" w:cs="宋体"/>
          <w:bCs/>
          <w:color w:val="auto"/>
          <w:highlight w:val="none"/>
        </w:rPr>
        <w:t>（2）设备大修后，连续运行时间在2</w:t>
      </w:r>
      <w:r>
        <w:rPr>
          <w:rStyle w:val="11"/>
          <w:rFonts w:ascii="宋体" w:hAnsi="宋体" w:cs="宋体"/>
          <w:bCs/>
          <w:color w:val="auto"/>
          <w:highlight w:val="none"/>
        </w:rPr>
        <w:t>00</w:t>
      </w:r>
      <w:r>
        <w:rPr>
          <w:rStyle w:val="11"/>
          <w:rFonts w:hint="eastAsia" w:ascii="宋体" w:hAnsi="宋体" w:cs="宋体"/>
          <w:bCs/>
          <w:color w:val="auto"/>
          <w:highlight w:val="none"/>
        </w:rPr>
        <w:t>天以上。</w:t>
      </w:r>
    </w:p>
    <w:p w14:paraId="5BBE72D5">
      <w:pPr>
        <w:snapToGrid w:val="0"/>
        <w:spacing w:line="360" w:lineRule="auto"/>
        <w:ind w:firstLine="240" w:firstLineChars="100"/>
        <w:jc w:val="left"/>
        <w:rPr>
          <w:rStyle w:val="11"/>
          <w:rFonts w:ascii="宋体" w:hAnsi="宋体" w:cs="宋体"/>
          <w:bCs/>
          <w:color w:val="auto"/>
          <w:highlight w:val="none"/>
        </w:rPr>
      </w:pPr>
      <w:r>
        <w:rPr>
          <w:rStyle w:val="11"/>
          <w:rFonts w:hint="eastAsia" w:ascii="宋体" w:hAnsi="宋体" w:cs="宋体"/>
          <w:bCs/>
          <w:color w:val="auto"/>
          <w:highlight w:val="none"/>
        </w:rPr>
        <w:t>（3）设备定修定检项目遗漏率为0%。</w:t>
      </w:r>
    </w:p>
    <w:p w14:paraId="2C8BC74B">
      <w:pPr>
        <w:snapToGrid w:val="0"/>
        <w:spacing w:line="360" w:lineRule="auto"/>
        <w:ind w:firstLine="240" w:firstLineChars="100"/>
        <w:jc w:val="left"/>
        <w:rPr>
          <w:rStyle w:val="11"/>
          <w:rFonts w:ascii="宋体" w:hAnsi="宋体" w:cs="宋体"/>
          <w:bCs/>
          <w:color w:val="auto"/>
          <w:highlight w:val="none"/>
        </w:rPr>
      </w:pPr>
      <w:r>
        <w:rPr>
          <w:rStyle w:val="11"/>
          <w:rFonts w:hint="eastAsia" w:ascii="宋体" w:hAnsi="宋体" w:cs="宋体"/>
          <w:bCs/>
          <w:color w:val="auto"/>
          <w:highlight w:val="none"/>
        </w:rPr>
        <w:t>（4）完成招标方制定的相关生产指标。</w:t>
      </w:r>
    </w:p>
    <w:p w14:paraId="7654373C">
      <w:pPr>
        <w:keepNext w:val="0"/>
        <w:keepLines w:val="0"/>
        <w:pageBreakBefore w:val="0"/>
        <w:widowControl w:val="0"/>
        <w:kinsoku w:val="0"/>
        <w:wordWrap/>
        <w:overflowPunct/>
        <w:topLinePunct w:val="0"/>
        <w:autoSpaceDE/>
        <w:autoSpaceDN/>
        <w:bidi w:val="0"/>
        <w:adjustRightInd w:val="0"/>
        <w:snapToGrid/>
        <w:spacing w:line="360" w:lineRule="auto"/>
        <w:ind w:firstLine="240" w:firstLineChars="100"/>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（5）票证合格率100%</w:t>
      </w:r>
      <w:r>
        <w:rPr>
          <w:rFonts w:hint="eastAsia" w:ascii="宋体" w:hAnsi="宋体" w:cs="Times New Roman"/>
          <w:color w:val="auto"/>
          <w:sz w:val="24"/>
          <w:szCs w:val="24"/>
          <w:highlight w:val="none"/>
          <w:lang w:eastAsia="zh-CN"/>
        </w:rPr>
        <w:t>。</w:t>
      </w:r>
    </w:p>
    <w:p w14:paraId="7026AFF3">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4"/>
          <w:szCs w:val="24"/>
          <w:highlight w:val="none"/>
        </w:rPr>
      </w:pPr>
      <w:bookmarkStart w:id="24" w:name="_Toc29636"/>
      <w:r>
        <w:rPr>
          <w:rFonts w:hint="eastAsia"/>
          <w:color w:val="auto"/>
          <w:sz w:val="24"/>
          <w:szCs w:val="24"/>
          <w:highlight w:val="none"/>
          <w:lang w:val="en-US" w:eastAsia="zh-CN"/>
        </w:rPr>
        <w:t xml:space="preserve">7 </w:t>
      </w:r>
      <w:r>
        <w:rPr>
          <w:rFonts w:hint="eastAsia"/>
          <w:color w:val="auto"/>
          <w:sz w:val="24"/>
          <w:szCs w:val="24"/>
          <w:highlight w:val="none"/>
        </w:rPr>
        <w:t>资质</w:t>
      </w:r>
      <w:r>
        <w:rPr>
          <w:rFonts w:hint="eastAsia"/>
          <w:color w:val="auto"/>
          <w:sz w:val="24"/>
          <w:szCs w:val="24"/>
          <w:highlight w:val="none"/>
          <w:lang w:val="en-US" w:eastAsia="zh-CN"/>
        </w:rPr>
        <w:t>条件</w:t>
      </w:r>
      <w:r>
        <w:rPr>
          <w:rFonts w:hint="eastAsia"/>
          <w:color w:val="auto"/>
          <w:sz w:val="24"/>
          <w:szCs w:val="24"/>
          <w:highlight w:val="none"/>
        </w:rPr>
        <w:t>及人员要求</w:t>
      </w:r>
      <w:bookmarkEnd w:id="24"/>
    </w:p>
    <w:p w14:paraId="1280186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cs="宋体"/>
          <w:bCs/>
          <w:color w:val="auto"/>
          <w:highlight w:val="none"/>
          <w:lang w:val="en-US" w:eastAsia="zh-CN"/>
        </w:rPr>
        <w:t>7</w:t>
      </w:r>
      <w:r>
        <w:rPr>
          <w:rFonts w:hint="eastAsia" w:ascii="宋体" w:hAnsi="宋体" w:cs="宋体"/>
          <w:bCs/>
          <w:color w:val="auto"/>
          <w:highlight w:val="none"/>
        </w:rPr>
        <w:t>.1企业资质：石油化工工程总承包二级及以上资质。投标方资质资料（营业执照、安全生产许可证、资质证书）必须齐全</w:t>
      </w:r>
      <w:r>
        <w:rPr>
          <w:rFonts w:hint="eastAsia" w:ascii="宋体" w:hAnsi="宋体" w:cs="宋体"/>
          <w:bCs/>
          <w:color w:val="auto"/>
          <w:highlight w:val="none"/>
          <w:lang w:eastAsia="zh-CN"/>
        </w:rPr>
        <w:t>。</w:t>
      </w:r>
    </w:p>
    <w:p w14:paraId="33F2A89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7</w:t>
      </w:r>
      <w:r>
        <w:rPr>
          <w:rFonts w:hint="eastAsia" w:ascii="宋体" w:hAnsi="宋体" w:eastAsia="宋体" w:cs="Times New Roman"/>
          <w:color w:val="auto"/>
          <w:sz w:val="24"/>
          <w:szCs w:val="24"/>
          <w:highlight w:val="none"/>
        </w:rPr>
        <w:t>.</w:t>
      </w:r>
      <w:r>
        <w:rPr>
          <w:rFonts w:hint="eastAsia" w:ascii="宋体" w:hAnsi="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从事特种作业（特种设备作业）的人员至少应有该工种实际操作经验</w:t>
      </w:r>
      <w:r>
        <w:rPr>
          <w:rFonts w:hint="eastAsia" w:ascii="宋体" w:hAnsi="宋体" w:eastAsia="宋体" w:cs="Times New Roman"/>
          <w:color w:val="auto"/>
          <w:sz w:val="24"/>
          <w:szCs w:val="24"/>
          <w:highlight w:val="none"/>
          <w:lang w:val="en-US" w:eastAsia="zh-CN"/>
        </w:rPr>
        <w:t>1</w:t>
      </w:r>
      <w:r>
        <w:rPr>
          <w:rFonts w:hint="eastAsia" w:ascii="宋体" w:hAnsi="宋体" w:eastAsia="宋体" w:cs="Times New Roman"/>
          <w:color w:val="auto"/>
          <w:sz w:val="24"/>
          <w:szCs w:val="24"/>
          <w:highlight w:val="none"/>
        </w:rPr>
        <w:t>年以上，并必须持有经相关部门核发的有效证书，且从事特种作业的人员技术数量必须达到能保证24小时连续作业的要求。</w:t>
      </w:r>
    </w:p>
    <w:p w14:paraId="71E5032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7</w:t>
      </w:r>
      <w:r>
        <w:rPr>
          <w:rFonts w:hint="eastAsia" w:ascii="宋体" w:hAnsi="宋体" w:eastAsia="宋体" w:cs="Times New Roman"/>
          <w:color w:val="auto"/>
          <w:sz w:val="24"/>
          <w:szCs w:val="24"/>
          <w:highlight w:val="none"/>
        </w:rPr>
        <w:t>.</w:t>
      </w:r>
      <w:r>
        <w:rPr>
          <w:rFonts w:hint="eastAsia" w:ascii="宋体" w:hAnsi="宋体" w:cs="Times New Roman"/>
          <w:color w:val="auto"/>
          <w:sz w:val="24"/>
          <w:szCs w:val="24"/>
          <w:highlight w:val="none"/>
          <w:lang w:val="en-US" w:eastAsia="zh-CN"/>
        </w:rPr>
        <w:t>3</w:t>
      </w:r>
      <w:r>
        <w:rPr>
          <w:rFonts w:hint="eastAsia" w:ascii="宋体" w:hAnsi="宋体"/>
          <w:color w:val="auto"/>
          <w:sz w:val="24"/>
          <w:szCs w:val="24"/>
          <w:highlight w:val="none"/>
        </w:rPr>
        <w:t>投标人应具有完善的质量保证体系，投标人的焊工必须持有质监局发的《特种设备作业人员证》和安监局的《特种作业操作证》。</w:t>
      </w:r>
      <w:r>
        <w:rPr>
          <w:rFonts w:hint="eastAsia" w:ascii="宋体" w:hAnsi="宋体"/>
          <w:color w:val="auto"/>
          <w:sz w:val="24"/>
          <w:szCs w:val="24"/>
          <w:highlight w:val="none"/>
          <w:lang w:val="en-US" w:eastAsia="zh-CN"/>
        </w:rPr>
        <w:t>焊工需接受招标方的入厂测试并合格后方可进入该项目进行焊接作业，未经招标方入厂测试的焊接严禁施工焊接。</w:t>
      </w:r>
    </w:p>
    <w:p w14:paraId="2F8AA6E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7.4</w:t>
      </w:r>
      <w:r>
        <w:rPr>
          <w:rFonts w:hint="eastAsia" w:ascii="宋体" w:hAnsi="宋体" w:eastAsia="宋体" w:cs="Times New Roman"/>
          <w:color w:val="auto"/>
          <w:sz w:val="24"/>
          <w:szCs w:val="24"/>
          <w:highlight w:val="none"/>
        </w:rPr>
        <w:t>需要进行高处作业的作业人员，需持有特种作业操作证（高处作业），且在有效期内。</w:t>
      </w:r>
    </w:p>
    <w:p w14:paraId="5594B1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olor w:val="auto"/>
          <w:sz w:val="24"/>
          <w:szCs w:val="24"/>
          <w:highlight w:val="none"/>
          <w:lang w:val="en-US" w:eastAsia="zh-CN"/>
        </w:rPr>
      </w:pPr>
      <w:r>
        <w:rPr>
          <w:rFonts w:hint="eastAsia" w:ascii="宋体" w:hAnsi="宋体" w:cs="Times New Roman"/>
          <w:color w:val="auto"/>
          <w:sz w:val="24"/>
          <w:szCs w:val="24"/>
          <w:highlight w:val="none"/>
          <w:lang w:val="en-US" w:eastAsia="zh-CN"/>
        </w:rPr>
        <w:t>7</w:t>
      </w:r>
      <w:r>
        <w:rPr>
          <w:rFonts w:hint="eastAsia" w:ascii="宋体" w:hAnsi="宋体" w:eastAsia="宋体" w:cs="Times New Roman"/>
          <w:color w:val="auto"/>
          <w:sz w:val="24"/>
          <w:szCs w:val="24"/>
          <w:highlight w:val="none"/>
        </w:rPr>
        <w:t>.</w:t>
      </w:r>
      <w:r>
        <w:rPr>
          <w:rFonts w:hint="eastAsia" w:ascii="宋体" w:hAnsi="宋体" w:cs="Times New Roman"/>
          <w:color w:val="auto"/>
          <w:sz w:val="24"/>
          <w:szCs w:val="24"/>
          <w:highlight w:val="none"/>
          <w:lang w:val="en-US" w:eastAsia="zh-CN"/>
        </w:rPr>
        <w:t>5</w:t>
      </w:r>
      <w:r>
        <w:rPr>
          <w:rFonts w:hint="eastAsia" w:ascii="宋体" w:hAnsi="宋体" w:eastAsia="宋体" w:cs="Times New Roman"/>
          <w:color w:val="auto"/>
          <w:sz w:val="24"/>
          <w:szCs w:val="24"/>
          <w:highlight w:val="none"/>
        </w:rPr>
        <w:t>严禁使用未成年人和不适应现场安全施工要求的老、弱、病、残人员。</w:t>
      </w:r>
      <w:r>
        <w:rPr>
          <w:rFonts w:hint="eastAsia" w:ascii="宋体" w:hAnsi="宋体"/>
          <w:color w:val="auto"/>
          <w:sz w:val="24"/>
          <w:szCs w:val="24"/>
          <w:highlight w:val="none"/>
        </w:rPr>
        <w:t xml:space="preserve"> </w:t>
      </w:r>
    </w:p>
    <w:p w14:paraId="7ED4A34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7.6</w:t>
      </w:r>
      <w:r>
        <w:rPr>
          <w:rFonts w:hint="eastAsia" w:ascii="宋体" w:hAnsi="宋体"/>
          <w:color w:val="auto"/>
          <w:sz w:val="24"/>
          <w:szCs w:val="24"/>
          <w:highlight w:val="none"/>
        </w:rPr>
        <w:t>投标人应制定详细的作业方案和计划，并在施工前发给招标人审核。</w:t>
      </w:r>
    </w:p>
    <w:p w14:paraId="7BEF19D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7.7</w:t>
      </w:r>
      <w:r>
        <w:rPr>
          <w:rFonts w:hint="eastAsia" w:ascii="宋体" w:hAnsi="宋体"/>
          <w:color w:val="auto"/>
          <w:sz w:val="24"/>
          <w:szCs w:val="24"/>
          <w:highlight w:val="none"/>
        </w:rPr>
        <w:t>投标人有专人负责本合同的施工质量，由专人负责有关质量证明的签发和管理。</w:t>
      </w:r>
    </w:p>
    <w:p w14:paraId="210DF05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7.8</w:t>
      </w:r>
      <w:r>
        <w:rPr>
          <w:rFonts w:hint="eastAsia" w:ascii="宋体" w:hAnsi="宋体"/>
          <w:color w:val="auto"/>
          <w:sz w:val="24"/>
          <w:szCs w:val="24"/>
          <w:highlight w:val="none"/>
        </w:rPr>
        <w:t>投标人应接受招标人以及招标人委托第三方检验机构的检验，任何因质量检验不合格而造成</w:t>
      </w:r>
      <w:r>
        <w:rPr>
          <w:rFonts w:hint="eastAsia" w:ascii="宋体" w:hAnsi="宋体"/>
          <w:color w:val="auto"/>
          <w:sz w:val="24"/>
          <w:szCs w:val="24"/>
          <w:highlight w:val="none"/>
          <w:lang w:eastAsia="zh-CN"/>
        </w:rPr>
        <w:t>项目</w:t>
      </w:r>
      <w:r>
        <w:rPr>
          <w:rFonts w:hint="eastAsia" w:ascii="宋体" w:hAnsi="宋体"/>
          <w:color w:val="auto"/>
          <w:sz w:val="24"/>
          <w:szCs w:val="24"/>
          <w:highlight w:val="none"/>
        </w:rPr>
        <w:t>进度的拖延，一切责任均由投标人负责。</w:t>
      </w:r>
    </w:p>
    <w:p w14:paraId="05AB4B06">
      <w:pPr>
        <w:snapToGrid w:val="0"/>
        <w:spacing w:line="360" w:lineRule="auto"/>
        <w:jc w:val="left"/>
        <w:rPr>
          <w:rStyle w:val="11"/>
          <w:rFonts w:hint="eastAsia" w:ascii="宋体" w:hAnsi="宋体"/>
          <w:bCs/>
          <w:color w:val="auto"/>
          <w:highlight w:val="none"/>
          <w:lang w:val="en-US" w:eastAsia="zh-CN"/>
        </w:rPr>
      </w:pPr>
      <w:r>
        <w:rPr>
          <w:rStyle w:val="11"/>
          <w:rFonts w:hint="eastAsia" w:ascii="宋体" w:hAnsi="宋体"/>
          <w:bCs/>
          <w:color w:val="auto"/>
          <w:highlight w:val="none"/>
          <w:lang w:val="en-US" w:eastAsia="zh-CN"/>
        </w:rPr>
        <w:t>7.9投标方检修人员的配备应在经招标方考核（笔试、面试）合格后方能上岗，且投标方的人员必须固定，并能长期住在现场，投标方在现场的维护管理和技术人员名单应与合同确定的名单相符，任何情况下的人员变动都应提前通知招标方，并需征得招标方的同意。并将人员变动情况书面抄报招标方项目责任部门、现场监管部门。</w:t>
      </w:r>
    </w:p>
    <w:p w14:paraId="5543C1EB">
      <w:pPr>
        <w:snapToGrid w:val="0"/>
        <w:spacing w:line="360" w:lineRule="auto"/>
        <w:jc w:val="left"/>
        <w:rPr>
          <w:rStyle w:val="11"/>
          <w:rFonts w:hint="eastAsia" w:ascii="宋体" w:hAnsi="宋体"/>
          <w:bCs/>
          <w:color w:val="auto"/>
          <w:highlight w:val="none"/>
          <w:lang w:val="en-US" w:eastAsia="zh-CN"/>
        </w:rPr>
      </w:pPr>
      <w:r>
        <w:rPr>
          <w:rStyle w:val="11"/>
          <w:rFonts w:hint="eastAsia" w:ascii="宋体" w:hAnsi="宋体"/>
          <w:bCs/>
          <w:color w:val="auto"/>
          <w:highlight w:val="none"/>
          <w:lang w:val="en-US" w:eastAsia="zh-CN"/>
        </w:rPr>
        <w:t>7.10投标方人员休假原则上由投标方自行安排，但投标方主要技术人员（班组长、安全员、焊工人员）离开招标方现场三天及以上的，必须到招标方归口管理部门办理书面请假手续。</w:t>
      </w:r>
    </w:p>
    <w:p w14:paraId="2952E08B">
      <w:pPr>
        <w:pStyle w:val="4"/>
        <w:spacing w:after="0" w:line="360" w:lineRule="auto"/>
        <w:rPr>
          <w:rStyle w:val="11"/>
          <w:rFonts w:hint="eastAsia" w:ascii="宋体" w:hAnsi="宋体"/>
          <w:bCs/>
          <w:color w:val="auto"/>
          <w:highlight w:val="none"/>
          <w:lang w:eastAsia="zh-CN"/>
        </w:rPr>
      </w:pPr>
      <w:r>
        <w:rPr>
          <w:rStyle w:val="11"/>
          <w:rFonts w:hint="eastAsia" w:ascii="宋体" w:hAnsi="宋体"/>
          <w:bCs/>
          <w:color w:val="auto"/>
          <w:highlight w:val="none"/>
          <w:lang w:val="en-US" w:eastAsia="zh-CN"/>
        </w:rPr>
        <w:t>7.11最低</w:t>
      </w:r>
      <w:r>
        <w:rPr>
          <w:rStyle w:val="11"/>
          <w:rFonts w:hint="eastAsia" w:ascii="宋体" w:hAnsi="宋体"/>
          <w:bCs/>
          <w:color w:val="auto"/>
          <w:highlight w:val="none"/>
        </w:rPr>
        <w:t>人员配置</w:t>
      </w:r>
      <w:r>
        <w:rPr>
          <w:rStyle w:val="11"/>
          <w:rFonts w:hint="eastAsia" w:ascii="宋体" w:hAnsi="宋体"/>
          <w:bCs/>
          <w:color w:val="auto"/>
          <w:highlight w:val="none"/>
          <w:lang w:eastAsia="zh-CN"/>
        </w:rPr>
        <w:t>：</w:t>
      </w:r>
      <w:r>
        <w:rPr>
          <w:rStyle w:val="11"/>
          <w:rFonts w:hint="eastAsia" w:ascii="宋体" w:hAnsi="宋体"/>
          <w:bCs/>
          <w:color w:val="auto"/>
          <w:highlight w:val="none"/>
        </w:rPr>
        <w:t>本次投标方人员配置为：</w:t>
      </w:r>
      <w:r>
        <w:rPr>
          <w:rStyle w:val="11"/>
          <w:rFonts w:hint="eastAsia" w:ascii="宋体" w:hAnsi="宋体"/>
          <w:bCs/>
          <w:color w:val="auto"/>
          <w:highlight w:val="none"/>
          <w:lang w:val="en-US" w:eastAsia="zh-CN"/>
        </w:rPr>
        <w:t>不少于</w:t>
      </w:r>
      <w:r>
        <w:rPr>
          <w:rStyle w:val="11"/>
          <w:rFonts w:ascii="宋体" w:hAnsi="宋体"/>
          <w:bCs/>
          <w:color w:val="auto"/>
          <w:highlight w:val="none"/>
        </w:rPr>
        <w:t>2</w:t>
      </w:r>
      <w:r>
        <w:rPr>
          <w:rStyle w:val="11"/>
          <w:rFonts w:hint="eastAsia" w:ascii="宋体" w:hAnsi="宋体"/>
          <w:bCs/>
          <w:color w:val="auto"/>
          <w:highlight w:val="none"/>
          <w:lang w:val="en-US" w:eastAsia="zh-CN"/>
        </w:rPr>
        <w:t>4</w:t>
      </w:r>
      <w:r>
        <w:rPr>
          <w:rStyle w:val="11"/>
          <w:rFonts w:hint="eastAsia" w:ascii="宋体" w:hAnsi="宋体"/>
          <w:bCs/>
          <w:color w:val="auto"/>
          <w:highlight w:val="none"/>
        </w:rPr>
        <w:t>人。具体配置及人员要求</w:t>
      </w:r>
      <w:r>
        <w:rPr>
          <w:rStyle w:val="11"/>
          <w:rFonts w:hint="eastAsia" w:ascii="宋体" w:hAnsi="宋体"/>
          <w:bCs/>
          <w:color w:val="auto"/>
          <w:highlight w:val="none"/>
          <w:lang w:eastAsia="zh-CN"/>
        </w:rPr>
        <w:t>。</w:t>
      </w:r>
    </w:p>
    <w:tbl>
      <w:tblPr>
        <w:tblStyle w:val="8"/>
        <w:tblW w:w="8298" w:type="dxa"/>
        <w:tblInd w:w="96" w:type="dxa"/>
        <w:tblLayout w:type="fixed"/>
        <w:tblCellMar>
          <w:top w:w="0" w:type="dxa"/>
          <w:left w:w="108" w:type="dxa"/>
          <w:bottom w:w="0" w:type="dxa"/>
          <w:right w:w="108" w:type="dxa"/>
        </w:tblCellMar>
      </w:tblPr>
      <w:tblGrid>
        <w:gridCol w:w="941"/>
        <w:gridCol w:w="1265"/>
        <w:gridCol w:w="729"/>
        <w:gridCol w:w="4613"/>
        <w:gridCol w:w="750"/>
      </w:tblGrid>
      <w:tr w14:paraId="12B0B81B">
        <w:tblPrEx>
          <w:tblCellMar>
            <w:top w:w="0" w:type="dxa"/>
            <w:left w:w="108" w:type="dxa"/>
            <w:bottom w:w="0" w:type="dxa"/>
            <w:right w:w="108" w:type="dxa"/>
          </w:tblCellMar>
        </w:tblPrEx>
        <w:trPr>
          <w:trHeight w:val="780" w:hRule="atLeast"/>
        </w:trPr>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759A2">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81F1BD">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岗位/工种</w:t>
            </w:r>
          </w:p>
        </w:tc>
        <w:tc>
          <w:tcPr>
            <w:tcW w:w="7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2509F7">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人数</w:t>
            </w:r>
          </w:p>
        </w:tc>
        <w:tc>
          <w:tcPr>
            <w:tcW w:w="4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D579E">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人员要求</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229628">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备注</w:t>
            </w:r>
          </w:p>
        </w:tc>
      </w:tr>
      <w:tr w14:paraId="7920C44E">
        <w:tblPrEx>
          <w:tblCellMar>
            <w:top w:w="0" w:type="dxa"/>
            <w:left w:w="108" w:type="dxa"/>
            <w:bottom w:w="0" w:type="dxa"/>
            <w:right w:w="108" w:type="dxa"/>
          </w:tblCellMar>
        </w:tblPrEx>
        <w:trPr>
          <w:cantSplit/>
          <w:trHeight w:val="850" w:hRule="atLeast"/>
        </w:trPr>
        <w:tc>
          <w:tcPr>
            <w:tcW w:w="941" w:type="dxa"/>
            <w:vMerge w:val="restart"/>
            <w:tcBorders>
              <w:top w:val="single" w:color="000000" w:sz="4" w:space="0"/>
              <w:left w:val="single" w:color="000000" w:sz="4" w:space="0"/>
              <w:right w:val="single" w:color="000000" w:sz="4" w:space="0"/>
            </w:tcBorders>
            <w:shd w:val="clear" w:color="auto" w:fill="FFFFFF"/>
            <w:vAlign w:val="center"/>
          </w:tcPr>
          <w:p w14:paraId="24948C3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大修  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1C4843">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项目负责人</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B2A33">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4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57ABA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5年以上石化或化工设备维护管理经验；须持有危险化学品生产单位安全生产管理人员考核合格证；掌握</w:t>
            </w:r>
            <w:r>
              <w:rPr>
                <w:rFonts w:hint="eastAsia" w:ascii="宋体" w:hAnsi="宋体" w:eastAsia="宋体" w:cs="宋体"/>
                <w:color w:val="auto"/>
                <w:sz w:val="24"/>
                <w:szCs w:val="24"/>
                <w:highlight w:val="none"/>
                <w:lang w:val="en-US" w:eastAsia="zh-CN"/>
              </w:rPr>
              <w:t>设备检修</w:t>
            </w:r>
            <w:r>
              <w:rPr>
                <w:rFonts w:hint="eastAsia" w:ascii="宋体" w:hAnsi="宋体" w:eastAsia="宋体" w:cs="宋体"/>
                <w:color w:val="auto"/>
                <w:sz w:val="24"/>
                <w:szCs w:val="24"/>
                <w:highlight w:val="none"/>
              </w:rPr>
              <w:t>必备的业务知识和安全知识、安全环保规章制度，且熟练掌握汉语语言。</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F97725">
            <w:pPr>
              <w:jc w:val="center"/>
              <w:rPr>
                <w:rFonts w:hint="eastAsia" w:ascii="宋体" w:hAnsi="宋体" w:eastAsia="宋体" w:cs="宋体"/>
                <w:color w:val="auto"/>
                <w:sz w:val="24"/>
                <w:szCs w:val="24"/>
                <w:highlight w:val="none"/>
              </w:rPr>
            </w:pPr>
          </w:p>
        </w:tc>
      </w:tr>
      <w:tr w14:paraId="26D60C37">
        <w:tblPrEx>
          <w:tblCellMar>
            <w:top w:w="0" w:type="dxa"/>
            <w:left w:w="108" w:type="dxa"/>
            <w:bottom w:w="0" w:type="dxa"/>
            <w:right w:w="108" w:type="dxa"/>
          </w:tblCellMar>
        </w:tblPrEx>
        <w:trPr>
          <w:cantSplit/>
          <w:trHeight w:val="1522" w:hRule="atLeast"/>
        </w:trPr>
        <w:tc>
          <w:tcPr>
            <w:tcW w:w="941" w:type="dxa"/>
            <w:vMerge w:val="continue"/>
            <w:tcBorders>
              <w:left w:val="single" w:color="000000" w:sz="4" w:space="0"/>
              <w:right w:val="single" w:color="000000" w:sz="4" w:space="0"/>
            </w:tcBorders>
            <w:shd w:val="clear" w:color="auto" w:fill="FFFFFF"/>
            <w:vAlign w:val="center"/>
          </w:tcPr>
          <w:p w14:paraId="5EF1F66E">
            <w:pPr>
              <w:jc w:val="cente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FD570A">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安全员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B6B44">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2</w:t>
            </w:r>
          </w:p>
        </w:tc>
        <w:tc>
          <w:tcPr>
            <w:tcW w:w="4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0C7B73">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年以上石化或化工设备检修维护工作经验，有较好的组织管理能力，熟悉设备检修流程、检修经验丰富，能组织人员完成大修检修项目，保障检修工作安全有序进行。</w:t>
            </w:r>
          </w:p>
        </w:tc>
        <w:tc>
          <w:tcPr>
            <w:tcW w:w="750" w:type="dxa"/>
            <w:vMerge w:val="continue"/>
            <w:tcBorders>
              <w:left w:val="single" w:color="000000" w:sz="4" w:space="0"/>
              <w:right w:val="single" w:color="000000" w:sz="4" w:space="0"/>
            </w:tcBorders>
            <w:shd w:val="clear" w:color="auto" w:fill="FFFFFF"/>
            <w:vAlign w:val="center"/>
          </w:tcPr>
          <w:p w14:paraId="72B50229">
            <w:pPr>
              <w:jc w:val="center"/>
              <w:rPr>
                <w:rFonts w:hint="eastAsia" w:ascii="宋体" w:hAnsi="宋体" w:eastAsia="宋体" w:cs="宋体"/>
                <w:color w:val="auto"/>
                <w:sz w:val="24"/>
                <w:szCs w:val="24"/>
                <w:highlight w:val="none"/>
              </w:rPr>
            </w:pPr>
          </w:p>
        </w:tc>
      </w:tr>
      <w:tr w14:paraId="727084B2">
        <w:tblPrEx>
          <w:tblCellMar>
            <w:top w:w="0" w:type="dxa"/>
            <w:left w:w="108" w:type="dxa"/>
            <w:bottom w:w="0" w:type="dxa"/>
            <w:right w:w="108" w:type="dxa"/>
          </w:tblCellMar>
        </w:tblPrEx>
        <w:trPr>
          <w:cantSplit/>
          <w:trHeight w:val="1085" w:hRule="atLeast"/>
        </w:trPr>
        <w:tc>
          <w:tcPr>
            <w:tcW w:w="941" w:type="dxa"/>
            <w:vMerge w:val="continue"/>
            <w:tcBorders>
              <w:left w:val="single" w:color="000000" w:sz="4" w:space="0"/>
              <w:right w:val="single" w:color="000000" w:sz="4" w:space="0"/>
            </w:tcBorders>
            <w:shd w:val="clear" w:color="auto" w:fill="FFFFFF"/>
            <w:vAlign w:val="center"/>
          </w:tcPr>
          <w:p w14:paraId="69FBC53E">
            <w:pPr>
              <w:jc w:val="cente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0B254">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技术人员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3889EC">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4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D6617">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5年以上石化或化工设备管理经验，其中2年以上化工装置设备检修相关经验；熟悉设备的结构、原理、维护、检修</w:t>
            </w:r>
          </w:p>
        </w:tc>
        <w:tc>
          <w:tcPr>
            <w:tcW w:w="750" w:type="dxa"/>
            <w:vMerge w:val="continue"/>
            <w:tcBorders>
              <w:left w:val="single" w:color="000000" w:sz="4" w:space="0"/>
              <w:right w:val="single" w:color="000000" w:sz="4" w:space="0"/>
            </w:tcBorders>
            <w:shd w:val="clear" w:color="auto" w:fill="FFFFFF"/>
            <w:vAlign w:val="center"/>
          </w:tcPr>
          <w:p w14:paraId="3515D9E0">
            <w:pPr>
              <w:jc w:val="center"/>
              <w:rPr>
                <w:rFonts w:hint="eastAsia" w:ascii="宋体" w:hAnsi="宋体" w:eastAsia="宋体" w:cs="宋体"/>
                <w:color w:val="auto"/>
                <w:sz w:val="24"/>
                <w:szCs w:val="24"/>
                <w:highlight w:val="none"/>
              </w:rPr>
            </w:pPr>
          </w:p>
        </w:tc>
      </w:tr>
      <w:tr w14:paraId="0192EF86">
        <w:trPr>
          <w:cantSplit/>
          <w:trHeight w:val="1166" w:hRule="atLeast"/>
        </w:trPr>
        <w:tc>
          <w:tcPr>
            <w:tcW w:w="941" w:type="dxa"/>
            <w:vMerge w:val="continue"/>
            <w:tcBorders>
              <w:left w:val="single" w:color="000000" w:sz="4" w:space="0"/>
              <w:right w:val="single" w:color="000000" w:sz="4" w:space="0"/>
            </w:tcBorders>
            <w:shd w:val="clear" w:color="auto" w:fill="FFFFFF"/>
            <w:vAlign w:val="center"/>
          </w:tcPr>
          <w:p w14:paraId="6EE472EB">
            <w:pPr>
              <w:jc w:val="cente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BB1A9A">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班长</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515DDD">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c>
          <w:tcPr>
            <w:tcW w:w="4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85CF4">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5年以上检修维护工作经验，有较好的组织管理能力，熟悉设备检修流程、检修经验丰富，能组织人员完成每日检修项目。</w:t>
            </w:r>
          </w:p>
        </w:tc>
        <w:tc>
          <w:tcPr>
            <w:tcW w:w="750" w:type="dxa"/>
            <w:vMerge w:val="continue"/>
            <w:tcBorders>
              <w:left w:val="single" w:color="000000" w:sz="4" w:space="0"/>
              <w:right w:val="single" w:color="000000" w:sz="4" w:space="0"/>
            </w:tcBorders>
            <w:shd w:val="clear" w:color="auto" w:fill="FFFFFF"/>
            <w:vAlign w:val="center"/>
          </w:tcPr>
          <w:p w14:paraId="341FA9C5">
            <w:pPr>
              <w:jc w:val="center"/>
              <w:rPr>
                <w:rFonts w:hint="eastAsia" w:ascii="宋体" w:hAnsi="宋体" w:eastAsia="宋体" w:cs="宋体"/>
                <w:color w:val="auto"/>
                <w:sz w:val="24"/>
                <w:szCs w:val="24"/>
                <w:highlight w:val="none"/>
              </w:rPr>
            </w:pPr>
          </w:p>
        </w:tc>
      </w:tr>
      <w:tr w14:paraId="76888C51">
        <w:tblPrEx>
          <w:tblCellMar>
            <w:top w:w="0" w:type="dxa"/>
            <w:left w:w="108" w:type="dxa"/>
            <w:bottom w:w="0" w:type="dxa"/>
            <w:right w:w="108" w:type="dxa"/>
          </w:tblCellMar>
        </w:tblPrEx>
        <w:trPr>
          <w:cantSplit/>
          <w:trHeight w:val="1555" w:hRule="atLeast"/>
        </w:trPr>
        <w:tc>
          <w:tcPr>
            <w:tcW w:w="941" w:type="dxa"/>
            <w:vMerge w:val="continue"/>
            <w:tcBorders>
              <w:left w:val="single" w:color="000000" w:sz="4" w:space="0"/>
              <w:bottom w:val="single" w:color="000000" w:sz="4" w:space="0"/>
              <w:right w:val="single" w:color="000000" w:sz="4" w:space="0"/>
            </w:tcBorders>
            <w:noWrap/>
            <w:vAlign w:val="center"/>
          </w:tcPr>
          <w:p w14:paraId="7DE39620">
            <w:pP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27513EF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作业人员</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7D6FFA46">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16</w:t>
            </w:r>
          </w:p>
        </w:tc>
        <w:tc>
          <w:tcPr>
            <w:tcW w:w="4613" w:type="dxa"/>
            <w:tcBorders>
              <w:top w:val="single" w:color="000000" w:sz="4" w:space="0"/>
              <w:left w:val="single" w:color="000000" w:sz="4" w:space="0"/>
              <w:bottom w:val="single" w:color="000000" w:sz="4" w:space="0"/>
              <w:right w:val="single" w:color="000000" w:sz="4" w:space="0"/>
            </w:tcBorders>
            <w:vAlign w:val="center"/>
          </w:tcPr>
          <w:p w14:paraId="7EC7AC2C">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年以上设备检修维护工作经验，不少于</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人持有中级钳工及以上技能，且全员熟练掌握汉语语言。作业人员中50%以上人员必须在石化或化工装置从业的经历</w:t>
            </w:r>
            <w:r>
              <w:rPr>
                <w:rFonts w:hint="eastAsia" w:ascii="宋体" w:hAnsi="宋体" w:eastAsia="宋体" w:cs="宋体"/>
                <w:color w:val="auto"/>
                <w:sz w:val="24"/>
                <w:szCs w:val="24"/>
                <w:highlight w:val="none"/>
                <w:lang w:eastAsia="zh-CN"/>
              </w:rPr>
              <w:t>。</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72ACB6">
            <w:pPr>
              <w:jc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经招标方公司培训考试取得高处作业资格</w:t>
            </w:r>
          </w:p>
        </w:tc>
      </w:tr>
    </w:tbl>
    <w:p w14:paraId="645BDD92">
      <w:pPr>
        <w:pStyle w:val="4"/>
        <w:spacing w:after="0" w:line="360" w:lineRule="auto"/>
        <w:rPr>
          <w:rStyle w:val="11"/>
          <w:rFonts w:hint="eastAsia" w:ascii="宋体" w:hAnsi="宋体"/>
          <w:bCs/>
          <w:color w:val="auto"/>
          <w:highlight w:val="none"/>
          <w:lang w:eastAsia="zh-CN"/>
        </w:rPr>
      </w:pPr>
    </w:p>
    <w:p w14:paraId="35ECA06D">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color w:val="auto"/>
          <w:sz w:val="24"/>
          <w:szCs w:val="24"/>
          <w:highlight w:val="none"/>
          <w:lang w:val="en-US" w:eastAsia="zh-CN"/>
        </w:rPr>
      </w:pPr>
      <w:bookmarkStart w:id="25" w:name="_Toc19676"/>
      <w:r>
        <w:rPr>
          <w:rFonts w:hint="eastAsia"/>
          <w:color w:val="auto"/>
          <w:sz w:val="24"/>
          <w:szCs w:val="24"/>
          <w:highlight w:val="none"/>
          <w:lang w:val="en-US" w:eastAsia="zh-CN"/>
        </w:rPr>
        <w:t>8</w:t>
      </w:r>
      <w:r>
        <w:rPr>
          <w:rFonts w:hint="default"/>
          <w:color w:val="auto"/>
          <w:sz w:val="24"/>
          <w:szCs w:val="24"/>
          <w:highlight w:val="none"/>
          <w:lang w:val="en-US" w:eastAsia="zh-CN"/>
        </w:rPr>
        <w:t xml:space="preserve"> 安全要求</w:t>
      </w:r>
      <w:bookmarkEnd w:id="25"/>
    </w:p>
    <w:p w14:paraId="71ACE453">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.1入厂资料要求：</w:t>
      </w:r>
    </w:p>
    <w:p w14:paraId="760B7096">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.1.1投标方应该建立归档资料如下：</w:t>
      </w:r>
    </w:p>
    <w:p w14:paraId="7F042A5F">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.1.2投标方管理人员对作业人员的安全技术交底记录（全员覆盖，新入职人员及时进行安全技术交底，纸质版留档）。</w:t>
      </w:r>
    </w:p>
    <w:p w14:paraId="4A6BD269">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.1.3投标方组织员工培训学习公司相关制度、管理规定、事故案例的学习记录。（电子版备查，要求有清晰的照片能证明所学内容，有清晰的扫描签到表）</w:t>
      </w:r>
    </w:p>
    <w:p w14:paraId="40FCE840">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.1.4三级安全教育台账以及整套资料。</w:t>
      </w:r>
    </w:p>
    <w:p w14:paraId="59F25768">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.1.5项目主管单位对制度、管理规定、操作规程提供的确认表。（纸质版留档）</w:t>
      </w: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.1.6项目主管单位对投标方组织进行培训学习记录。（常年维保单位每月一次）。（电子版备查，要求有清晰的照片能证明所学内容，有清晰的扫描签到表）</w:t>
      </w:r>
    </w:p>
    <w:p w14:paraId="34AF09C7">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.1.7安健环协议以及交叉协议。（纸质版留档）</w:t>
      </w:r>
    </w:p>
    <w:p w14:paraId="6899734B">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.1.8项目开工前条件确认表。（纸质版留档）</w:t>
      </w:r>
    </w:p>
    <w:p w14:paraId="56DD9E96">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.1.9安全生产责任书（层层签订）（纸质版留档）</w:t>
      </w:r>
    </w:p>
    <w:p w14:paraId="6C84628A">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.1.10合同以及附件。（纸质版留档）</w:t>
      </w:r>
    </w:p>
    <w:p w14:paraId="18D388D0">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.1.11企业资质、专业外包资质。（电子版备查）</w:t>
      </w:r>
    </w:p>
    <w:p w14:paraId="3D2E57BF">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.1.12管理人员授权书、任命书。（纸质版留档）</w:t>
      </w:r>
    </w:p>
    <w:p w14:paraId="1710FA96">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.1.13投标方全员安全生产责任制。（纸质版留档）</w:t>
      </w:r>
    </w:p>
    <w:p w14:paraId="2C37F951">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.1.14投标方应急预案。（纸质版留档）</w:t>
      </w:r>
    </w:p>
    <w:p w14:paraId="7FAA5B9E">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.1.15外包项目人员台账（及时更新）以及特种作业人员台账（电子版及时更新）。</w:t>
      </w:r>
    </w:p>
    <w:p w14:paraId="45AF86DE">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.1.16所有审核审批的方案存档。（纸质版留档）</w:t>
      </w:r>
    </w:p>
    <w:p w14:paraId="0D7007ED">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.1.17安全生产费用使用台账（电子版台账，必须提供相关佐证资料例如发票等）。</w:t>
      </w:r>
    </w:p>
    <w:p w14:paraId="39924C4F">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.1.18外包项目所有人员的入厂健康体检、职业病体检报告（纸质版留档）,详细要求见附件22。</w:t>
      </w:r>
    </w:p>
    <w:p w14:paraId="474D9982">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.2安全要求：</w:t>
      </w:r>
    </w:p>
    <w:p w14:paraId="742E5BFB">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.2.1检修人员进行设备检修工作时，必须办理合格的工作票及各种特殊作业票。</w:t>
      </w:r>
    </w:p>
    <w:p w14:paraId="5FE3132A">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.2.2检修人员如需在脚手架上工作，必须系安全带方能上脚手架，并将安全带挂在固定牢固部件上，高挂低用。</w:t>
      </w:r>
    </w:p>
    <w:p w14:paraId="3BE8FB45">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.2.3设备所有零部件，应按要求摆放在指定的地点,妥善保管。工作中轻起轻落,不准将设备或零部件直接放在地面上，在检修现场必须垫上橡胶垫，以防工具、零件等掉在地上。</w:t>
      </w:r>
    </w:p>
    <w:p w14:paraId="480534AB">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2.4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47AFE32B">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.2.5现场工作人员应精神状态良好、无有碍工作的疾病，并不得酒后上班。</w:t>
      </w:r>
    </w:p>
    <w:p w14:paraId="5BC06067">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.2.6进入生产场所的所有人员包括管理人员必须戴好安全帽，禁止在生产场所吸烟。</w:t>
      </w:r>
    </w:p>
    <w:p w14:paraId="45C645D4">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.2.7动火作业按要求办理好动火作业工作票，注意火星的控制，以及动火操作的规范。</w:t>
      </w:r>
    </w:p>
    <w:p w14:paraId="2DE2631C">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.2.8容器内作业注意通风，外部设专业监护，防止中毒窒息。</w:t>
      </w:r>
    </w:p>
    <w:p w14:paraId="483DDDDB">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.2.9必须严格遵守安全监察部制定的八大特殊作业等安全管理制度要求。</w:t>
      </w:r>
    </w:p>
    <w:p w14:paraId="36461DBC">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.3安全生产七大禁令</w:t>
      </w:r>
    </w:p>
    <w:p w14:paraId="00DBA08C">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.3.1严禁在生产装置区内吸烟。</w:t>
      </w:r>
    </w:p>
    <w:p w14:paraId="6F017A84">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.3.2严禁高处作业不使用安全带。</w:t>
      </w:r>
    </w:p>
    <w:p w14:paraId="4574B6C4">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.3.3严禁违章指挥、强令他人违章冒险作业。</w:t>
      </w:r>
    </w:p>
    <w:p w14:paraId="36100BB4">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.3.4严禁未经许可进行受限空间作业、动火作业。</w:t>
      </w:r>
    </w:p>
    <w:p w14:paraId="44090B9C">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.3.5严禁无证进行电气、架子、叉车、电气焊作业。</w:t>
      </w:r>
    </w:p>
    <w:p w14:paraId="3A5404E8">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.3.6严禁未经审批或许可，取消或退出安全联锁。</w:t>
      </w:r>
    </w:p>
    <w:p w14:paraId="4F45F777">
      <w:pPr>
        <w:pStyle w:val="4"/>
        <w:pageBreakBefore w:val="0"/>
        <w:widowControl w:val="0"/>
        <w:wordWrap/>
        <w:overflowPunct/>
        <w:topLinePunct w:val="0"/>
        <w:autoSpaceDE/>
        <w:autoSpaceDN/>
        <w:bidi w:val="0"/>
        <w:spacing w:after="0" w:line="360" w:lineRule="auto"/>
        <w:textAlignment w:val="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8</w:t>
      </w:r>
      <w:r>
        <w:rPr>
          <w:rFonts w:hint="default" w:ascii="宋体" w:hAnsi="宋体" w:eastAsia="宋体" w:cs="Times New Roman"/>
          <w:b w:val="0"/>
          <w:color w:val="auto"/>
          <w:kern w:val="2"/>
          <w:sz w:val="24"/>
          <w:szCs w:val="24"/>
          <w:highlight w:val="none"/>
          <w:lang w:val="en-US" w:eastAsia="zh-CN" w:bidi="ar-SA"/>
        </w:rPr>
        <w:t>.3.7严禁未经许可关闭、破坏直接关系生产安全的报警、防护、救生设备、设施，不得篡改、销毁其相关数据、信息。</w:t>
      </w:r>
    </w:p>
    <w:p w14:paraId="08535948">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color w:val="auto"/>
          <w:sz w:val="24"/>
          <w:szCs w:val="24"/>
          <w:highlight w:val="none"/>
          <w:lang w:val="en-US" w:eastAsia="zh-CN"/>
        </w:rPr>
      </w:pPr>
      <w:bookmarkStart w:id="26" w:name="_Toc31136"/>
      <w:r>
        <w:rPr>
          <w:rFonts w:hint="eastAsia"/>
          <w:color w:val="auto"/>
          <w:sz w:val="24"/>
          <w:szCs w:val="24"/>
          <w:highlight w:val="none"/>
          <w:lang w:val="en-US" w:eastAsia="zh-CN"/>
        </w:rPr>
        <w:t>9</w:t>
      </w:r>
      <w:r>
        <w:rPr>
          <w:rFonts w:hint="default"/>
          <w:color w:val="auto"/>
          <w:sz w:val="24"/>
          <w:szCs w:val="24"/>
          <w:highlight w:val="none"/>
          <w:lang w:val="en-US" w:eastAsia="zh-CN"/>
        </w:rPr>
        <w:t>双方职责</w:t>
      </w:r>
      <w:bookmarkEnd w:id="26"/>
    </w:p>
    <w:p w14:paraId="5957279C">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.1招标方职责</w:t>
      </w:r>
    </w:p>
    <w:p w14:paraId="5B1A0F27">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.1.1对项目安全、质量及进度实施全过程管理，安全管理实行统一牵头、统一指挥、统一管理及考核，对存在的各类安全隐患及时督促整改。</w:t>
      </w:r>
    </w:p>
    <w:p w14:paraId="22A9CC62">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.1.2对投标方提出的各种技术方案进行审核和批准。</w:t>
      </w:r>
    </w:p>
    <w:p w14:paraId="6B0FC9DA">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.1.3负责报废物资和退库物资手续办理，投标方运送至指定地点。</w:t>
      </w:r>
    </w:p>
    <w:p w14:paraId="4A183E06">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.1.4负责检修项目中涉及的光谱分析及焊缝探伤工作。</w:t>
      </w:r>
    </w:p>
    <w:p w14:paraId="6938185C">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.1.5负责检修项目涉及的水、电、脚手架搭设、保温的拆装、恢复等工作。</w:t>
      </w:r>
    </w:p>
    <w:p w14:paraId="7E168F52">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.1.6根据招标方的相关事故调查规定，当发生不安全情况时,必要时组织投标方进行事故调查处理。</w:t>
      </w:r>
    </w:p>
    <w:p w14:paraId="68A19E17">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.1.7向投标方提供有关设备资料及有关生产、管理需要的上级文件，并及时答</w:t>
      </w:r>
      <w:r>
        <w:rPr>
          <w:rFonts w:hint="eastAsia" w:ascii="宋体" w:hAnsi="宋体" w:cs="Times New Roman"/>
          <w:b w:val="0"/>
          <w:color w:val="auto"/>
          <w:kern w:val="2"/>
          <w:sz w:val="24"/>
          <w:szCs w:val="24"/>
          <w:highlight w:val="none"/>
          <w:lang w:val="en-US" w:eastAsia="zh-CN" w:bidi="ar-SA"/>
        </w:rPr>
        <w:t>。</w:t>
      </w:r>
    </w:p>
    <w:p w14:paraId="262BBA21">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ascii="宋体"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.8负责完成机务专业检修中和检修结束后需进行的各种试验和调试（含电气、仪控专业需机务配合完成的项目）。</w:t>
      </w:r>
    </w:p>
    <w:p w14:paraId="4EC4D27C">
      <w:pPr>
        <w:pStyle w:val="4"/>
        <w:spacing w:after="0" w:line="360" w:lineRule="auto"/>
        <w:rPr>
          <w:rFonts w:hint="default" w:ascii="宋体" w:hAnsi="宋体" w:eastAsia="宋体" w:cs="Times New Roman"/>
          <w:b w:val="0"/>
          <w:color w:val="auto"/>
          <w:kern w:val="2"/>
          <w:sz w:val="24"/>
          <w:szCs w:val="24"/>
          <w:highlight w:val="none"/>
          <w:lang w:val="en-US" w:eastAsia="zh-CN" w:bidi="ar-SA"/>
        </w:rPr>
      </w:pPr>
      <w:r>
        <w:rPr>
          <w:rFonts w:hint="eastAsia" w:ascii="宋体"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ascii="宋体"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.9投标方应尽其最大努力减少维护人员的流动和更换，同时招标方有权建议更换任何不合适的人员。投标方在招用员工时要审查核实是否与另外单位项目用工重合。</w:t>
      </w:r>
    </w:p>
    <w:p w14:paraId="4283F8E8">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27" w:name="_Toc20189"/>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.10投标人应根据项目内容、时间进度和招标方要求，配置足够人员，参加</w:t>
      </w:r>
      <w:r>
        <w:rPr>
          <w:rFonts w:hint="eastAsia" w:hAnsi="宋体" w:cs="Times New Roman"/>
          <w:b w:val="0"/>
          <w:color w:val="auto"/>
          <w:kern w:val="2"/>
          <w:sz w:val="24"/>
          <w:szCs w:val="24"/>
          <w:highlight w:val="none"/>
          <w:lang w:val="en-US" w:eastAsia="zh-CN" w:bidi="ar-SA"/>
        </w:rPr>
        <w:t>储罐检修</w:t>
      </w:r>
      <w:r>
        <w:rPr>
          <w:rFonts w:hint="default" w:ascii="宋体" w:hAnsi="宋体" w:eastAsia="宋体" w:cs="Times New Roman"/>
          <w:b w:val="0"/>
          <w:color w:val="auto"/>
          <w:kern w:val="2"/>
          <w:sz w:val="24"/>
          <w:szCs w:val="24"/>
          <w:highlight w:val="none"/>
          <w:lang w:val="en-US" w:eastAsia="zh-CN" w:bidi="ar-SA"/>
        </w:rPr>
        <w:t>的人员数量和资格必须在开工一周前报招标方。</w:t>
      </w:r>
      <w:bookmarkEnd w:id="27"/>
    </w:p>
    <w:p w14:paraId="719C2D26">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28" w:name="_Toc29053"/>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.11投标人应及时将遇到的技术问题通知招标人，并积极处理和解决。</w:t>
      </w:r>
      <w:bookmarkEnd w:id="28"/>
    </w:p>
    <w:p w14:paraId="6A24190E">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29" w:name="_Toc17352"/>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.12投标人应制订</w:t>
      </w:r>
      <w:r>
        <w:rPr>
          <w:rFonts w:hint="eastAsia" w:ascii="宋体" w:hAnsi="宋体" w:eastAsia="宋体" w:cs="Times New Roman"/>
          <w:b w:val="0"/>
          <w:color w:val="auto"/>
          <w:kern w:val="2"/>
          <w:sz w:val="24"/>
          <w:szCs w:val="24"/>
          <w:highlight w:val="none"/>
          <w:lang w:val="en-US" w:eastAsia="zh-CN" w:bidi="ar-SA"/>
        </w:rPr>
        <w:t>项目</w:t>
      </w:r>
      <w:r>
        <w:rPr>
          <w:rFonts w:hint="default" w:ascii="宋体" w:hAnsi="宋体" w:eastAsia="宋体" w:cs="Times New Roman"/>
          <w:b w:val="0"/>
          <w:color w:val="auto"/>
          <w:kern w:val="2"/>
          <w:sz w:val="24"/>
          <w:szCs w:val="24"/>
          <w:highlight w:val="none"/>
          <w:lang w:val="en-US" w:eastAsia="zh-CN" w:bidi="ar-SA"/>
        </w:rPr>
        <w:t>施工方案和项目进度表。</w:t>
      </w:r>
      <w:bookmarkEnd w:id="29"/>
    </w:p>
    <w:p w14:paraId="50C02283">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30" w:name="_Toc31442"/>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.13项目服务工期内，以生产装置现场实际情况为指导，不仅要求按时按进度完成本职检修工作，同时应服从招标方协调指挥要求，主动配合完成现场其他施工作业工作。</w:t>
      </w:r>
      <w:bookmarkEnd w:id="30"/>
    </w:p>
    <w:p w14:paraId="3D3C629B">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31" w:name="_Toc30370"/>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.14投标方做好设备主体部分进行</w:t>
      </w:r>
      <w:r>
        <w:rPr>
          <w:rFonts w:hint="eastAsia" w:ascii="宋体" w:hAnsi="宋体" w:eastAsia="宋体" w:cs="Times New Roman"/>
          <w:b w:val="0"/>
          <w:color w:val="auto"/>
          <w:kern w:val="2"/>
          <w:sz w:val="24"/>
          <w:szCs w:val="24"/>
          <w:highlight w:val="none"/>
          <w:lang w:val="en-US" w:eastAsia="zh-CN" w:bidi="ar-SA"/>
        </w:rPr>
        <w:t>打磨、喷砂</w:t>
      </w:r>
      <w:r>
        <w:rPr>
          <w:rFonts w:hint="default" w:ascii="宋体" w:hAnsi="宋体" w:eastAsia="宋体" w:cs="Times New Roman"/>
          <w:b w:val="0"/>
          <w:color w:val="auto"/>
          <w:kern w:val="2"/>
          <w:sz w:val="24"/>
          <w:szCs w:val="24"/>
          <w:highlight w:val="none"/>
          <w:lang w:val="en-US" w:eastAsia="zh-CN" w:bidi="ar-SA"/>
        </w:rPr>
        <w:t>和</w:t>
      </w:r>
      <w:r>
        <w:rPr>
          <w:rFonts w:hint="eastAsia" w:ascii="宋体" w:hAnsi="宋体" w:eastAsia="宋体" w:cs="Times New Roman"/>
          <w:b w:val="0"/>
          <w:color w:val="auto"/>
          <w:kern w:val="2"/>
          <w:sz w:val="24"/>
          <w:szCs w:val="24"/>
          <w:highlight w:val="none"/>
          <w:lang w:val="en-US" w:eastAsia="zh-CN" w:bidi="ar-SA"/>
        </w:rPr>
        <w:t>修复</w:t>
      </w:r>
      <w:r>
        <w:rPr>
          <w:rFonts w:hint="default" w:ascii="宋体" w:hAnsi="宋体" w:eastAsia="宋体" w:cs="Times New Roman"/>
          <w:b w:val="0"/>
          <w:color w:val="auto"/>
          <w:kern w:val="2"/>
          <w:sz w:val="24"/>
          <w:szCs w:val="24"/>
          <w:highlight w:val="none"/>
          <w:lang w:val="en-US" w:eastAsia="zh-CN" w:bidi="ar-SA"/>
        </w:rPr>
        <w:t>工作，必要时对达到规定磨损限度的零件加以更换。此外，还要对主要零部件的磨损情况进行测量、鉴定和记录。</w:t>
      </w:r>
      <w:bookmarkEnd w:id="31"/>
    </w:p>
    <w:p w14:paraId="52660EDC">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32" w:name="_Toc24662"/>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.15投标方检修所做的各项检修技术记录、检查试验（校验）报告、安装调试文件、设计说明、测绘图纸及相关计算书等必须齐全准确、符合招标方归档要求，并及时提供给招标方。</w:t>
      </w:r>
      <w:bookmarkEnd w:id="32"/>
    </w:p>
    <w:p w14:paraId="5F61961A">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33" w:name="_Toc3075"/>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.16招标方对投标方项目部的日常考核，投标方接到招标方的通报后，投标方应在一个月内将考核执行情况反馈给招标方。</w:t>
      </w:r>
      <w:bookmarkEnd w:id="33"/>
    </w:p>
    <w:p w14:paraId="4E17E2B3">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34" w:name="_Toc3601"/>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.17投标方所有人员薪金结算必须由第三方（银行）支付到员工。</w:t>
      </w:r>
      <w:bookmarkEnd w:id="34"/>
    </w:p>
    <w:p w14:paraId="4136915B">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35" w:name="_Toc31322"/>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w:t>
      </w:r>
      <w:r>
        <w:rPr>
          <w:rFonts w:hint="eastAsia" w:hAnsi="宋体" w:cs="Times New Roman"/>
          <w:b w:val="0"/>
          <w:color w:val="auto"/>
          <w:kern w:val="2"/>
          <w:sz w:val="24"/>
          <w:szCs w:val="24"/>
          <w:highlight w:val="none"/>
          <w:lang w:val="en-US" w:eastAsia="zh-CN" w:bidi="ar-SA"/>
        </w:rPr>
        <w:t>1</w:t>
      </w:r>
      <w:r>
        <w:rPr>
          <w:rFonts w:hint="default" w:ascii="宋体" w:hAnsi="宋体" w:eastAsia="宋体" w:cs="Times New Roman"/>
          <w:b w:val="0"/>
          <w:color w:val="auto"/>
          <w:kern w:val="2"/>
          <w:sz w:val="24"/>
          <w:szCs w:val="24"/>
          <w:highlight w:val="none"/>
          <w:lang w:val="en-US" w:eastAsia="zh-CN" w:bidi="ar-SA"/>
        </w:rPr>
        <w:t>.18安全生产费用专款专用，必须用于安全相关费用支出。复投标方提出的有关生产、管理中发生的问题。</w:t>
      </w:r>
      <w:bookmarkEnd w:id="35"/>
    </w:p>
    <w:p w14:paraId="3164746F">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36" w:name="_Toc6424"/>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w:t>
      </w:r>
      <w:r>
        <w:rPr>
          <w:rFonts w:hint="eastAsia" w:hAnsi="宋体" w:cs="Times New Roman"/>
          <w:b w:val="0"/>
          <w:color w:val="auto"/>
          <w:kern w:val="2"/>
          <w:sz w:val="24"/>
          <w:szCs w:val="24"/>
          <w:highlight w:val="none"/>
          <w:lang w:val="en-US" w:eastAsia="zh-CN" w:bidi="ar-SA"/>
        </w:rPr>
        <w:t>19</w:t>
      </w:r>
      <w:r>
        <w:rPr>
          <w:rFonts w:hint="default" w:ascii="宋体" w:hAnsi="宋体" w:eastAsia="宋体" w:cs="Times New Roman"/>
          <w:b w:val="0"/>
          <w:color w:val="auto"/>
          <w:kern w:val="2"/>
          <w:sz w:val="24"/>
          <w:szCs w:val="24"/>
          <w:highlight w:val="none"/>
          <w:lang w:val="en-US" w:eastAsia="zh-CN" w:bidi="ar-SA"/>
        </w:rPr>
        <w:t>负责组织内部检修协调会议，并负责投标方与其它相关单位的工作协调。</w:t>
      </w:r>
      <w:bookmarkEnd w:id="36"/>
    </w:p>
    <w:p w14:paraId="44FF96AB">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37" w:name="_Toc8510"/>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w:t>
      </w:r>
      <w:r>
        <w:rPr>
          <w:rFonts w:hint="eastAsia" w:hAnsi="宋体" w:cs="Times New Roman"/>
          <w:b w:val="0"/>
          <w:color w:val="auto"/>
          <w:kern w:val="2"/>
          <w:sz w:val="24"/>
          <w:szCs w:val="24"/>
          <w:highlight w:val="none"/>
          <w:lang w:val="en-US" w:eastAsia="zh-CN" w:bidi="ar-SA"/>
        </w:rPr>
        <w:t>20</w:t>
      </w:r>
      <w:r>
        <w:rPr>
          <w:rFonts w:hint="default" w:ascii="宋体" w:hAnsi="宋体" w:eastAsia="宋体" w:cs="Times New Roman"/>
          <w:b w:val="0"/>
          <w:color w:val="auto"/>
          <w:kern w:val="2"/>
          <w:sz w:val="24"/>
          <w:szCs w:val="24"/>
          <w:highlight w:val="none"/>
          <w:lang w:val="en-US" w:eastAsia="zh-CN" w:bidi="ar-SA"/>
        </w:rPr>
        <w:t>为投标方提供本承包范围范围系统设备设计、制造、安装、调试、运行、维护的图纸资料（包括设备的技术规范、竣工图纸、运行及维护手册或说明书等投标方履行本合同所需的资料）的收集和管理便利，避免影响检修进度和质量。</w:t>
      </w:r>
      <w:bookmarkEnd w:id="37"/>
    </w:p>
    <w:p w14:paraId="7773862E">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38" w:name="_Toc28183"/>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w:t>
      </w:r>
      <w:r>
        <w:rPr>
          <w:rFonts w:hint="eastAsia" w:hAnsi="宋体" w:cs="Times New Roman"/>
          <w:b w:val="0"/>
          <w:color w:val="auto"/>
          <w:kern w:val="2"/>
          <w:sz w:val="24"/>
          <w:szCs w:val="24"/>
          <w:highlight w:val="none"/>
          <w:lang w:val="en-US" w:eastAsia="zh-CN" w:bidi="ar-SA"/>
        </w:rPr>
        <w:t>20</w:t>
      </w:r>
      <w:r>
        <w:rPr>
          <w:rFonts w:hint="default" w:ascii="宋体" w:hAnsi="宋体" w:eastAsia="宋体" w:cs="Times New Roman"/>
          <w:b w:val="0"/>
          <w:color w:val="auto"/>
          <w:kern w:val="2"/>
          <w:sz w:val="24"/>
          <w:szCs w:val="24"/>
          <w:highlight w:val="none"/>
          <w:lang w:val="en-US" w:eastAsia="zh-CN" w:bidi="ar-SA"/>
        </w:rPr>
        <w:t>按本承包合同规定，及时向投标方支付各种费用。</w:t>
      </w:r>
      <w:bookmarkEnd w:id="38"/>
    </w:p>
    <w:p w14:paraId="29BA8049">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39" w:name="_Toc24671"/>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w:t>
      </w:r>
      <w:r>
        <w:rPr>
          <w:rFonts w:hint="eastAsia" w:hAnsi="宋体" w:cs="Times New Roman"/>
          <w:b w:val="0"/>
          <w:color w:val="auto"/>
          <w:kern w:val="2"/>
          <w:sz w:val="24"/>
          <w:szCs w:val="24"/>
          <w:highlight w:val="none"/>
          <w:lang w:val="en-US" w:eastAsia="zh-CN" w:bidi="ar-SA"/>
        </w:rPr>
        <w:t>22</w:t>
      </w:r>
      <w:r>
        <w:rPr>
          <w:rFonts w:hint="default" w:ascii="宋体" w:hAnsi="宋体" w:eastAsia="宋体" w:cs="Times New Roman"/>
          <w:b w:val="0"/>
          <w:color w:val="auto"/>
          <w:kern w:val="2"/>
          <w:sz w:val="24"/>
          <w:szCs w:val="24"/>
          <w:highlight w:val="none"/>
          <w:lang w:val="en-US" w:eastAsia="zh-CN" w:bidi="ar-SA"/>
        </w:rPr>
        <w:t>参加检修项目的验收工作。</w:t>
      </w:r>
      <w:bookmarkEnd w:id="39"/>
    </w:p>
    <w:p w14:paraId="3E7DD2A5">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40" w:name="_Toc9476"/>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w:t>
      </w:r>
      <w:r>
        <w:rPr>
          <w:rFonts w:hint="eastAsia" w:hAnsi="宋体" w:cs="Times New Roman"/>
          <w:b w:val="0"/>
          <w:color w:val="auto"/>
          <w:kern w:val="2"/>
          <w:sz w:val="24"/>
          <w:szCs w:val="24"/>
          <w:highlight w:val="none"/>
          <w:lang w:val="en-US" w:eastAsia="zh-CN" w:bidi="ar-SA"/>
        </w:rPr>
        <w:t>23</w:t>
      </w:r>
      <w:r>
        <w:rPr>
          <w:rFonts w:hint="default" w:ascii="宋体" w:hAnsi="宋体" w:eastAsia="宋体" w:cs="Times New Roman"/>
          <w:b w:val="0"/>
          <w:color w:val="auto"/>
          <w:kern w:val="2"/>
          <w:sz w:val="24"/>
          <w:szCs w:val="24"/>
          <w:highlight w:val="none"/>
          <w:lang w:val="en-US" w:eastAsia="zh-CN" w:bidi="ar-SA"/>
        </w:rPr>
        <w:t>检修所需的项目车辆由招标方统一负责协调。</w:t>
      </w:r>
      <w:bookmarkEnd w:id="40"/>
    </w:p>
    <w:p w14:paraId="5C7B3F8B">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41" w:name="_Toc21196"/>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.1.</w:t>
      </w:r>
      <w:r>
        <w:rPr>
          <w:rFonts w:hint="eastAsia" w:hAnsi="宋体" w:cs="Times New Roman"/>
          <w:b w:val="0"/>
          <w:color w:val="auto"/>
          <w:kern w:val="2"/>
          <w:sz w:val="24"/>
          <w:szCs w:val="24"/>
          <w:highlight w:val="none"/>
          <w:lang w:val="en-US" w:eastAsia="zh-CN" w:bidi="ar-SA"/>
        </w:rPr>
        <w:t>24</w:t>
      </w:r>
      <w:r>
        <w:rPr>
          <w:rFonts w:hint="default" w:ascii="宋体" w:hAnsi="宋体" w:eastAsia="宋体" w:cs="Times New Roman"/>
          <w:b w:val="0"/>
          <w:color w:val="auto"/>
          <w:kern w:val="2"/>
          <w:sz w:val="24"/>
          <w:szCs w:val="24"/>
          <w:highlight w:val="none"/>
          <w:lang w:val="en-US" w:eastAsia="zh-CN" w:bidi="ar-SA"/>
        </w:rPr>
        <w:t>招标方有权收取提供给承包商生活使用的电费及食堂管理费。</w:t>
      </w:r>
      <w:bookmarkEnd w:id="41"/>
    </w:p>
    <w:p w14:paraId="20CECBB9">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42" w:name="_Toc11200"/>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.2投标方职责</w:t>
      </w:r>
      <w:bookmarkEnd w:id="42"/>
    </w:p>
    <w:p w14:paraId="0C281D82">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43" w:name="_Toc14766"/>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2.1投标方在接到中标通知书后1个月内，将本项目组织机构、质量措施、安全措施、组织措施等文件（不限上列内容）报招标方审核。在检修开始一周前将工作负责人及工作票签发人名单、工作人员名单、特殊工种人员名单及资质材料报招标方审核。</w:t>
      </w:r>
      <w:bookmarkEnd w:id="43"/>
    </w:p>
    <w:p w14:paraId="44CA7BC4">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44" w:name="_Toc18033"/>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.2.2本项目所需要的票证办理、施工准备由投标方负责。</w:t>
      </w:r>
      <w:bookmarkEnd w:id="44"/>
    </w:p>
    <w:p w14:paraId="18E6FD60">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45" w:name="_Toc14768"/>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.2.3投标人必须在开工前</w:t>
      </w:r>
      <w:r>
        <w:rPr>
          <w:rFonts w:hint="eastAsia" w:hAnsi="宋体" w:cs="Times New Roman"/>
          <w:b w:val="0"/>
          <w:color w:val="auto"/>
          <w:kern w:val="2"/>
          <w:sz w:val="24"/>
          <w:szCs w:val="24"/>
          <w:highlight w:val="none"/>
          <w:lang w:val="en-US" w:eastAsia="zh-CN" w:bidi="ar-SA"/>
        </w:rPr>
        <w:t>10天</w:t>
      </w:r>
      <w:r>
        <w:rPr>
          <w:rFonts w:hint="default" w:ascii="宋体" w:hAnsi="宋体" w:eastAsia="宋体" w:cs="Times New Roman"/>
          <w:b w:val="0"/>
          <w:color w:val="auto"/>
          <w:kern w:val="2"/>
          <w:sz w:val="24"/>
          <w:szCs w:val="24"/>
          <w:highlight w:val="none"/>
          <w:lang w:val="en-US" w:eastAsia="zh-CN" w:bidi="ar-SA"/>
        </w:rPr>
        <w:t>将</w:t>
      </w:r>
      <w:r>
        <w:rPr>
          <w:rFonts w:hint="eastAsia" w:hAnsi="宋体" w:cs="Times New Roman"/>
          <w:b w:val="0"/>
          <w:color w:val="auto"/>
          <w:kern w:val="2"/>
          <w:sz w:val="24"/>
          <w:szCs w:val="24"/>
          <w:highlight w:val="none"/>
          <w:lang w:val="en-US" w:eastAsia="zh-CN" w:bidi="ar-SA"/>
        </w:rPr>
        <w:t>储罐检修所用</w:t>
      </w:r>
      <w:r>
        <w:rPr>
          <w:rFonts w:hint="default" w:ascii="宋体" w:hAnsi="宋体" w:eastAsia="宋体" w:cs="Times New Roman"/>
          <w:b w:val="0"/>
          <w:color w:val="auto"/>
          <w:kern w:val="2"/>
          <w:sz w:val="24"/>
          <w:szCs w:val="24"/>
          <w:highlight w:val="none"/>
          <w:lang w:val="en-US" w:eastAsia="zh-CN" w:bidi="ar-SA"/>
        </w:rPr>
        <w:t>工</w:t>
      </w:r>
      <w:r>
        <w:rPr>
          <w:rFonts w:hint="default" w:ascii="宋体" w:hAnsi="宋体" w:eastAsia="宋体" w:cs="Times New Roman"/>
          <w:b w:val="0"/>
          <w:color w:val="auto"/>
          <w:kern w:val="2"/>
          <w:sz w:val="24"/>
          <w:szCs w:val="24"/>
          <w:highlight w:val="none"/>
          <w:lang w:val="en-US" w:eastAsia="zh-CN" w:bidi="ar-SA"/>
        </w:rPr>
        <w:t>器具、消耗性材料清单发给招标人审阅。且在开工前</w:t>
      </w:r>
      <w:r>
        <w:rPr>
          <w:rFonts w:hint="eastAsia" w:hAnsi="宋体" w:cs="Times New Roman"/>
          <w:b w:val="0"/>
          <w:color w:val="auto"/>
          <w:kern w:val="2"/>
          <w:sz w:val="24"/>
          <w:szCs w:val="24"/>
          <w:highlight w:val="none"/>
          <w:lang w:val="en-US" w:eastAsia="zh-CN" w:bidi="ar-SA"/>
        </w:rPr>
        <w:t>7天</w:t>
      </w:r>
      <w:r>
        <w:rPr>
          <w:rFonts w:hint="default" w:ascii="宋体" w:hAnsi="宋体" w:eastAsia="宋体" w:cs="Times New Roman"/>
          <w:b w:val="0"/>
          <w:color w:val="auto"/>
          <w:kern w:val="2"/>
          <w:sz w:val="24"/>
          <w:szCs w:val="24"/>
          <w:highlight w:val="none"/>
          <w:lang w:val="en-US" w:eastAsia="zh-CN" w:bidi="ar-SA"/>
        </w:rPr>
        <w:t>将</w:t>
      </w:r>
      <w:r>
        <w:rPr>
          <w:rFonts w:hint="eastAsia" w:hAnsi="宋体" w:cs="Times New Roman"/>
          <w:b w:val="0"/>
          <w:color w:val="auto"/>
          <w:kern w:val="2"/>
          <w:sz w:val="24"/>
          <w:szCs w:val="24"/>
          <w:highlight w:val="none"/>
          <w:lang w:val="en-US" w:eastAsia="zh-CN" w:bidi="ar-SA"/>
        </w:rPr>
        <w:t>储罐检修使</w:t>
      </w:r>
      <w:r>
        <w:rPr>
          <w:rFonts w:hint="default" w:ascii="宋体" w:hAnsi="宋体" w:eastAsia="宋体" w:cs="Times New Roman"/>
          <w:b w:val="0"/>
          <w:color w:val="auto"/>
          <w:kern w:val="2"/>
          <w:sz w:val="24"/>
          <w:szCs w:val="24"/>
          <w:highlight w:val="none"/>
          <w:lang w:val="en-US" w:eastAsia="zh-CN" w:bidi="ar-SA"/>
        </w:rPr>
        <w:t>用工器具、消耗性材料运至招标人检修现场（由投标人自行保管）。</w:t>
      </w:r>
      <w:bookmarkEnd w:id="45"/>
    </w:p>
    <w:p w14:paraId="6D54AF39">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46" w:name="_Toc7116"/>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2.4本项目检修所用的工器具必须保证完好，且校验合格（现场使用的计量工器具，须有检验合格证及检验时间，过期未检验计量工器具严禁带入现场使用），投标人保证在施工过程中使用的工器具是安全和可靠的，不会造成事故，否则投标人承担由此引起的相应责任。出厂前要按照清单进行清点，并由招标人签字认可，确保现场无施工遗留工具。</w:t>
      </w:r>
      <w:bookmarkEnd w:id="46"/>
    </w:p>
    <w:p w14:paraId="4355FEB6">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47" w:name="_Toc26780"/>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.2.5所有的耗材均需采购国内合格产品，凡是没有标签、生产日期的消耗性材料一律不得采用，杜绝伪劣产品使用在工作中。投标人提出新型材料的使用前必须报招标人批准后方可使用。</w:t>
      </w:r>
      <w:bookmarkEnd w:id="47"/>
    </w:p>
    <w:p w14:paraId="0118BCED">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48" w:name="_Toc29878"/>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.2.6投标方负责做好承包维护设备范围内的装置性设施（如平台、栏杆、现场专用检修平台等）的维护及保养等工作,保持设备及生产场地的清洁卫生。</w:t>
      </w:r>
      <w:bookmarkEnd w:id="48"/>
    </w:p>
    <w:p w14:paraId="2E5F968D">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ascii="宋体" w:hAnsi="宋体" w:eastAsia="宋体" w:cs="Times New Roman"/>
          <w:b w:val="0"/>
          <w:color w:val="auto"/>
          <w:kern w:val="2"/>
          <w:sz w:val="24"/>
          <w:szCs w:val="24"/>
          <w:highlight w:val="none"/>
          <w:lang w:val="en-US" w:eastAsia="zh-CN" w:bidi="ar-SA"/>
        </w:rPr>
      </w:pPr>
      <w:bookmarkStart w:id="49" w:name="_Toc21755"/>
      <w:r>
        <w:rPr>
          <w:rFonts w:hint="eastAsia" w:hAnsi="宋体" w:cs="Times New Roman"/>
          <w:b w:val="0"/>
          <w:color w:val="auto"/>
          <w:kern w:val="2"/>
          <w:sz w:val="24"/>
          <w:szCs w:val="24"/>
          <w:highlight w:val="none"/>
          <w:lang w:val="en-US" w:eastAsia="zh-CN" w:bidi="ar-SA"/>
        </w:rPr>
        <w:t>9</w:t>
      </w:r>
      <w:r>
        <w:rPr>
          <w:rFonts w:hint="default" w:ascii="宋体" w:hAnsi="宋体" w:eastAsia="宋体" w:cs="Times New Roman"/>
          <w:b w:val="0"/>
          <w:color w:val="auto"/>
          <w:kern w:val="2"/>
          <w:sz w:val="24"/>
          <w:szCs w:val="24"/>
          <w:highlight w:val="none"/>
          <w:lang w:val="en-US" w:eastAsia="zh-CN" w:bidi="ar-SA"/>
        </w:rPr>
        <w:t>.2.7检修过程中产生的废料和垃圾的清理、转运由投标方负责（转运地点由招标方指定）。</w:t>
      </w:r>
      <w:bookmarkEnd w:id="49"/>
    </w:p>
    <w:p w14:paraId="0408C426">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color w:val="auto"/>
          <w:sz w:val="24"/>
          <w:szCs w:val="24"/>
          <w:highlight w:val="none"/>
          <w:lang w:val="en-US" w:eastAsia="zh-CN"/>
        </w:rPr>
      </w:pPr>
      <w:bookmarkStart w:id="50" w:name="_Toc20960"/>
      <w:r>
        <w:rPr>
          <w:rFonts w:hint="eastAsia"/>
          <w:color w:val="auto"/>
          <w:sz w:val="24"/>
          <w:szCs w:val="24"/>
          <w:highlight w:val="none"/>
          <w:lang w:val="en-US" w:eastAsia="zh-CN"/>
        </w:rPr>
        <w:t>10</w:t>
      </w:r>
      <w:r>
        <w:rPr>
          <w:rFonts w:hint="default"/>
          <w:color w:val="auto"/>
          <w:sz w:val="24"/>
          <w:szCs w:val="24"/>
          <w:highlight w:val="none"/>
        </w:rPr>
        <w:t>安健环及文明施工、危险源（环境因素）控制要求</w:t>
      </w:r>
      <w:bookmarkEnd w:id="50"/>
    </w:p>
    <w:p w14:paraId="48199DC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10.1贯彻“谁施工、谁负责安全”的管理原则。</w:t>
      </w:r>
    </w:p>
    <w:p w14:paraId="24469BF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10.2</w:t>
      </w:r>
      <w:r>
        <w:rPr>
          <w:rFonts w:hint="eastAsia" w:ascii="宋体" w:hAnsi="宋体" w:eastAsia="宋体" w:cs="Times New Roman"/>
          <w:color w:val="auto"/>
          <w:sz w:val="24"/>
          <w:szCs w:val="24"/>
          <w:highlight w:val="none"/>
        </w:rPr>
        <w:t>所有作业人员必须经过安全培训方可上岗，作业时必须严格按照相关要求穿戴劳保用品；</w:t>
      </w:r>
    </w:p>
    <w:p w14:paraId="3CDF6C9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10.3</w:t>
      </w:r>
      <w:r>
        <w:rPr>
          <w:rFonts w:hint="eastAsia" w:ascii="宋体" w:hAnsi="宋体" w:eastAsia="宋体" w:cs="Times New Roman"/>
          <w:color w:val="auto"/>
          <w:sz w:val="24"/>
          <w:szCs w:val="24"/>
          <w:highlight w:val="none"/>
        </w:rPr>
        <w:t>涉及到高风险作业时，必须由投标人及招标人双方共同监护的情况下方可作业；</w:t>
      </w:r>
    </w:p>
    <w:p w14:paraId="5E387D7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lang w:eastAsia="zh-CN"/>
        </w:rPr>
      </w:pPr>
      <w:r>
        <w:rPr>
          <w:rFonts w:hint="eastAsia" w:ascii="宋体" w:hAnsi="宋体" w:cs="Times New Roman"/>
          <w:color w:val="auto"/>
          <w:sz w:val="24"/>
          <w:szCs w:val="24"/>
          <w:highlight w:val="none"/>
          <w:lang w:val="en-US" w:eastAsia="zh-CN"/>
        </w:rPr>
        <w:t>10.4</w:t>
      </w:r>
      <w:r>
        <w:rPr>
          <w:rFonts w:hint="eastAsia" w:ascii="宋体" w:hAnsi="宋体" w:eastAsia="宋体" w:cs="Times New Roman"/>
          <w:color w:val="auto"/>
          <w:sz w:val="24"/>
          <w:szCs w:val="24"/>
          <w:highlight w:val="none"/>
        </w:rPr>
        <w:t>投标方的工作人员必须严格遵守招标方的管理要求，严格按安全规程文明施工，服从招标方生产调度，接受招标方文明生产考核。投标方必须有安全员，制定与本</w:t>
      </w:r>
      <w:r>
        <w:rPr>
          <w:rFonts w:hint="eastAsia" w:ascii="宋体" w:hAnsi="宋体" w:cs="Times New Roman"/>
          <w:color w:val="auto"/>
          <w:sz w:val="24"/>
          <w:szCs w:val="24"/>
          <w:highlight w:val="none"/>
          <w:lang w:eastAsia="zh-CN"/>
        </w:rPr>
        <w:t>项目</w:t>
      </w:r>
      <w:r>
        <w:rPr>
          <w:rFonts w:hint="eastAsia" w:ascii="宋体" w:hAnsi="宋体" w:eastAsia="宋体" w:cs="Times New Roman"/>
          <w:color w:val="auto"/>
          <w:sz w:val="24"/>
          <w:szCs w:val="24"/>
          <w:highlight w:val="none"/>
        </w:rPr>
        <w:t>有关的安全措施。针对有可能发生火灾、爆炸、触电、高空坠落、中毒、窒息、机械伤害、烧烫伤等危险或引起严重设备事故的施工，投标方应事先向招标方详细了解情况，并制定施工安全技术措施，经招标方确认后实施。针对高空作业、交叉、动火等特殊作业，必须制定并落实针对性的安全防范保护措施，确保人身、设备、施工机械的安全。投标方还应落实好保证消防安全的措施，施工时注意留出安全消防通道，不得妨碍交通</w:t>
      </w:r>
      <w:r>
        <w:rPr>
          <w:rFonts w:hint="eastAsia" w:ascii="宋体" w:hAnsi="宋体" w:cs="Times New Roman"/>
          <w:color w:val="auto"/>
          <w:sz w:val="24"/>
          <w:szCs w:val="24"/>
          <w:highlight w:val="none"/>
          <w:lang w:eastAsia="zh-CN"/>
        </w:rPr>
        <w:t>、</w:t>
      </w:r>
      <w:r>
        <w:rPr>
          <w:rFonts w:hint="eastAsia" w:ascii="宋体" w:hAnsi="宋体" w:cs="Times New Roman"/>
          <w:color w:val="auto"/>
          <w:sz w:val="24"/>
          <w:szCs w:val="24"/>
          <w:highlight w:val="none"/>
          <w:lang w:val="en-US" w:eastAsia="zh-CN"/>
        </w:rPr>
        <w:t>通行</w:t>
      </w:r>
      <w:r>
        <w:rPr>
          <w:rFonts w:hint="eastAsia" w:ascii="宋体" w:hAnsi="宋体" w:eastAsia="宋体" w:cs="Times New Roman"/>
          <w:color w:val="auto"/>
          <w:sz w:val="24"/>
          <w:szCs w:val="24"/>
          <w:highlight w:val="none"/>
        </w:rPr>
        <w:t>。作业人员在作业区域内必须遵守招标方安全管理的有关规定和制度，佩好胸卡，戴好安全帽等个人安全器具，不准进入与作业无关的区域，并随时接受招标方的项目负责人的工作指导和安监人员现场的安全监督。</w:t>
      </w:r>
    </w:p>
    <w:p w14:paraId="78A5A10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10.5</w:t>
      </w:r>
      <w:r>
        <w:rPr>
          <w:rFonts w:hint="eastAsia" w:ascii="宋体" w:hAnsi="宋体" w:eastAsia="宋体" w:cs="Times New Roman"/>
          <w:color w:val="auto"/>
          <w:sz w:val="24"/>
          <w:szCs w:val="24"/>
          <w:highlight w:val="none"/>
        </w:rPr>
        <w:t>投标方</w:t>
      </w:r>
      <w:r>
        <w:rPr>
          <w:rFonts w:hint="eastAsia" w:ascii="宋体" w:hAnsi="宋体" w:cs="Times New Roman"/>
          <w:color w:val="auto"/>
          <w:sz w:val="24"/>
          <w:szCs w:val="24"/>
          <w:highlight w:val="none"/>
          <w:lang w:eastAsia="zh-CN"/>
        </w:rPr>
        <w:t>项目负责人</w:t>
      </w:r>
      <w:r>
        <w:rPr>
          <w:rFonts w:hint="eastAsia" w:ascii="宋体" w:hAnsi="宋体" w:eastAsia="宋体" w:cs="Times New Roman"/>
          <w:color w:val="auto"/>
          <w:sz w:val="24"/>
          <w:szCs w:val="24"/>
          <w:highlight w:val="none"/>
        </w:rPr>
        <w:t>是本</w:t>
      </w:r>
      <w:r>
        <w:rPr>
          <w:rFonts w:hint="eastAsia" w:ascii="宋体" w:hAnsi="宋体" w:cs="Times New Roman"/>
          <w:color w:val="auto"/>
          <w:sz w:val="24"/>
          <w:szCs w:val="24"/>
          <w:highlight w:val="none"/>
          <w:lang w:val="en-US" w:eastAsia="zh-CN"/>
        </w:rPr>
        <w:t>项目</w:t>
      </w:r>
      <w:r>
        <w:rPr>
          <w:rFonts w:hint="eastAsia" w:ascii="宋体" w:hAnsi="宋体" w:eastAsia="宋体" w:cs="Times New Roman"/>
          <w:color w:val="auto"/>
          <w:sz w:val="24"/>
          <w:szCs w:val="24"/>
          <w:highlight w:val="none"/>
        </w:rPr>
        <w:t>的安全工作的第一责任人，对本</w:t>
      </w:r>
      <w:r>
        <w:rPr>
          <w:rFonts w:hint="eastAsia" w:ascii="宋体" w:hAnsi="宋体" w:cs="Times New Roman"/>
          <w:color w:val="auto"/>
          <w:sz w:val="24"/>
          <w:szCs w:val="24"/>
          <w:highlight w:val="none"/>
          <w:lang w:val="en-US" w:eastAsia="zh-CN"/>
        </w:rPr>
        <w:t>项目</w:t>
      </w:r>
      <w:r>
        <w:rPr>
          <w:rFonts w:hint="eastAsia" w:ascii="宋体" w:hAnsi="宋体" w:eastAsia="宋体" w:cs="Times New Roman"/>
          <w:color w:val="auto"/>
          <w:sz w:val="24"/>
          <w:szCs w:val="24"/>
          <w:highlight w:val="none"/>
        </w:rPr>
        <w:t>工作期间所有施工项目的实施过程中涉及的安全负责，以及施工现场、施工过程中的安全负责。投标方参加施工的特种作业人员和特种设备作业人员必须具备政府主管部门（车间）颁发的有效证书或证明，提交招标方审核、备案。</w:t>
      </w:r>
    </w:p>
    <w:p w14:paraId="5BA52C4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10.6投标方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招标方安全环保部备案，凡增补或调换人员，更换工种，必须及时进行安全教育和考试，考试成绩报招标方安全环保部备案。未接受安全教育和安全考试不合格者不得进入现场施工。</w:t>
      </w:r>
    </w:p>
    <w:p w14:paraId="7DBCD59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10.7投标方应接受招标方的监督、检查和指导。对于招标方查出的隐患及问题，投标方必须限期整改。当招标方认为确实有必要暂停施工，并提出要求投标方暂停施工意见后，投标方应当按招标方要求停止施工。投标方实施处理意见后，以书面形式向招标方提出复工要求。在招标方组织验收并签字同意后，投标方重新施工。对招标方违反安全生产规定、制度的要求，投标方有权拒绝执行，有权要求招标方改进。</w:t>
      </w:r>
    </w:p>
    <w:p w14:paraId="3653E1F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10.8各种安全防护设施如：遮栏、安全标志牌、警告牌、接地线、脚手架结构等不得擅自拆除、变更。如确实需要拆除、变更的，必须经招标方项目主管部门负责人和上述安全设施、标志设置单位（人员）同意，采取必要、可靠的安全措施后，方能拆除、变更现场安全防护设施。投标方因施工需要设置的安全防护设施、安全标志牌，其他人员不得擅自拆除，投方在项目完成后应及时拆除，不得无故延误。</w:t>
      </w:r>
    </w:p>
    <w:p w14:paraId="6BB715E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10.9</w:t>
      </w:r>
      <w:r>
        <w:rPr>
          <w:rFonts w:hint="eastAsia" w:ascii="宋体" w:hAnsi="宋体" w:eastAsia="宋体" w:cs="Times New Roman"/>
          <w:color w:val="auto"/>
          <w:sz w:val="24"/>
          <w:szCs w:val="24"/>
          <w:highlight w:val="none"/>
        </w:rPr>
        <w:t>招标人已经将水、电源提供到检修区就近的地方，投标人必须按照国家有关规范、安全的要求自行连接到使用地点，并负责水、电线路及装置日常维护和管理。</w:t>
      </w:r>
    </w:p>
    <w:p w14:paraId="1337877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10.10</w:t>
      </w:r>
      <w:r>
        <w:rPr>
          <w:rFonts w:hint="eastAsia" w:ascii="宋体" w:hAnsi="宋体" w:eastAsia="宋体" w:cs="Times New Roman"/>
          <w:color w:val="auto"/>
          <w:sz w:val="24"/>
          <w:szCs w:val="24"/>
          <w:highlight w:val="none"/>
        </w:rPr>
        <w:t>投标人必须按国家颁布的安全规范及要求进行施工。</w:t>
      </w:r>
    </w:p>
    <w:p w14:paraId="0ACEE93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10.11</w:t>
      </w:r>
      <w:r>
        <w:rPr>
          <w:rFonts w:hint="eastAsia" w:ascii="宋体" w:hAnsi="宋体" w:eastAsia="宋体" w:cs="Times New Roman"/>
          <w:color w:val="auto"/>
          <w:sz w:val="24"/>
          <w:szCs w:val="24"/>
          <w:highlight w:val="none"/>
        </w:rPr>
        <w:t>投标人在规定的施工场地内施工，不得随意占用厂内的主干道。施工的临时设施，各类加工场地及堆棚、用电、用水，要符合安全要求，要有管理制度。各类施工机具堆放整齐，要设有安全及文明安装的标牌。</w:t>
      </w:r>
    </w:p>
    <w:p w14:paraId="705F346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10.12</w:t>
      </w:r>
      <w:r>
        <w:rPr>
          <w:rFonts w:hint="eastAsia" w:ascii="宋体" w:hAnsi="宋体" w:eastAsia="宋体" w:cs="Times New Roman"/>
          <w:color w:val="auto"/>
          <w:sz w:val="24"/>
          <w:szCs w:val="24"/>
          <w:highlight w:val="none"/>
        </w:rPr>
        <w:t>保证安装现场清洁整齐，材料分类堆码整齐，施工剩余物资、边角余料、垃圾等均由投标人收集并运到招标人指定地点，并不得增加任何费用。</w:t>
      </w:r>
    </w:p>
    <w:p w14:paraId="2F619FB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10.13</w:t>
      </w:r>
      <w:r>
        <w:rPr>
          <w:rFonts w:hint="eastAsia" w:ascii="宋体" w:hAnsi="宋体" w:eastAsia="宋体" w:cs="Times New Roman"/>
          <w:color w:val="auto"/>
          <w:sz w:val="24"/>
          <w:szCs w:val="24"/>
          <w:highlight w:val="none"/>
        </w:rPr>
        <w:t>投标人负责施工区域的安全、保卫工作及施工照明，采取有效措施确保施工安全，杜绝重大人身伤亡及设备事故。如因投标人安全措施不到位而发生责任事故，全部损失由投标人承担。</w:t>
      </w:r>
    </w:p>
    <w:p w14:paraId="6B4A9A9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10.14</w:t>
      </w:r>
      <w:r>
        <w:rPr>
          <w:rFonts w:hint="eastAsia" w:ascii="宋体" w:hAnsi="宋体" w:eastAsia="宋体" w:cs="Times New Roman"/>
          <w:color w:val="auto"/>
          <w:sz w:val="24"/>
          <w:szCs w:val="24"/>
          <w:highlight w:val="none"/>
        </w:rPr>
        <w:t>投标人必须具备安装所需的各类规范、国家标准，各类有关的技术标准等技术资料，招标人认为有必要时，必须无条件提供。</w:t>
      </w:r>
    </w:p>
    <w:p w14:paraId="2021BCE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10.15</w:t>
      </w:r>
      <w:r>
        <w:rPr>
          <w:rFonts w:hint="eastAsia" w:ascii="宋体" w:hAnsi="宋体" w:eastAsia="宋体" w:cs="Times New Roman"/>
          <w:color w:val="auto"/>
          <w:sz w:val="24"/>
          <w:szCs w:val="24"/>
          <w:highlight w:val="none"/>
        </w:rPr>
        <w:t>投标人必须在合同意向确认后，立即组织有关施工人员进驻现场，向招标人提供开工报告、组织施工方案、安全承诺书、质量保证措施，及各项施工准备（机具和人员）。</w:t>
      </w:r>
    </w:p>
    <w:p w14:paraId="5C1F076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10.16项目</w:t>
      </w:r>
      <w:r>
        <w:rPr>
          <w:rFonts w:hint="eastAsia" w:ascii="宋体" w:hAnsi="宋体" w:eastAsia="宋体" w:cs="宋体"/>
          <w:color w:val="auto"/>
          <w:sz w:val="24"/>
          <w:szCs w:val="24"/>
          <w:highlight w:val="none"/>
        </w:rPr>
        <w:t>开工后，投标人要与招标人单位密切配合，为施工创造条件；施工交叉作业时，要服从招标人的统一协调安排。</w:t>
      </w:r>
    </w:p>
    <w:p w14:paraId="1A44D67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10.17</w:t>
      </w:r>
      <w:r>
        <w:rPr>
          <w:rFonts w:hint="eastAsia" w:ascii="宋体" w:hAnsi="宋体" w:eastAsia="宋体" w:cs="宋体"/>
          <w:color w:val="auto"/>
          <w:sz w:val="24"/>
          <w:szCs w:val="24"/>
          <w:highlight w:val="none"/>
        </w:rPr>
        <w:t>全体施工工作人员必须严格遵守施工</w:t>
      </w:r>
      <w:r>
        <w:rPr>
          <w:rFonts w:hint="eastAsia" w:ascii="宋体" w:hAnsi="宋体" w:cs="宋体"/>
          <w:color w:val="auto"/>
          <w:sz w:val="24"/>
          <w:szCs w:val="24"/>
          <w:highlight w:val="none"/>
          <w:lang w:eastAsia="zh-CN"/>
        </w:rPr>
        <w:t>项目</w:t>
      </w:r>
      <w:r>
        <w:rPr>
          <w:rFonts w:hint="eastAsia" w:ascii="宋体" w:hAnsi="宋体" w:eastAsia="宋体" w:cs="宋体"/>
          <w:color w:val="auto"/>
          <w:sz w:val="24"/>
          <w:szCs w:val="24"/>
          <w:highlight w:val="none"/>
        </w:rPr>
        <w:t>所在地的有关规定，由于违反规定而发生的一切后果由投标人自负。</w:t>
      </w:r>
    </w:p>
    <w:p w14:paraId="0634AFD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10.18</w:t>
      </w:r>
      <w:r>
        <w:rPr>
          <w:rFonts w:hint="eastAsia" w:ascii="宋体" w:hAnsi="宋体" w:eastAsia="宋体" w:cs="宋体"/>
          <w:color w:val="auto"/>
          <w:sz w:val="24"/>
          <w:szCs w:val="24"/>
          <w:highlight w:val="none"/>
        </w:rPr>
        <w:t>投标人在容器内施工应符合安全规范，并做好上下交叉作业的安全措施。</w:t>
      </w:r>
    </w:p>
    <w:p w14:paraId="1C7D300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lang w:val="zh-CN"/>
        </w:rPr>
        <w:t>由于招标方原因造成投标方人身或设备事故，投标方负责处理，招标方承担责任并配合处理。</w:t>
      </w:r>
    </w:p>
    <w:p w14:paraId="1FD3A47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lang w:val="zh-CN"/>
        </w:rPr>
        <w:t>在检修过程中出现的被更换下来的任何废旧设备、配件和装置性材料均为招标方所有，应妥善保护并及时向招标方移交被更换下来的设备或材料。应每天对施工现场的废物、垃圾进行</w:t>
      </w:r>
      <w:r>
        <w:rPr>
          <w:rFonts w:hint="eastAsia" w:ascii="宋体" w:hAnsi="宋体" w:eastAsia="宋体" w:cs="宋体"/>
          <w:color w:val="auto"/>
          <w:sz w:val="24"/>
          <w:szCs w:val="24"/>
          <w:highlight w:val="none"/>
          <w:lang w:val="zh-CN" w:eastAsia="zh-CN"/>
        </w:rPr>
        <w:t>一次清理，并将其集中堆放在招标方同意的地点。</w:t>
      </w:r>
    </w:p>
    <w:p w14:paraId="7A90F3D7">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4"/>
          <w:szCs w:val="24"/>
          <w:highlight w:val="none"/>
          <w:lang w:val="en-US" w:eastAsia="zh-CN"/>
        </w:rPr>
      </w:pPr>
      <w:bookmarkStart w:id="51" w:name="_Toc16324"/>
      <w:r>
        <w:rPr>
          <w:rFonts w:hint="eastAsia"/>
          <w:color w:val="auto"/>
          <w:sz w:val="24"/>
          <w:szCs w:val="24"/>
          <w:highlight w:val="none"/>
          <w:lang w:val="en-US" w:eastAsia="zh-CN"/>
        </w:rPr>
        <w:t>11考核</w:t>
      </w:r>
      <w:bookmarkEnd w:id="51"/>
    </w:p>
    <w:p w14:paraId="051BAEC0">
      <w:pPr>
        <w:spacing w:line="360" w:lineRule="auto"/>
        <w:rPr>
          <w:rFonts w:hint="eastAsia" w:ascii="宋体" w:hAnsi="宋体"/>
          <w:color w:val="auto"/>
          <w:highlight w:val="none"/>
        </w:rPr>
      </w:pPr>
      <w:r>
        <w:rPr>
          <w:rFonts w:hint="eastAsia" w:ascii="宋体" w:hAnsi="宋体"/>
          <w:color w:val="auto"/>
          <w:highlight w:val="none"/>
          <w:lang w:val="en-US" w:eastAsia="zh-CN"/>
        </w:rPr>
        <w:t>11</w:t>
      </w:r>
      <w:r>
        <w:rPr>
          <w:rFonts w:hint="eastAsia" w:ascii="宋体" w:hAnsi="宋体"/>
          <w:color w:val="auto"/>
          <w:highlight w:val="none"/>
        </w:rPr>
        <w:t>.1招标方将根据《设备检修管理标准》、《反违章管理规定》、《安全生产考核标准》等相关文件对投标方进行工作质量和安全管理进行检查与考核。</w:t>
      </w:r>
    </w:p>
    <w:p w14:paraId="1D5D0590">
      <w:pPr>
        <w:spacing w:line="360" w:lineRule="auto"/>
        <w:rPr>
          <w:rFonts w:hint="eastAsia" w:ascii="宋体" w:hAnsi="宋体"/>
          <w:color w:val="auto"/>
          <w:highlight w:val="none"/>
        </w:rPr>
      </w:pPr>
      <w:r>
        <w:rPr>
          <w:rFonts w:hint="eastAsia" w:ascii="宋体" w:hAnsi="宋体"/>
          <w:color w:val="auto"/>
          <w:highlight w:val="none"/>
          <w:lang w:val="en-US" w:eastAsia="zh-CN"/>
        </w:rPr>
        <w:t>11</w:t>
      </w:r>
      <w:r>
        <w:rPr>
          <w:rFonts w:hint="eastAsia" w:ascii="宋体" w:hAnsi="宋体"/>
          <w:color w:val="auto"/>
          <w:highlight w:val="none"/>
        </w:rPr>
        <w:t>.2本合同施工期间所产生的考核金额将在投标方商务合同结算金额中予以扣除。</w:t>
      </w:r>
    </w:p>
    <w:p w14:paraId="7F3C38BA">
      <w:pPr>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11</w:t>
      </w:r>
      <w:r>
        <w:rPr>
          <w:rFonts w:hint="eastAsia" w:ascii="宋体" w:hAnsi="宋体" w:cs="宋体"/>
          <w:color w:val="auto"/>
          <w:highlight w:val="none"/>
        </w:rPr>
        <w:t>.3检修作业期间，如果在检修过程的任何环节中发生事故或故障或其他事件，招标方认为进行紧急补救或修理是服务安全的紧急需要，而投标方无能力或不愿立即进行此类工作或修理时，招标方认为必要时，雇用其他人员从事该项工作或修理，并支付有关费用。招标方将确定此项工作的全部费用，并由招标方向投标方索回，招标方可从将付或应付给投标方的金额中扣除。</w:t>
      </w:r>
    </w:p>
    <w:p w14:paraId="7C571964">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4"/>
          <w:szCs w:val="24"/>
          <w:highlight w:val="none"/>
          <w:lang w:val="en-US" w:eastAsia="zh-CN"/>
        </w:rPr>
      </w:pPr>
      <w:bookmarkStart w:id="52" w:name="_Toc20298"/>
      <w:r>
        <w:rPr>
          <w:rFonts w:hint="eastAsia"/>
          <w:color w:val="auto"/>
          <w:sz w:val="24"/>
          <w:szCs w:val="24"/>
          <w:highlight w:val="none"/>
          <w:lang w:val="en-US" w:eastAsia="zh-CN"/>
        </w:rPr>
        <w:t>12附则</w:t>
      </w:r>
      <w:bookmarkEnd w:id="52"/>
    </w:p>
    <w:p w14:paraId="2B73E2B8">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color w:val="auto"/>
          <w:kern w:val="2"/>
          <w:sz w:val="24"/>
          <w:szCs w:val="24"/>
          <w:highlight w:val="none"/>
          <w:lang w:val="en-US" w:eastAsia="zh-CN" w:bidi="ar-SA"/>
        </w:rPr>
      </w:pPr>
      <w:bookmarkStart w:id="53" w:name="_Toc16469"/>
      <w:r>
        <w:rPr>
          <w:rFonts w:hint="eastAsia" w:ascii="宋体" w:hAnsi="宋体" w:eastAsia="宋体" w:cs="宋体"/>
          <w:b w:val="0"/>
          <w:color w:val="auto"/>
          <w:kern w:val="2"/>
          <w:sz w:val="24"/>
          <w:szCs w:val="24"/>
          <w:highlight w:val="none"/>
          <w:lang w:val="en-US" w:eastAsia="zh-CN" w:bidi="ar-SA"/>
        </w:rPr>
        <w:t>1</w:t>
      </w:r>
      <w:r>
        <w:rPr>
          <w:rFonts w:hint="eastAsia" w:hAnsi="宋体" w:cs="宋体"/>
          <w:b w:val="0"/>
          <w:color w:val="auto"/>
          <w:kern w:val="2"/>
          <w:sz w:val="24"/>
          <w:szCs w:val="24"/>
          <w:highlight w:val="none"/>
          <w:lang w:val="en-US" w:eastAsia="zh-CN" w:bidi="ar-SA"/>
        </w:rPr>
        <w:t>2</w:t>
      </w:r>
      <w:r>
        <w:rPr>
          <w:rFonts w:hint="eastAsia" w:ascii="宋体" w:hAnsi="宋体" w:eastAsia="宋体" w:cs="宋体"/>
          <w:b w:val="0"/>
          <w:color w:val="auto"/>
          <w:kern w:val="2"/>
          <w:sz w:val="24"/>
          <w:szCs w:val="24"/>
          <w:highlight w:val="none"/>
          <w:lang w:val="en-US" w:eastAsia="zh-CN" w:bidi="ar-SA"/>
        </w:rPr>
        <w:t>.1本办法是合同协议书的附件，作为合同的构成部分。附件中的维护质量与可靠性、维护作业安全考核项目中的相关工作，虽经（或未经）招标方管理人员的验收，均不能免除投标方的相关责任。</w:t>
      </w:r>
      <w:bookmarkEnd w:id="53"/>
    </w:p>
    <w:p w14:paraId="3059B851">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color w:val="auto"/>
          <w:kern w:val="2"/>
          <w:sz w:val="24"/>
          <w:szCs w:val="24"/>
          <w:highlight w:val="none"/>
          <w:lang w:val="en-US" w:eastAsia="zh-CN" w:bidi="ar-SA"/>
        </w:rPr>
      </w:pPr>
      <w:bookmarkStart w:id="54" w:name="_Toc19663"/>
      <w:r>
        <w:rPr>
          <w:rFonts w:hint="eastAsia" w:ascii="宋体" w:hAnsi="宋体" w:eastAsia="宋体" w:cs="宋体"/>
          <w:b w:val="0"/>
          <w:color w:val="auto"/>
          <w:kern w:val="2"/>
          <w:sz w:val="24"/>
          <w:szCs w:val="24"/>
          <w:highlight w:val="none"/>
          <w:lang w:val="en-US" w:eastAsia="zh-CN" w:bidi="ar-SA"/>
        </w:rPr>
        <w:t>1</w:t>
      </w:r>
      <w:r>
        <w:rPr>
          <w:rFonts w:hint="eastAsia" w:hAnsi="宋体" w:cs="宋体"/>
          <w:b w:val="0"/>
          <w:color w:val="auto"/>
          <w:kern w:val="2"/>
          <w:sz w:val="24"/>
          <w:szCs w:val="24"/>
          <w:highlight w:val="none"/>
          <w:lang w:val="en-US" w:eastAsia="zh-CN" w:bidi="ar-SA"/>
        </w:rPr>
        <w:t>2</w:t>
      </w:r>
      <w:r>
        <w:rPr>
          <w:rFonts w:hint="eastAsia" w:ascii="宋体" w:hAnsi="宋体" w:eastAsia="宋体" w:cs="宋体"/>
          <w:b w:val="0"/>
          <w:color w:val="auto"/>
          <w:kern w:val="2"/>
          <w:sz w:val="24"/>
          <w:szCs w:val="24"/>
          <w:highlight w:val="none"/>
          <w:lang w:val="en-US" w:eastAsia="zh-CN" w:bidi="ar-SA"/>
        </w:rPr>
        <w:t>.2投标方应在投标之前就本办法的内容进行研究并考虑相关风险，在招标澄清时提请解释或提出相关的协商意见。一旦投标，将被认为已熟悉了本办法并双方同意，在执行时有关条款的度量权为招标方。</w:t>
      </w:r>
      <w:bookmarkEnd w:id="54"/>
    </w:p>
    <w:p w14:paraId="43F612BC">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4"/>
          <w:szCs w:val="24"/>
          <w:highlight w:val="none"/>
          <w:lang w:val="en-US" w:eastAsia="zh-CN"/>
        </w:rPr>
      </w:pPr>
      <w:bookmarkStart w:id="55" w:name="_Toc3396"/>
      <w:r>
        <w:rPr>
          <w:rFonts w:hint="eastAsia"/>
          <w:color w:val="auto"/>
          <w:sz w:val="24"/>
          <w:szCs w:val="24"/>
          <w:highlight w:val="none"/>
          <w:lang w:val="en-US" w:eastAsia="zh-CN"/>
        </w:rPr>
        <w:t>13附录附表</w:t>
      </w:r>
      <w:bookmarkEnd w:id="55"/>
    </w:p>
    <w:p w14:paraId="6C1AF22F">
      <w:pPr>
        <w:snapToGrid w:val="0"/>
        <w:spacing w:line="360" w:lineRule="auto"/>
        <w:jc w:val="left"/>
        <w:rPr>
          <w:rStyle w:val="11"/>
          <w:rFonts w:ascii="黑体" w:hAnsi="黑体" w:eastAsia="黑体" w:cs="黑体"/>
          <w:bCs/>
          <w:color w:val="auto"/>
          <w:highlight w:val="none"/>
        </w:rPr>
      </w:pPr>
      <w:r>
        <w:rPr>
          <w:rStyle w:val="11"/>
          <w:rFonts w:hint="eastAsia" w:ascii="黑体" w:hAnsi="黑体" w:eastAsia="黑体" w:cs="黑体"/>
          <w:bCs/>
          <w:color w:val="auto"/>
          <w:highlight w:val="none"/>
        </w:rPr>
        <w:t>附录A  差异表</w:t>
      </w:r>
    </w:p>
    <w:p w14:paraId="2B3E9D00">
      <w:pPr>
        <w:snapToGrid w:val="0"/>
        <w:spacing w:line="360" w:lineRule="auto"/>
        <w:jc w:val="left"/>
        <w:rPr>
          <w:rStyle w:val="11"/>
          <w:rFonts w:ascii="黑体" w:hAnsi="黑体" w:eastAsia="黑体" w:cs="黑体"/>
          <w:bCs/>
          <w:color w:val="auto"/>
          <w:highlight w:val="none"/>
        </w:rPr>
      </w:pPr>
      <w:r>
        <w:rPr>
          <w:rStyle w:val="11"/>
          <w:rFonts w:hint="eastAsia" w:ascii="黑体" w:hAnsi="黑体" w:eastAsia="黑体" w:cs="黑体"/>
          <w:bCs/>
          <w:color w:val="auto"/>
          <w:highlight w:val="none"/>
        </w:rPr>
        <w:t>附录B  主要技术、管理人员情况表</w:t>
      </w:r>
    </w:p>
    <w:p w14:paraId="433C0BD3">
      <w:pPr>
        <w:snapToGrid w:val="0"/>
        <w:spacing w:line="360" w:lineRule="auto"/>
        <w:jc w:val="left"/>
        <w:rPr>
          <w:rStyle w:val="11"/>
          <w:rFonts w:ascii="黑体" w:hAnsi="黑体" w:eastAsia="黑体" w:cs="黑体"/>
          <w:bCs/>
          <w:color w:val="auto"/>
          <w:highlight w:val="none"/>
        </w:rPr>
      </w:pPr>
      <w:r>
        <w:rPr>
          <w:rStyle w:val="11"/>
          <w:rFonts w:hint="eastAsia" w:ascii="黑体" w:hAnsi="黑体" w:eastAsia="黑体" w:cs="黑体"/>
          <w:bCs/>
          <w:color w:val="auto"/>
          <w:highlight w:val="none"/>
        </w:rPr>
        <w:t>附表</w:t>
      </w:r>
      <w:r>
        <w:rPr>
          <w:rStyle w:val="11"/>
          <w:rFonts w:hint="eastAsia" w:ascii="黑体" w:hAnsi="黑体" w:eastAsia="黑体" w:cs="黑体"/>
          <w:bCs/>
          <w:color w:val="auto"/>
          <w:highlight w:val="none"/>
          <w:lang w:val="en-US" w:eastAsia="zh-CN"/>
        </w:rPr>
        <w:t>1</w:t>
      </w:r>
      <w:r>
        <w:rPr>
          <w:rStyle w:val="11"/>
          <w:rFonts w:ascii="黑体" w:hAnsi="黑体" w:eastAsia="黑体" w:cs="黑体"/>
          <w:bCs/>
          <w:color w:val="auto"/>
          <w:highlight w:val="none"/>
        </w:rPr>
        <w:t xml:space="preserve">  </w:t>
      </w:r>
      <w:r>
        <w:rPr>
          <w:rStyle w:val="11"/>
          <w:rFonts w:hint="eastAsia" w:ascii="黑体" w:hAnsi="黑体" w:eastAsia="黑体" w:cs="黑体"/>
          <w:bCs/>
          <w:color w:val="auto"/>
          <w:highlight w:val="none"/>
        </w:rPr>
        <w:t>清理除锈记录</w:t>
      </w:r>
    </w:p>
    <w:p w14:paraId="2DFA021D">
      <w:pPr>
        <w:pStyle w:val="12"/>
        <w:snapToGrid w:val="0"/>
        <w:spacing w:before="0" w:after="0" w:line="360" w:lineRule="auto"/>
        <w:jc w:val="left"/>
        <w:rPr>
          <w:rStyle w:val="11"/>
          <w:rFonts w:ascii="黑体" w:hAnsi="黑体" w:eastAsia="黑体" w:cs="黑体"/>
          <w:b w:val="0"/>
          <w:bCs/>
          <w:color w:val="auto"/>
          <w:sz w:val="24"/>
          <w:highlight w:val="none"/>
        </w:rPr>
      </w:pPr>
      <w:r>
        <w:rPr>
          <w:rStyle w:val="11"/>
          <w:rFonts w:hint="eastAsia" w:ascii="黑体" w:hAnsi="黑体" w:eastAsia="黑体" w:cs="黑体"/>
          <w:b w:val="0"/>
          <w:bCs/>
          <w:color w:val="auto"/>
          <w:sz w:val="24"/>
          <w:highlight w:val="none"/>
        </w:rPr>
        <w:t>附表</w:t>
      </w:r>
      <w:r>
        <w:rPr>
          <w:rStyle w:val="11"/>
          <w:rFonts w:hint="eastAsia" w:ascii="黑体" w:hAnsi="黑体" w:eastAsia="黑体" w:cs="黑体"/>
          <w:b w:val="0"/>
          <w:bCs/>
          <w:color w:val="auto"/>
          <w:sz w:val="24"/>
          <w:highlight w:val="none"/>
          <w:lang w:val="en-US" w:eastAsia="zh-CN"/>
        </w:rPr>
        <w:t xml:space="preserve">2 </w:t>
      </w:r>
      <w:r>
        <w:rPr>
          <w:rStyle w:val="11"/>
          <w:rFonts w:ascii="黑体" w:hAnsi="黑体" w:eastAsia="黑体" w:cs="黑体"/>
          <w:b w:val="0"/>
          <w:bCs/>
          <w:color w:val="auto"/>
          <w:sz w:val="24"/>
          <w:highlight w:val="none"/>
        </w:rPr>
        <w:t xml:space="preserve"> </w:t>
      </w:r>
      <w:r>
        <w:rPr>
          <w:rStyle w:val="11"/>
          <w:rFonts w:hint="eastAsia" w:ascii="黑体" w:hAnsi="黑体" w:eastAsia="黑体" w:cs="黑体"/>
          <w:b w:val="0"/>
          <w:bCs/>
          <w:color w:val="auto"/>
          <w:sz w:val="24"/>
          <w:highlight w:val="none"/>
        </w:rPr>
        <w:t>测厚记录</w:t>
      </w:r>
    </w:p>
    <w:p w14:paraId="14D30238">
      <w:pPr>
        <w:pStyle w:val="12"/>
        <w:snapToGrid w:val="0"/>
        <w:spacing w:before="0" w:after="0" w:line="360" w:lineRule="auto"/>
        <w:jc w:val="left"/>
        <w:rPr>
          <w:rStyle w:val="11"/>
          <w:rFonts w:hint="default" w:ascii="黑体" w:hAnsi="黑体" w:eastAsia="黑体" w:cs="黑体"/>
          <w:b w:val="0"/>
          <w:bCs/>
          <w:color w:val="auto"/>
          <w:sz w:val="24"/>
          <w:highlight w:val="none"/>
          <w:lang w:val="en-US" w:eastAsia="zh-CN"/>
        </w:rPr>
      </w:pPr>
      <w:r>
        <w:rPr>
          <w:rStyle w:val="11"/>
          <w:rFonts w:hint="eastAsia" w:ascii="黑体" w:hAnsi="黑体" w:eastAsia="黑体" w:cs="黑体"/>
          <w:b w:val="0"/>
          <w:bCs/>
          <w:color w:val="auto"/>
          <w:sz w:val="24"/>
          <w:highlight w:val="none"/>
        </w:rPr>
        <w:t>附表</w:t>
      </w:r>
      <w:r>
        <w:rPr>
          <w:rStyle w:val="11"/>
          <w:rFonts w:hint="eastAsia" w:ascii="黑体" w:hAnsi="黑体" w:eastAsia="黑体" w:cs="黑体"/>
          <w:b w:val="0"/>
          <w:bCs/>
          <w:color w:val="auto"/>
          <w:sz w:val="24"/>
          <w:highlight w:val="none"/>
          <w:lang w:val="en-US" w:eastAsia="zh-CN"/>
        </w:rPr>
        <w:t xml:space="preserve">3 </w:t>
      </w:r>
      <w:r>
        <w:rPr>
          <w:rStyle w:val="11"/>
          <w:rFonts w:ascii="黑体" w:hAnsi="黑体" w:eastAsia="黑体" w:cs="黑体"/>
          <w:b w:val="0"/>
          <w:bCs/>
          <w:color w:val="auto"/>
          <w:sz w:val="24"/>
          <w:highlight w:val="none"/>
        </w:rPr>
        <w:t xml:space="preserve"> </w:t>
      </w:r>
      <w:r>
        <w:rPr>
          <w:rStyle w:val="11"/>
          <w:rFonts w:hint="eastAsia" w:ascii="黑体" w:hAnsi="黑体" w:eastAsia="黑体" w:cs="黑体"/>
          <w:b w:val="0"/>
          <w:bCs/>
          <w:color w:val="auto"/>
          <w:sz w:val="24"/>
          <w:highlight w:val="none"/>
          <w:lang w:val="en-US" w:eastAsia="zh-CN"/>
        </w:rPr>
        <w:t>焊缝检测记录</w:t>
      </w:r>
    </w:p>
    <w:p w14:paraId="784CFD54">
      <w:pPr>
        <w:pStyle w:val="2"/>
        <w:keepNext/>
        <w:keepLines/>
        <w:pageBreakBefore w:val="0"/>
        <w:widowControl w:val="0"/>
        <w:kinsoku w:val="0"/>
        <w:wordWrap/>
        <w:overflowPunct/>
        <w:topLinePunct w:val="0"/>
        <w:autoSpaceDE/>
        <w:autoSpaceDN/>
        <w:bidi w:val="0"/>
        <w:adjustRightInd w:val="0"/>
        <w:snapToGrid w:val="0"/>
        <w:ind w:firstLine="480" w:firstLineChars="200"/>
        <w:jc w:val="left"/>
        <w:textAlignment w:val="auto"/>
        <w:rPr>
          <w:rFonts w:hint="eastAsia" w:ascii="宋体" w:hAnsi="宋体" w:eastAsia="宋体" w:cs="Times New Roman"/>
          <w:b w:val="0"/>
          <w:color w:val="auto"/>
          <w:kern w:val="2"/>
          <w:sz w:val="24"/>
          <w:szCs w:val="24"/>
          <w:highlight w:val="none"/>
          <w:lang w:val="en-US" w:eastAsia="zh-CN" w:bidi="ar-SA"/>
        </w:rPr>
      </w:pPr>
    </w:p>
    <w:p w14:paraId="320EB165">
      <w:pPr>
        <w:pStyle w:val="2"/>
        <w:keepNext/>
        <w:keepLines/>
        <w:pageBreakBefore w:val="0"/>
        <w:widowControl w:val="0"/>
        <w:kinsoku w:val="0"/>
        <w:wordWrap/>
        <w:overflowPunct/>
        <w:topLinePunct w:val="0"/>
        <w:autoSpaceDE/>
        <w:autoSpaceDN/>
        <w:bidi w:val="0"/>
        <w:adjustRightInd w:val="0"/>
        <w:snapToGrid w:val="0"/>
        <w:ind w:firstLine="480" w:firstLineChars="200"/>
        <w:jc w:val="left"/>
        <w:textAlignment w:val="auto"/>
        <w:rPr>
          <w:rFonts w:hint="eastAsia" w:ascii="宋体" w:hAnsi="宋体" w:eastAsia="宋体" w:cs="Times New Roman"/>
          <w:b w:val="0"/>
          <w:color w:val="auto"/>
          <w:kern w:val="2"/>
          <w:sz w:val="24"/>
          <w:szCs w:val="24"/>
          <w:highlight w:val="none"/>
          <w:lang w:val="en-US" w:eastAsia="zh-CN" w:bidi="ar-SA"/>
        </w:rPr>
      </w:pPr>
    </w:p>
    <w:p w14:paraId="4B4100A2">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color w:val="auto"/>
          <w:sz w:val="28"/>
          <w:szCs w:val="13"/>
          <w:highlight w:val="none"/>
        </w:rPr>
      </w:pPr>
    </w:p>
    <w:p w14:paraId="5F017CE9">
      <w:pPr>
        <w:pStyle w:val="3"/>
        <w:rPr>
          <w:rFonts w:hint="eastAsia"/>
          <w:color w:val="auto"/>
          <w:highlight w:val="none"/>
          <w:lang w:val="en-US" w:eastAsia="zh-CN"/>
        </w:rPr>
        <w:sectPr>
          <w:pgSz w:w="11906" w:h="16838"/>
          <w:pgMar w:top="1440" w:right="1800" w:bottom="1440" w:left="1800" w:header="851" w:footer="992" w:gutter="0"/>
          <w:cols w:space="425" w:num="1"/>
          <w:docGrid w:type="lines" w:linePitch="312" w:charSpace="0"/>
        </w:sectPr>
      </w:pPr>
    </w:p>
    <w:p w14:paraId="0840B2B1">
      <w:pPr>
        <w:snapToGrid w:val="0"/>
        <w:spacing w:line="360" w:lineRule="auto"/>
        <w:jc w:val="left"/>
        <w:rPr>
          <w:rStyle w:val="11"/>
          <w:rFonts w:ascii="黑体" w:hAnsi="黑体" w:eastAsia="黑体" w:cs="黑体"/>
          <w:bCs/>
          <w:color w:val="auto"/>
          <w:highlight w:val="none"/>
        </w:rPr>
      </w:pPr>
      <w:r>
        <w:rPr>
          <w:rStyle w:val="11"/>
          <w:rFonts w:hint="eastAsia" w:ascii="黑体" w:hAnsi="黑体" w:eastAsia="黑体" w:cs="黑体"/>
          <w:bCs/>
          <w:color w:val="auto"/>
          <w:highlight w:val="none"/>
        </w:rPr>
        <w:t>附录A  差异表</w:t>
      </w:r>
    </w:p>
    <w:tbl>
      <w:tblPr>
        <w:tblStyle w:val="8"/>
        <w:tblW w:w="9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8"/>
        <w:gridCol w:w="1566"/>
        <w:gridCol w:w="2145"/>
        <w:gridCol w:w="1377"/>
        <w:gridCol w:w="3079"/>
      </w:tblGrid>
      <w:tr w14:paraId="2216FC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76C66B7">
            <w:pPr>
              <w:rPr>
                <w:color w:val="auto"/>
                <w:highlight w:val="none"/>
              </w:rPr>
            </w:pPr>
          </w:p>
        </w:tc>
        <w:tc>
          <w:tcPr>
            <w:tcW w:w="3711" w:type="dxa"/>
            <w:gridSpan w:val="2"/>
            <w:tcBorders>
              <w:top w:val="single" w:color="000000" w:sz="6" w:space="0"/>
              <w:left w:val="single" w:color="000000" w:sz="6" w:space="0"/>
              <w:bottom w:val="single" w:color="000000" w:sz="6" w:space="0"/>
              <w:right w:val="single" w:color="000000" w:sz="6" w:space="0"/>
            </w:tcBorders>
            <w:vAlign w:val="center"/>
          </w:tcPr>
          <w:p w14:paraId="1569F997">
            <w:pPr>
              <w:jc w:val="center"/>
              <w:rPr>
                <w:color w:val="auto"/>
                <w:highlight w:val="none"/>
              </w:rPr>
            </w:pPr>
            <w:r>
              <w:rPr>
                <w:rFonts w:hint="eastAsia"/>
                <w:color w:val="auto"/>
                <w:highlight w:val="none"/>
              </w:rPr>
              <w:t>技术规范书</w:t>
            </w:r>
          </w:p>
        </w:tc>
        <w:tc>
          <w:tcPr>
            <w:tcW w:w="4456" w:type="dxa"/>
            <w:gridSpan w:val="2"/>
            <w:tcBorders>
              <w:top w:val="single" w:color="000000" w:sz="6" w:space="0"/>
              <w:left w:val="single" w:color="000000" w:sz="6" w:space="0"/>
              <w:bottom w:val="single" w:color="000000" w:sz="6" w:space="0"/>
              <w:right w:val="single" w:color="000000" w:sz="6" w:space="0"/>
            </w:tcBorders>
            <w:vAlign w:val="center"/>
          </w:tcPr>
          <w:p w14:paraId="7798D68A">
            <w:pPr>
              <w:jc w:val="center"/>
              <w:rPr>
                <w:color w:val="auto"/>
                <w:highlight w:val="none"/>
              </w:rPr>
            </w:pPr>
            <w:r>
              <w:rPr>
                <w:rFonts w:hint="eastAsia"/>
                <w:color w:val="auto"/>
                <w:highlight w:val="none"/>
              </w:rPr>
              <w:t>投标技术文件</w:t>
            </w:r>
          </w:p>
        </w:tc>
      </w:tr>
      <w:tr w14:paraId="0F79BA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47053D99">
            <w:pPr>
              <w:jc w:val="center"/>
              <w:rPr>
                <w:color w:val="auto"/>
                <w:highlight w:val="none"/>
              </w:rPr>
            </w:pPr>
            <w:r>
              <w:rPr>
                <w:rFonts w:hint="eastAsia"/>
                <w:color w:val="auto"/>
                <w:highlight w:val="none"/>
              </w:rPr>
              <w:t>序号</w:t>
            </w:r>
          </w:p>
        </w:tc>
        <w:tc>
          <w:tcPr>
            <w:tcW w:w="1566" w:type="dxa"/>
            <w:tcBorders>
              <w:top w:val="single" w:color="000000" w:sz="6" w:space="0"/>
              <w:left w:val="single" w:color="000000" w:sz="6" w:space="0"/>
              <w:bottom w:val="single" w:color="000000" w:sz="6" w:space="0"/>
              <w:right w:val="single" w:color="000000" w:sz="6" w:space="0"/>
            </w:tcBorders>
            <w:vAlign w:val="center"/>
          </w:tcPr>
          <w:p w14:paraId="7B10C028">
            <w:pPr>
              <w:jc w:val="center"/>
              <w:rPr>
                <w:color w:val="auto"/>
                <w:highlight w:val="none"/>
              </w:rPr>
            </w:pPr>
            <w:r>
              <w:rPr>
                <w:rFonts w:hint="eastAsia"/>
                <w:color w:val="auto"/>
                <w:highlight w:val="none"/>
              </w:rPr>
              <w:t>条目</w:t>
            </w:r>
          </w:p>
        </w:tc>
        <w:tc>
          <w:tcPr>
            <w:tcW w:w="2145" w:type="dxa"/>
            <w:tcBorders>
              <w:top w:val="single" w:color="000000" w:sz="6" w:space="0"/>
              <w:left w:val="single" w:color="000000" w:sz="6" w:space="0"/>
              <w:bottom w:val="single" w:color="000000" w:sz="6" w:space="0"/>
              <w:right w:val="single" w:color="000000" w:sz="6" w:space="0"/>
            </w:tcBorders>
            <w:vAlign w:val="center"/>
          </w:tcPr>
          <w:p w14:paraId="69DFDD26">
            <w:pPr>
              <w:jc w:val="center"/>
              <w:rPr>
                <w:color w:val="auto"/>
                <w:highlight w:val="none"/>
              </w:rPr>
            </w:pPr>
            <w:r>
              <w:rPr>
                <w:rFonts w:hint="eastAsia"/>
                <w:color w:val="auto"/>
                <w:highlight w:val="none"/>
              </w:rPr>
              <w:t>简要内容</w:t>
            </w:r>
          </w:p>
        </w:tc>
        <w:tc>
          <w:tcPr>
            <w:tcW w:w="1377" w:type="dxa"/>
            <w:tcBorders>
              <w:top w:val="single" w:color="000000" w:sz="6" w:space="0"/>
              <w:left w:val="single" w:color="000000" w:sz="6" w:space="0"/>
              <w:bottom w:val="single" w:color="000000" w:sz="6" w:space="0"/>
              <w:right w:val="single" w:color="000000" w:sz="6" w:space="0"/>
            </w:tcBorders>
            <w:vAlign w:val="center"/>
          </w:tcPr>
          <w:p w14:paraId="5D96356F">
            <w:pPr>
              <w:jc w:val="center"/>
              <w:rPr>
                <w:color w:val="auto"/>
                <w:highlight w:val="none"/>
              </w:rPr>
            </w:pPr>
            <w:r>
              <w:rPr>
                <w:rFonts w:hint="eastAsia"/>
                <w:color w:val="auto"/>
                <w:highlight w:val="none"/>
              </w:rPr>
              <w:t>条目</w:t>
            </w:r>
          </w:p>
        </w:tc>
        <w:tc>
          <w:tcPr>
            <w:tcW w:w="3079" w:type="dxa"/>
            <w:tcBorders>
              <w:top w:val="single" w:color="000000" w:sz="6" w:space="0"/>
              <w:left w:val="single" w:color="000000" w:sz="6" w:space="0"/>
              <w:bottom w:val="single" w:color="000000" w:sz="6" w:space="0"/>
              <w:right w:val="single" w:color="000000" w:sz="6" w:space="0"/>
            </w:tcBorders>
            <w:vAlign w:val="center"/>
          </w:tcPr>
          <w:p w14:paraId="44F1B12C">
            <w:pPr>
              <w:jc w:val="center"/>
              <w:rPr>
                <w:color w:val="auto"/>
                <w:highlight w:val="none"/>
              </w:rPr>
            </w:pPr>
            <w:r>
              <w:rPr>
                <w:rFonts w:hint="eastAsia"/>
                <w:color w:val="auto"/>
                <w:highlight w:val="none"/>
              </w:rPr>
              <w:t>简要内容</w:t>
            </w:r>
          </w:p>
        </w:tc>
      </w:tr>
      <w:tr w14:paraId="669091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104CF3C">
            <w:pPr>
              <w:snapToGrid w:val="0"/>
              <w:spacing w:line="360" w:lineRule="auto"/>
              <w:jc w:val="left"/>
              <w:rPr>
                <w:rStyle w:val="11"/>
                <w:rFonts w:ascii="宋体" w:hAnsi="宋体"/>
                <w:color w:val="auto"/>
                <w:sz w:val="21"/>
                <w:szCs w:val="21"/>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6AF02813">
            <w:pPr>
              <w:snapToGrid w:val="0"/>
              <w:spacing w:line="360" w:lineRule="auto"/>
              <w:jc w:val="left"/>
              <w:rPr>
                <w:rStyle w:val="11"/>
                <w:rFonts w:ascii="宋体" w:hAnsi="宋体"/>
                <w:color w:val="auto"/>
                <w:sz w:val="21"/>
                <w:szCs w:val="21"/>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76770D90">
            <w:pPr>
              <w:snapToGrid w:val="0"/>
              <w:spacing w:line="360" w:lineRule="auto"/>
              <w:jc w:val="left"/>
              <w:rPr>
                <w:rStyle w:val="11"/>
                <w:rFonts w:ascii="宋体" w:hAnsi="宋体"/>
                <w:color w:val="auto"/>
                <w:sz w:val="21"/>
                <w:szCs w:val="21"/>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4B47860E">
            <w:pPr>
              <w:snapToGrid w:val="0"/>
              <w:spacing w:line="360" w:lineRule="auto"/>
              <w:jc w:val="left"/>
              <w:rPr>
                <w:rStyle w:val="11"/>
                <w:rFonts w:ascii="宋体" w:hAnsi="宋体"/>
                <w:color w:val="auto"/>
                <w:sz w:val="21"/>
                <w:szCs w:val="21"/>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25A297AD">
            <w:pPr>
              <w:snapToGrid w:val="0"/>
              <w:spacing w:line="360" w:lineRule="auto"/>
              <w:jc w:val="left"/>
              <w:rPr>
                <w:rStyle w:val="11"/>
                <w:rFonts w:ascii="宋体" w:hAnsi="宋体"/>
                <w:color w:val="auto"/>
                <w:sz w:val="21"/>
                <w:szCs w:val="21"/>
                <w:highlight w:val="none"/>
              </w:rPr>
            </w:pPr>
          </w:p>
        </w:tc>
      </w:tr>
      <w:tr w14:paraId="3ECB52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2CBDB1B8">
            <w:pPr>
              <w:snapToGrid w:val="0"/>
              <w:spacing w:line="360" w:lineRule="auto"/>
              <w:jc w:val="left"/>
              <w:rPr>
                <w:rStyle w:val="11"/>
                <w:rFonts w:ascii="宋体" w:hAnsi="宋体"/>
                <w:color w:val="auto"/>
                <w:sz w:val="21"/>
                <w:szCs w:val="21"/>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3C5F4B60">
            <w:pPr>
              <w:snapToGrid w:val="0"/>
              <w:spacing w:line="360" w:lineRule="auto"/>
              <w:jc w:val="left"/>
              <w:rPr>
                <w:rStyle w:val="11"/>
                <w:rFonts w:ascii="宋体" w:hAnsi="宋体"/>
                <w:color w:val="auto"/>
                <w:sz w:val="21"/>
                <w:szCs w:val="21"/>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4BEE6437">
            <w:pPr>
              <w:snapToGrid w:val="0"/>
              <w:spacing w:line="360" w:lineRule="auto"/>
              <w:jc w:val="left"/>
              <w:rPr>
                <w:rStyle w:val="11"/>
                <w:rFonts w:ascii="宋体" w:hAnsi="宋体"/>
                <w:color w:val="auto"/>
                <w:sz w:val="21"/>
                <w:szCs w:val="21"/>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861CC68">
            <w:pPr>
              <w:snapToGrid w:val="0"/>
              <w:spacing w:line="360" w:lineRule="auto"/>
              <w:jc w:val="left"/>
              <w:rPr>
                <w:rStyle w:val="11"/>
                <w:rFonts w:ascii="宋体" w:hAnsi="宋体"/>
                <w:color w:val="auto"/>
                <w:sz w:val="21"/>
                <w:szCs w:val="21"/>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1DFA5602">
            <w:pPr>
              <w:snapToGrid w:val="0"/>
              <w:spacing w:line="360" w:lineRule="auto"/>
              <w:jc w:val="left"/>
              <w:rPr>
                <w:rStyle w:val="11"/>
                <w:rFonts w:ascii="宋体" w:hAnsi="宋体"/>
                <w:color w:val="auto"/>
                <w:sz w:val="21"/>
                <w:szCs w:val="21"/>
                <w:highlight w:val="none"/>
              </w:rPr>
            </w:pPr>
          </w:p>
        </w:tc>
      </w:tr>
      <w:tr w14:paraId="2D3106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52CDA7DC">
            <w:pPr>
              <w:snapToGrid w:val="0"/>
              <w:spacing w:line="360" w:lineRule="auto"/>
              <w:jc w:val="left"/>
              <w:rPr>
                <w:rStyle w:val="11"/>
                <w:rFonts w:ascii="宋体" w:hAnsi="宋体"/>
                <w:color w:val="auto"/>
                <w:sz w:val="21"/>
                <w:szCs w:val="21"/>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1A268295">
            <w:pPr>
              <w:snapToGrid w:val="0"/>
              <w:spacing w:line="360" w:lineRule="auto"/>
              <w:jc w:val="left"/>
              <w:rPr>
                <w:rStyle w:val="11"/>
                <w:rFonts w:ascii="宋体" w:hAnsi="宋体"/>
                <w:color w:val="auto"/>
                <w:sz w:val="21"/>
                <w:szCs w:val="21"/>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518A9E12">
            <w:pPr>
              <w:snapToGrid w:val="0"/>
              <w:spacing w:line="360" w:lineRule="auto"/>
              <w:jc w:val="left"/>
              <w:rPr>
                <w:rStyle w:val="11"/>
                <w:rFonts w:ascii="宋体" w:hAnsi="宋体"/>
                <w:color w:val="auto"/>
                <w:sz w:val="21"/>
                <w:szCs w:val="21"/>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113C6EFD">
            <w:pPr>
              <w:snapToGrid w:val="0"/>
              <w:spacing w:line="360" w:lineRule="auto"/>
              <w:jc w:val="left"/>
              <w:rPr>
                <w:rStyle w:val="11"/>
                <w:rFonts w:ascii="宋体" w:hAnsi="宋体"/>
                <w:color w:val="auto"/>
                <w:sz w:val="21"/>
                <w:szCs w:val="21"/>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3183A586">
            <w:pPr>
              <w:snapToGrid w:val="0"/>
              <w:spacing w:line="360" w:lineRule="auto"/>
              <w:jc w:val="left"/>
              <w:rPr>
                <w:rStyle w:val="11"/>
                <w:rFonts w:ascii="宋体" w:hAnsi="宋体"/>
                <w:color w:val="auto"/>
                <w:sz w:val="21"/>
                <w:szCs w:val="21"/>
                <w:highlight w:val="none"/>
              </w:rPr>
            </w:pPr>
          </w:p>
        </w:tc>
      </w:tr>
      <w:tr w14:paraId="4C2728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2123F39">
            <w:pPr>
              <w:snapToGrid w:val="0"/>
              <w:spacing w:line="360" w:lineRule="auto"/>
              <w:jc w:val="left"/>
              <w:rPr>
                <w:rStyle w:val="11"/>
                <w:rFonts w:ascii="宋体" w:hAnsi="宋体"/>
                <w:color w:val="auto"/>
                <w:sz w:val="21"/>
                <w:szCs w:val="21"/>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53E2AE06">
            <w:pPr>
              <w:snapToGrid w:val="0"/>
              <w:spacing w:line="360" w:lineRule="auto"/>
              <w:jc w:val="left"/>
              <w:rPr>
                <w:rStyle w:val="11"/>
                <w:rFonts w:ascii="宋体" w:hAnsi="宋体"/>
                <w:color w:val="auto"/>
                <w:sz w:val="21"/>
                <w:szCs w:val="21"/>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39EAF3E">
            <w:pPr>
              <w:snapToGrid w:val="0"/>
              <w:spacing w:line="360" w:lineRule="auto"/>
              <w:jc w:val="left"/>
              <w:rPr>
                <w:rStyle w:val="11"/>
                <w:rFonts w:ascii="宋体" w:hAnsi="宋体"/>
                <w:caps/>
                <w:color w:val="auto"/>
                <w:sz w:val="21"/>
                <w:szCs w:val="21"/>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54AE4B1D">
            <w:pPr>
              <w:snapToGrid w:val="0"/>
              <w:spacing w:line="360" w:lineRule="auto"/>
              <w:jc w:val="left"/>
              <w:rPr>
                <w:rStyle w:val="11"/>
                <w:rFonts w:ascii="宋体" w:hAnsi="宋体"/>
                <w:color w:val="auto"/>
                <w:sz w:val="21"/>
                <w:szCs w:val="21"/>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48E87994">
            <w:pPr>
              <w:snapToGrid w:val="0"/>
              <w:spacing w:line="360" w:lineRule="auto"/>
              <w:jc w:val="left"/>
              <w:rPr>
                <w:rStyle w:val="11"/>
                <w:rFonts w:ascii="宋体" w:hAnsi="宋体"/>
                <w:color w:val="auto"/>
                <w:sz w:val="21"/>
                <w:szCs w:val="21"/>
                <w:highlight w:val="none"/>
              </w:rPr>
            </w:pPr>
          </w:p>
        </w:tc>
      </w:tr>
    </w:tbl>
    <w:p w14:paraId="16E9D7CE">
      <w:pPr>
        <w:rPr>
          <w:rFonts w:hint="eastAsia"/>
          <w:color w:val="auto"/>
          <w:highlight w:val="none"/>
          <w:lang w:val="en-US" w:eastAsia="zh-CN"/>
        </w:rPr>
      </w:pPr>
    </w:p>
    <w:p w14:paraId="5C257FE9">
      <w:pPr>
        <w:pStyle w:val="13"/>
        <w:snapToGrid w:val="0"/>
        <w:spacing w:line="360" w:lineRule="auto"/>
        <w:ind w:firstLine="0"/>
        <w:jc w:val="left"/>
        <w:rPr>
          <w:rStyle w:val="11"/>
          <w:rFonts w:ascii="黑体" w:hAnsi="黑体"/>
          <w:b w:val="0"/>
          <w:color w:val="auto"/>
          <w:szCs w:val="24"/>
          <w:highlight w:val="none"/>
        </w:rPr>
      </w:pPr>
      <w:r>
        <w:rPr>
          <w:rStyle w:val="11"/>
          <w:rFonts w:hint="eastAsia" w:ascii="黑体" w:hAnsi="黑体"/>
          <w:b w:val="0"/>
          <w:color w:val="auto"/>
          <w:szCs w:val="24"/>
          <w:highlight w:val="none"/>
        </w:rPr>
        <w:t>附录B  主要技术、管理人员情况表</w:t>
      </w:r>
    </w:p>
    <w:tbl>
      <w:tblPr>
        <w:tblStyle w:val="8"/>
        <w:tblW w:w="93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1445"/>
        <w:gridCol w:w="1890"/>
        <w:gridCol w:w="1112"/>
        <w:gridCol w:w="1400"/>
        <w:gridCol w:w="1269"/>
        <w:gridCol w:w="1567"/>
      </w:tblGrid>
      <w:tr w14:paraId="42AF4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jc w:val="center"/>
        </w:trPr>
        <w:tc>
          <w:tcPr>
            <w:tcW w:w="677" w:type="dxa"/>
            <w:tcBorders>
              <w:top w:val="single" w:color="000000" w:sz="4" w:space="0"/>
              <w:left w:val="single" w:color="000000" w:sz="4" w:space="0"/>
              <w:bottom w:val="single" w:color="000000" w:sz="4" w:space="0"/>
              <w:right w:val="single" w:color="000000" w:sz="4" w:space="0"/>
            </w:tcBorders>
            <w:vAlign w:val="center"/>
          </w:tcPr>
          <w:p w14:paraId="34339722">
            <w:pPr>
              <w:jc w:val="center"/>
              <w:rPr>
                <w:color w:val="auto"/>
                <w:highlight w:val="none"/>
              </w:rPr>
            </w:pPr>
            <w:r>
              <w:rPr>
                <w:rFonts w:hint="eastAsia"/>
                <w:color w:val="auto"/>
                <w:highlight w:val="none"/>
              </w:rPr>
              <w:t>序号</w:t>
            </w:r>
          </w:p>
        </w:tc>
        <w:tc>
          <w:tcPr>
            <w:tcW w:w="1445" w:type="dxa"/>
            <w:tcBorders>
              <w:top w:val="single" w:color="000000" w:sz="4" w:space="0"/>
              <w:left w:val="single" w:color="000000" w:sz="4" w:space="0"/>
              <w:bottom w:val="single" w:color="000000" w:sz="4" w:space="0"/>
              <w:right w:val="single" w:color="000000" w:sz="4" w:space="0"/>
            </w:tcBorders>
            <w:vAlign w:val="center"/>
          </w:tcPr>
          <w:p w14:paraId="6C533B5E">
            <w:pPr>
              <w:jc w:val="center"/>
              <w:rPr>
                <w:color w:val="auto"/>
                <w:highlight w:val="none"/>
              </w:rPr>
            </w:pPr>
            <w:r>
              <w:rPr>
                <w:rFonts w:hint="eastAsia"/>
                <w:color w:val="auto"/>
                <w:highlight w:val="none"/>
              </w:rPr>
              <w:t>姓 名</w:t>
            </w:r>
          </w:p>
        </w:tc>
        <w:tc>
          <w:tcPr>
            <w:tcW w:w="1890" w:type="dxa"/>
            <w:tcBorders>
              <w:top w:val="single" w:color="000000" w:sz="4" w:space="0"/>
              <w:left w:val="single" w:color="000000" w:sz="4" w:space="0"/>
              <w:bottom w:val="single" w:color="000000" w:sz="4" w:space="0"/>
              <w:right w:val="single" w:color="000000" w:sz="4" w:space="0"/>
            </w:tcBorders>
            <w:vAlign w:val="center"/>
          </w:tcPr>
          <w:p w14:paraId="03888265">
            <w:pPr>
              <w:jc w:val="center"/>
              <w:rPr>
                <w:color w:val="auto"/>
                <w:highlight w:val="none"/>
              </w:rPr>
            </w:pPr>
            <w:r>
              <w:rPr>
                <w:rFonts w:hint="eastAsia"/>
                <w:color w:val="auto"/>
                <w:highlight w:val="none"/>
              </w:rPr>
              <w:t>拟 任 职 务</w:t>
            </w:r>
          </w:p>
        </w:tc>
        <w:tc>
          <w:tcPr>
            <w:tcW w:w="1112" w:type="dxa"/>
            <w:tcBorders>
              <w:top w:val="single" w:color="000000" w:sz="4" w:space="0"/>
              <w:left w:val="single" w:color="000000" w:sz="4" w:space="0"/>
              <w:bottom w:val="single" w:color="000000" w:sz="4" w:space="0"/>
              <w:right w:val="single" w:color="000000" w:sz="4" w:space="0"/>
            </w:tcBorders>
            <w:vAlign w:val="center"/>
          </w:tcPr>
          <w:p w14:paraId="08A68C50">
            <w:pPr>
              <w:jc w:val="center"/>
              <w:rPr>
                <w:color w:val="auto"/>
                <w:highlight w:val="none"/>
              </w:rPr>
            </w:pPr>
            <w:r>
              <w:rPr>
                <w:rFonts w:hint="eastAsia"/>
                <w:color w:val="auto"/>
                <w:highlight w:val="none"/>
              </w:rPr>
              <w:t>年 龄</w:t>
            </w:r>
          </w:p>
        </w:tc>
        <w:tc>
          <w:tcPr>
            <w:tcW w:w="1400" w:type="dxa"/>
            <w:tcBorders>
              <w:top w:val="single" w:color="000000" w:sz="4" w:space="0"/>
              <w:left w:val="single" w:color="000000" w:sz="4" w:space="0"/>
              <w:bottom w:val="single" w:color="000000" w:sz="4" w:space="0"/>
              <w:right w:val="single" w:color="000000" w:sz="4" w:space="0"/>
            </w:tcBorders>
            <w:vAlign w:val="center"/>
          </w:tcPr>
          <w:p w14:paraId="5219D18B">
            <w:pPr>
              <w:jc w:val="center"/>
              <w:rPr>
                <w:color w:val="auto"/>
                <w:highlight w:val="none"/>
              </w:rPr>
            </w:pPr>
            <w:r>
              <w:rPr>
                <w:rFonts w:hint="eastAsia"/>
                <w:color w:val="auto"/>
                <w:highlight w:val="none"/>
              </w:rPr>
              <w:t>职 称</w:t>
            </w:r>
          </w:p>
        </w:tc>
        <w:tc>
          <w:tcPr>
            <w:tcW w:w="1269" w:type="dxa"/>
            <w:tcBorders>
              <w:top w:val="single" w:color="000000" w:sz="4" w:space="0"/>
              <w:left w:val="single" w:color="000000" w:sz="4" w:space="0"/>
              <w:bottom w:val="single" w:color="000000" w:sz="4" w:space="0"/>
              <w:right w:val="single" w:color="000000" w:sz="4" w:space="0"/>
            </w:tcBorders>
            <w:vAlign w:val="center"/>
          </w:tcPr>
          <w:p w14:paraId="696BDC79">
            <w:pPr>
              <w:jc w:val="center"/>
              <w:rPr>
                <w:color w:val="auto"/>
                <w:highlight w:val="none"/>
              </w:rPr>
            </w:pPr>
            <w:r>
              <w:rPr>
                <w:rFonts w:hint="eastAsia"/>
                <w:color w:val="auto"/>
                <w:highlight w:val="none"/>
              </w:rPr>
              <w:t>学 历</w:t>
            </w:r>
          </w:p>
        </w:tc>
        <w:tc>
          <w:tcPr>
            <w:tcW w:w="1567" w:type="dxa"/>
            <w:tcBorders>
              <w:top w:val="single" w:color="000000" w:sz="4" w:space="0"/>
              <w:left w:val="single" w:color="000000" w:sz="4" w:space="0"/>
              <w:bottom w:val="single" w:color="000000" w:sz="4" w:space="0"/>
              <w:right w:val="single" w:color="000000" w:sz="4" w:space="0"/>
            </w:tcBorders>
            <w:vAlign w:val="center"/>
          </w:tcPr>
          <w:p w14:paraId="12BCA6D7">
            <w:pPr>
              <w:jc w:val="center"/>
              <w:rPr>
                <w:color w:val="auto"/>
                <w:highlight w:val="none"/>
              </w:rPr>
            </w:pPr>
            <w:r>
              <w:rPr>
                <w:rFonts w:hint="eastAsia"/>
                <w:color w:val="auto"/>
                <w:highlight w:val="none"/>
              </w:rPr>
              <w:t>专 业</w:t>
            </w:r>
          </w:p>
        </w:tc>
      </w:tr>
      <w:tr w14:paraId="30C12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88"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21155B3F">
            <w:pPr>
              <w:jc w:val="center"/>
              <w:rPr>
                <w:rFonts w:hint="eastAsia" w:eastAsia="宋体"/>
                <w:color w:val="auto"/>
                <w:highlight w:val="none"/>
                <w:lang w:val="en-US" w:eastAsia="zh-CN"/>
              </w:rPr>
            </w:pPr>
            <w:r>
              <w:rPr>
                <w:rFonts w:hint="eastAsia"/>
                <w:color w:val="auto"/>
                <w:highlight w:val="none"/>
                <w:lang w:val="en-US" w:eastAsia="zh-CN"/>
              </w:rPr>
              <w:t>1</w:t>
            </w:r>
          </w:p>
        </w:tc>
        <w:tc>
          <w:tcPr>
            <w:tcW w:w="1445" w:type="dxa"/>
            <w:tcBorders>
              <w:top w:val="single" w:color="000000" w:sz="4" w:space="0"/>
              <w:left w:val="single" w:color="000000" w:sz="4" w:space="0"/>
              <w:bottom w:val="single" w:color="000000" w:sz="4" w:space="0"/>
              <w:right w:val="single" w:color="000000" w:sz="4" w:space="0"/>
            </w:tcBorders>
            <w:vAlign w:val="center"/>
          </w:tcPr>
          <w:p w14:paraId="547FB887">
            <w:pPr>
              <w:rPr>
                <w:color w:val="auto"/>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2CE6BE3E">
            <w:pPr>
              <w:rPr>
                <w:color w:val="auto"/>
                <w:highlight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34CF44A0">
            <w:pPr>
              <w:rPr>
                <w:color w:val="auto"/>
                <w:highlight w:val="none"/>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3DB49267">
            <w:pPr>
              <w:rPr>
                <w:color w:val="auto"/>
                <w:highlight w:val="none"/>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3342289E">
            <w:pPr>
              <w:rPr>
                <w:color w:val="auto"/>
                <w:highlight w:val="none"/>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0035CF43">
            <w:pPr>
              <w:rPr>
                <w:color w:val="auto"/>
                <w:highlight w:val="none"/>
              </w:rPr>
            </w:pPr>
          </w:p>
        </w:tc>
      </w:tr>
      <w:tr w14:paraId="664CD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061"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2381E8D8">
            <w:pPr>
              <w:jc w:val="center"/>
              <w:rPr>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02B6FED8">
            <w:pPr>
              <w:jc w:val="center"/>
              <w:rPr>
                <w:color w:val="auto"/>
                <w:highlight w:val="none"/>
              </w:rPr>
            </w:pPr>
            <w:r>
              <w:rPr>
                <w:rFonts w:hint="eastAsia"/>
                <w:color w:val="auto"/>
                <w:highlight w:val="none"/>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1AF5B64A">
            <w:pPr>
              <w:rPr>
                <w:color w:val="auto"/>
                <w:highlight w:val="none"/>
              </w:rPr>
            </w:pPr>
          </w:p>
        </w:tc>
      </w:tr>
      <w:tr w14:paraId="7D68B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96"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63260030">
            <w:pPr>
              <w:jc w:val="center"/>
              <w:rPr>
                <w:rFonts w:hint="eastAsia" w:eastAsia="宋体"/>
                <w:color w:val="auto"/>
                <w:highlight w:val="none"/>
                <w:lang w:val="en-US" w:eastAsia="zh-CN"/>
              </w:rPr>
            </w:pPr>
            <w:r>
              <w:rPr>
                <w:rFonts w:hint="eastAsia"/>
                <w:color w:val="auto"/>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vAlign w:val="center"/>
          </w:tcPr>
          <w:p w14:paraId="1B3CD85B">
            <w:pPr>
              <w:rPr>
                <w:color w:val="auto"/>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417EC7DB">
            <w:pPr>
              <w:rPr>
                <w:color w:val="auto"/>
                <w:highlight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548B6DCF">
            <w:pPr>
              <w:rPr>
                <w:color w:val="auto"/>
                <w:highlight w:val="none"/>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317788F5">
            <w:pPr>
              <w:rPr>
                <w:color w:val="auto"/>
                <w:highlight w:val="none"/>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23D79106">
            <w:pPr>
              <w:rPr>
                <w:color w:val="auto"/>
                <w:highlight w:val="none"/>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5E8470CC">
            <w:pPr>
              <w:rPr>
                <w:color w:val="auto"/>
                <w:highlight w:val="none"/>
              </w:rPr>
            </w:pPr>
          </w:p>
        </w:tc>
      </w:tr>
      <w:tr w14:paraId="1D794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564"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36419BB7">
            <w:pPr>
              <w:rPr>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6905AA13">
            <w:pPr>
              <w:jc w:val="center"/>
              <w:rPr>
                <w:color w:val="auto"/>
                <w:highlight w:val="none"/>
              </w:rPr>
            </w:pPr>
            <w:r>
              <w:rPr>
                <w:rFonts w:hint="eastAsia"/>
                <w:color w:val="auto"/>
                <w:highlight w:val="none"/>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73EFFE20">
            <w:pPr>
              <w:rPr>
                <w:color w:val="auto"/>
                <w:highlight w:val="none"/>
              </w:rPr>
            </w:pPr>
          </w:p>
        </w:tc>
      </w:tr>
    </w:tbl>
    <w:p w14:paraId="66900549">
      <w:pPr>
        <w:pStyle w:val="12"/>
        <w:snapToGrid w:val="0"/>
        <w:spacing w:before="0" w:after="0" w:line="360" w:lineRule="auto"/>
        <w:jc w:val="left"/>
        <w:rPr>
          <w:rStyle w:val="11"/>
          <w:rFonts w:ascii="黑体" w:hAnsi="黑体" w:eastAsia="黑体" w:cs="黑体"/>
          <w:b w:val="0"/>
          <w:bCs/>
          <w:color w:val="auto"/>
          <w:sz w:val="24"/>
          <w:highlight w:val="none"/>
        </w:rPr>
      </w:pPr>
      <w:r>
        <w:rPr>
          <w:rStyle w:val="11"/>
          <w:rFonts w:hint="eastAsia" w:ascii="黑体" w:hAnsi="黑体" w:eastAsia="黑体" w:cs="黑体"/>
          <w:b w:val="0"/>
          <w:bCs/>
          <w:color w:val="auto"/>
          <w:sz w:val="24"/>
          <w:highlight w:val="none"/>
        </w:rPr>
        <w:t>附表</w:t>
      </w:r>
      <w:r>
        <w:rPr>
          <w:rStyle w:val="11"/>
          <w:rFonts w:hint="eastAsia" w:ascii="黑体" w:hAnsi="黑体" w:eastAsia="黑体" w:cs="黑体"/>
          <w:b w:val="0"/>
          <w:bCs/>
          <w:color w:val="auto"/>
          <w:sz w:val="24"/>
          <w:highlight w:val="none"/>
          <w:lang w:val="en-US" w:eastAsia="zh-CN"/>
        </w:rPr>
        <w:t>1</w:t>
      </w:r>
      <w:r>
        <w:rPr>
          <w:rStyle w:val="11"/>
          <w:rFonts w:ascii="黑体" w:hAnsi="黑体" w:eastAsia="黑体" w:cs="黑体"/>
          <w:b w:val="0"/>
          <w:bCs/>
          <w:color w:val="auto"/>
          <w:sz w:val="24"/>
          <w:highlight w:val="none"/>
        </w:rPr>
        <w:t xml:space="preserve"> </w:t>
      </w:r>
      <w:r>
        <w:rPr>
          <w:rStyle w:val="11"/>
          <w:rFonts w:hint="eastAsia" w:ascii="黑体" w:hAnsi="黑体" w:eastAsia="黑体" w:cs="黑体"/>
          <w:b w:val="0"/>
          <w:bCs/>
          <w:color w:val="auto"/>
          <w:sz w:val="24"/>
          <w:highlight w:val="none"/>
        </w:rPr>
        <w:t>清理</w:t>
      </w:r>
      <w:r>
        <w:rPr>
          <w:rStyle w:val="11"/>
          <w:rFonts w:hint="eastAsia" w:ascii="黑体" w:hAnsi="黑体" w:eastAsia="黑体" w:cs="黑体"/>
          <w:b w:val="0"/>
          <w:bCs/>
          <w:color w:val="auto"/>
          <w:sz w:val="24"/>
          <w:highlight w:val="none"/>
          <w:lang w:val="en-US" w:eastAsia="zh-CN"/>
        </w:rPr>
        <w:t>打磨</w:t>
      </w:r>
      <w:r>
        <w:rPr>
          <w:rStyle w:val="11"/>
          <w:rFonts w:hint="eastAsia" w:ascii="黑体" w:hAnsi="黑体" w:eastAsia="黑体" w:cs="黑体"/>
          <w:b w:val="0"/>
          <w:bCs/>
          <w:color w:val="auto"/>
          <w:sz w:val="24"/>
          <w:highlight w:val="none"/>
        </w:rPr>
        <w:t>记录</w:t>
      </w:r>
    </w:p>
    <w:tbl>
      <w:tblPr>
        <w:tblStyle w:val="8"/>
        <w:tblW w:w="9619" w:type="dxa"/>
        <w:tblInd w:w="-1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28" w:type="dxa"/>
          <w:bottom w:w="0" w:type="dxa"/>
          <w:right w:w="28" w:type="dxa"/>
        </w:tblCellMar>
      </w:tblPr>
      <w:tblGrid>
        <w:gridCol w:w="1196"/>
        <w:gridCol w:w="1091"/>
        <w:gridCol w:w="858"/>
        <w:gridCol w:w="1726"/>
        <w:gridCol w:w="1036"/>
        <w:gridCol w:w="389"/>
        <w:gridCol w:w="3323"/>
      </w:tblGrid>
      <w:tr w14:paraId="6C140CA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400" w:hRule="atLeast"/>
        </w:trPr>
        <w:tc>
          <w:tcPr>
            <w:tcW w:w="2291" w:type="dxa"/>
            <w:gridSpan w:val="2"/>
            <w:vAlign w:val="center"/>
          </w:tcPr>
          <w:p w14:paraId="38186C05">
            <w:pPr>
              <w:jc w:val="center"/>
              <w:rPr>
                <w:rFonts w:ascii="黑体" w:eastAsia="黑体"/>
                <w:color w:val="auto"/>
                <w:highlight w:val="none"/>
              </w:rPr>
            </w:pPr>
          </w:p>
        </w:tc>
        <w:tc>
          <w:tcPr>
            <w:tcW w:w="3628" w:type="dxa"/>
            <w:gridSpan w:val="3"/>
            <w:vAlign w:val="center"/>
          </w:tcPr>
          <w:p w14:paraId="7B386507">
            <w:pPr>
              <w:jc w:val="center"/>
              <w:rPr>
                <w:rFonts w:ascii="宋体" w:hAnsi="宋体"/>
                <w:b/>
                <w:bCs/>
                <w:color w:val="auto"/>
                <w:kern w:val="0"/>
                <w:highlight w:val="none"/>
              </w:rPr>
            </w:pPr>
            <w:r>
              <w:rPr>
                <w:rFonts w:hint="eastAsia" w:ascii="宋体" w:hAnsi="宋体"/>
                <w:b/>
                <w:bCs/>
                <w:color w:val="auto"/>
                <w:kern w:val="0"/>
                <w:highlight w:val="none"/>
              </w:rPr>
              <w:t>清理、</w:t>
            </w:r>
            <w:r>
              <w:rPr>
                <w:rFonts w:hint="eastAsia" w:ascii="宋体" w:hAnsi="宋体"/>
                <w:b/>
                <w:bCs/>
                <w:color w:val="auto"/>
                <w:kern w:val="0"/>
                <w:highlight w:val="none"/>
                <w:lang w:val="en-US" w:eastAsia="zh-CN"/>
              </w:rPr>
              <w:t>打磨</w:t>
            </w:r>
            <w:r>
              <w:rPr>
                <w:rFonts w:hint="eastAsia" w:ascii="宋体" w:hAnsi="宋体"/>
                <w:b/>
                <w:bCs/>
                <w:color w:val="auto"/>
                <w:kern w:val="0"/>
                <w:highlight w:val="none"/>
              </w:rPr>
              <w:t>记录</w:t>
            </w:r>
          </w:p>
        </w:tc>
        <w:tc>
          <w:tcPr>
            <w:tcW w:w="3700" w:type="dxa"/>
            <w:gridSpan w:val="2"/>
          </w:tcPr>
          <w:p w14:paraId="309F0F35">
            <w:pPr>
              <w:spacing w:before="120"/>
              <w:rPr>
                <w:rFonts w:hint="default" w:ascii="宋体" w:eastAsia="宋体"/>
                <w:color w:val="auto"/>
                <w:highlight w:val="none"/>
                <w:lang w:val="en-US" w:eastAsia="zh-CN"/>
              </w:rPr>
            </w:pPr>
            <w:r>
              <w:rPr>
                <w:rFonts w:hint="eastAsia" w:ascii="宋体"/>
                <w:color w:val="auto"/>
                <w:highlight w:val="none"/>
                <w:lang w:eastAsia="zh-CN"/>
              </w:rPr>
              <w:t>项目</w:t>
            </w:r>
            <w:r>
              <w:rPr>
                <w:rFonts w:hint="eastAsia" w:ascii="宋体"/>
                <w:color w:val="auto"/>
                <w:highlight w:val="none"/>
              </w:rPr>
              <w:t>名称：</w:t>
            </w:r>
            <w:r>
              <w:rPr>
                <w:rFonts w:hint="eastAsia" w:ascii="宋体"/>
                <w:color w:val="auto"/>
                <w:highlight w:val="none"/>
                <w:lang w:val="en-US" w:eastAsia="zh-CN"/>
              </w:rPr>
              <w:t xml:space="preserve">    </w:t>
            </w:r>
          </w:p>
          <w:p w14:paraId="50DB11CB">
            <w:pPr>
              <w:spacing w:before="96"/>
              <w:rPr>
                <w:color w:val="auto"/>
                <w:highlight w:val="none"/>
              </w:rPr>
            </w:pPr>
            <w:r>
              <w:rPr>
                <w:rFonts w:hint="eastAsia"/>
                <w:color w:val="auto"/>
                <w:highlight w:val="none"/>
              </w:rPr>
              <w:t>单元名称：</w:t>
            </w:r>
          </w:p>
          <w:p w14:paraId="69A7EEA4">
            <w:pPr>
              <w:jc w:val="right"/>
              <w:rPr>
                <w:rFonts w:ascii="宋体"/>
                <w:color w:val="auto"/>
                <w:highlight w:val="none"/>
              </w:rPr>
            </w:pPr>
          </w:p>
        </w:tc>
      </w:tr>
      <w:tr w14:paraId="218C3F3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754" w:hRule="atLeast"/>
        </w:trPr>
        <w:tc>
          <w:tcPr>
            <w:tcW w:w="1198" w:type="dxa"/>
            <w:tcBorders>
              <w:top w:val="single" w:color="000000" w:sz="8" w:space="0"/>
            </w:tcBorders>
            <w:vAlign w:val="center"/>
          </w:tcPr>
          <w:p w14:paraId="7FA26362">
            <w:pPr>
              <w:jc w:val="center"/>
              <w:rPr>
                <w:color w:val="auto"/>
                <w:highlight w:val="none"/>
              </w:rPr>
            </w:pPr>
            <w:r>
              <w:rPr>
                <w:rFonts w:hint="eastAsia"/>
                <w:color w:val="auto"/>
                <w:highlight w:val="none"/>
              </w:rPr>
              <w:t>设备名称</w:t>
            </w:r>
          </w:p>
        </w:tc>
        <w:tc>
          <w:tcPr>
            <w:tcW w:w="3683" w:type="dxa"/>
            <w:gridSpan w:val="3"/>
            <w:tcBorders>
              <w:top w:val="single" w:color="000000" w:sz="8" w:space="0"/>
            </w:tcBorders>
            <w:vAlign w:val="center"/>
          </w:tcPr>
          <w:p w14:paraId="55F6D4FE">
            <w:pPr>
              <w:jc w:val="center"/>
              <w:rPr>
                <w:color w:val="auto"/>
                <w:highlight w:val="none"/>
                <w:u w:val="single"/>
              </w:rPr>
            </w:pPr>
            <w:r>
              <w:rPr>
                <w:rFonts w:hint="eastAsia"/>
                <w:color w:val="auto"/>
                <w:highlight w:val="none"/>
                <w:u w:val="single"/>
              </w:rPr>
              <w:t xml:space="preserve">    #</w:t>
            </w:r>
            <w:r>
              <w:rPr>
                <w:rFonts w:hint="eastAsia"/>
                <w:color w:val="auto"/>
                <w:highlight w:val="none"/>
              </w:rPr>
              <w:t>气化炉</w:t>
            </w:r>
          </w:p>
        </w:tc>
        <w:tc>
          <w:tcPr>
            <w:tcW w:w="1038" w:type="dxa"/>
            <w:tcBorders>
              <w:top w:val="single" w:color="000000" w:sz="8" w:space="0"/>
            </w:tcBorders>
            <w:vAlign w:val="center"/>
          </w:tcPr>
          <w:p w14:paraId="701F6DEC">
            <w:pPr>
              <w:jc w:val="center"/>
              <w:rPr>
                <w:color w:val="auto"/>
                <w:highlight w:val="none"/>
              </w:rPr>
            </w:pPr>
            <w:r>
              <w:rPr>
                <w:rFonts w:hint="eastAsia"/>
                <w:color w:val="auto"/>
                <w:highlight w:val="none"/>
              </w:rPr>
              <w:t>设备位号</w:t>
            </w:r>
          </w:p>
        </w:tc>
        <w:tc>
          <w:tcPr>
            <w:tcW w:w="3700" w:type="dxa"/>
            <w:gridSpan w:val="2"/>
            <w:tcBorders>
              <w:top w:val="single" w:color="000000" w:sz="8" w:space="0"/>
            </w:tcBorders>
            <w:vAlign w:val="center"/>
          </w:tcPr>
          <w:p w14:paraId="51FA00E1">
            <w:pPr>
              <w:jc w:val="center"/>
              <w:rPr>
                <w:color w:val="auto"/>
                <w:highlight w:val="none"/>
              </w:rPr>
            </w:pPr>
          </w:p>
        </w:tc>
      </w:tr>
      <w:tr w14:paraId="5A9B19B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5126" w:hRule="exact"/>
        </w:trPr>
        <w:tc>
          <w:tcPr>
            <w:tcW w:w="1178" w:type="dxa"/>
            <w:vAlign w:val="center"/>
          </w:tcPr>
          <w:p w14:paraId="4BF0D5AF">
            <w:pPr>
              <w:rPr>
                <w:color w:val="auto"/>
                <w:highlight w:val="none"/>
              </w:rPr>
            </w:pPr>
            <w:r>
              <w:rPr>
                <w:rFonts w:hint="eastAsia"/>
                <w:color w:val="auto"/>
                <w:highlight w:val="none"/>
              </w:rPr>
              <w:t>清理、</w:t>
            </w:r>
            <w:r>
              <w:rPr>
                <w:rFonts w:hint="eastAsia"/>
                <w:color w:val="auto"/>
                <w:highlight w:val="none"/>
                <w:lang w:val="en-US" w:eastAsia="zh-CN"/>
              </w:rPr>
              <w:t>打磨</w:t>
            </w:r>
            <w:r>
              <w:rPr>
                <w:rFonts w:hint="eastAsia"/>
                <w:color w:val="auto"/>
                <w:highlight w:val="none"/>
              </w:rPr>
              <w:t>内容及简图</w:t>
            </w:r>
          </w:p>
        </w:tc>
        <w:tc>
          <w:tcPr>
            <w:tcW w:w="8441" w:type="dxa"/>
            <w:gridSpan w:val="6"/>
            <w:vAlign w:val="center"/>
          </w:tcPr>
          <w:p w14:paraId="4B78485F">
            <w:pPr>
              <w:rPr>
                <w:color w:val="auto"/>
                <w:highlight w:val="none"/>
              </w:rPr>
            </w:pPr>
          </w:p>
        </w:tc>
      </w:tr>
      <w:tr w14:paraId="06DB738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2122" w:hRule="atLeast"/>
        </w:trPr>
        <w:tc>
          <w:tcPr>
            <w:tcW w:w="1178" w:type="dxa"/>
            <w:tcBorders>
              <w:bottom w:val="single" w:color="000000" w:sz="6" w:space="0"/>
            </w:tcBorders>
            <w:vAlign w:val="center"/>
          </w:tcPr>
          <w:p w14:paraId="25911ADF">
            <w:pPr>
              <w:jc w:val="center"/>
              <w:rPr>
                <w:color w:val="auto"/>
                <w:highlight w:val="none"/>
              </w:rPr>
            </w:pPr>
            <w:r>
              <w:rPr>
                <w:rFonts w:hint="eastAsia"/>
                <w:color w:val="auto"/>
                <w:highlight w:val="none"/>
              </w:rPr>
              <w:t>检</w:t>
            </w:r>
          </w:p>
          <w:p w14:paraId="7954B013">
            <w:pPr>
              <w:jc w:val="center"/>
              <w:rPr>
                <w:color w:val="auto"/>
                <w:highlight w:val="none"/>
              </w:rPr>
            </w:pPr>
            <w:r>
              <w:rPr>
                <w:rFonts w:hint="eastAsia"/>
                <w:color w:val="auto"/>
                <w:highlight w:val="none"/>
              </w:rPr>
              <w:t>查</w:t>
            </w:r>
          </w:p>
          <w:p w14:paraId="5977EDF3">
            <w:pPr>
              <w:jc w:val="center"/>
              <w:rPr>
                <w:color w:val="auto"/>
                <w:highlight w:val="none"/>
              </w:rPr>
            </w:pPr>
            <w:r>
              <w:rPr>
                <w:rFonts w:hint="eastAsia"/>
                <w:color w:val="auto"/>
                <w:highlight w:val="none"/>
              </w:rPr>
              <w:t>结</w:t>
            </w:r>
          </w:p>
          <w:p w14:paraId="42C64FA2">
            <w:pPr>
              <w:jc w:val="center"/>
              <w:rPr>
                <w:color w:val="auto"/>
                <w:highlight w:val="none"/>
              </w:rPr>
            </w:pPr>
            <w:r>
              <w:rPr>
                <w:rFonts w:hint="eastAsia"/>
                <w:color w:val="auto"/>
                <w:highlight w:val="none"/>
              </w:rPr>
              <w:t>果</w:t>
            </w:r>
          </w:p>
        </w:tc>
        <w:tc>
          <w:tcPr>
            <w:tcW w:w="8441" w:type="dxa"/>
            <w:gridSpan w:val="6"/>
            <w:tcBorders>
              <w:bottom w:val="single" w:color="000000" w:sz="6" w:space="0"/>
            </w:tcBorders>
            <w:vAlign w:val="center"/>
          </w:tcPr>
          <w:p w14:paraId="71FC387C">
            <w:pPr>
              <w:jc w:val="center"/>
              <w:rPr>
                <w:color w:val="auto"/>
                <w:highlight w:val="none"/>
              </w:rPr>
            </w:pPr>
          </w:p>
          <w:p w14:paraId="34918085">
            <w:pPr>
              <w:jc w:val="center"/>
              <w:rPr>
                <w:color w:val="auto"/>
                <w:highlight w:val="none"/>
              </w:rPr>
            </w:pPr>
          </w:p>
          <w:p w14:paraId="2E34B23F">
            <w:pPr>
              <w:rPr>
                <w:color w:val="auto"/>
                <w:highlight w:val="none"/>
              </w:rPr>
            </w:pPr>
          </w:p>
          <w:p w14:paraId="7B33911B">
            <w:pPr>
              <w:jc w:val="center"/>
              <w:rPr>
                <w:color w:val="auto"/>
                <w:highlight w:val="none"/>
              </w:rPr>
            </w:pPr>
          </w:p>
          <w:p w14:paraId="0CFE8D5B">
            <w:pPr>
              <w:jc w:val="left"/>
              <w:rPr>
                <w:color w:val="auto"/>
                <w:highlight w:val="none"/>
              </w:rPr>
            </w:pPr>
            <w:r>
              <w:rPr>
                <w:rFonts w:hint="eastAsia"/>
                <w:color w:val="auto"/>
                <w:highlight w:val="none"/>
              </w:rPr>
              <w:t xml:space="preserve">                      </w:t>
            </w:r>
          </w:p>
        </w:tc>
      </w:tr>
      <w:tr w14:paraId="64B80D3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454" w:hRule="atLeast"/>
        </w:trPr>
        <w:tc>
          <w:tcPr>
            <w:tcW w:w="3151" w:type="dxa"/>
            <w:gridSpan w:val="3"/>
            <w:tcBorders>
              <w:top w:val="single" w:color="000000" w:sz="6" w:space="0"/>
              <w:bottom w:val="single" w:color="000000" w:sz="4" w:space="0"/>
            </w:tcBorders>
            <w:vAlign w:val="center"/>
          </w:tcPr>
          <w:p w14:paraId="07F18E3E">
            <w:pPr>
              <w:jc w:val="center"/>
              <w:rPr>
                <w:color w:val="auto"/>
                <w:highlight w:val="none"/>
              </w:rPr>
            </w:pPr>
            <w:r>
              <w:rPr>
                <w:rFonts w:hint="eastAsia"/>
                <w:color w:val="auto"/>
                <w:highlight w:val="none"/>
              </w:rPr>
              <w:t>施工单位</w:t>
            </w:r>
          </w:p>
        </w:tc>
        <w:tc>
          <w:tcPr>
            <w:tcW w:w="3158" w:type="dxa"/>
            <w:gridSpan w:val="3"/>
            <w:tcBorders>
              <w:top w:val="single" w:color="000000" w:sz="6" w:space="0"/>
              <w:bottom w:val="single" w:color="000000" w:sz="4" w:space="0"/>
            </w:tcBorders>
            <w:vAlign w:val="center"/>
          </w:tcPr>
          <w:p w14:paraId="4CEA027E">
            <w:pPr>
              <w:jc w:val="center"/>
              <w:rPr>
                <w:color w:val="auto"/>
                <w:highlight w:val="none"/>
              </w:rPr>
            </w:pPr>
            <w:r>
              <w:rPr>
                <w:rFonts w:hint="eastAsia"/>
                <w:color w:val="auto"/>
                <w:highlight w:val="none"/>
              </w:rPr>
              <w:t>车间</w:t>
            </w:r>
          </w:p>
        </w:tc>
        <w:tc>
          <w:tcPr>
            <w:tcW w:w="3310" w:type="dxa"/>
            <w:tcBorders>
              <w:top w:val="single" w:color="000000" w:sz="6" w:space="0"/>
              <w:bottom w:val="single" w:color="000000" w:sz="4" w:space="0"/>
            </w:tcBorders>
            <w:vAlign w:val="center"/>
          </w:tcPr>
          <w:p w14:paraId="1AFCB1D9">
            <w:pPr>
              <w:jc w:val="center"/>
              <w:rPr>
                <w:color w:val="auto"/>
                <w:highlight w:val="none"/>
              </w:rPr>
            </w:pPr>
            <w:r>
              <w:rPr>
                <w:rFonts w:hint="eastAsia"/>
                <w:color w:val="auto"/>
                <w:highlight w:val="none"/>
              </w:rPr>
              <w:t>设备管理部</w:t>
            </w:r>
          </w:p>
        </w:tc>
      </w:tr>
      <w:tr w14:paraId="6358EBA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684" w:hRule="atLeast"/>
        </w:trPr>
        <w:tc>
          <w:tcPr>
            <w:tcW w:w="3151" w:type="dxa"/>
            <w:gridSpan w:val="3"/>
            <w:tcBorders>
              <w:top w:val="single" w:color="000000" w:sz="4" w:space="0"/>
            </w:tcBorders>
          </w:tcPr>
          <w:p w14:paraId="4DC474C4">
            <w:pPr>
              <w:spacing w:before="72"/>
              <w:ind w:firstLine="120" w:firstLineChars="50"/>
              <w:rPr>
                <w:color w:val="auto"/>
                <w:highlight w:val="none"/>
              </w:rPr>
            </w:pPr>
            <w:r>
              <w:rPr>
                <w:rFonts w:hint="eastAsia"/>
                <w:color w:val="auto"/>
                <w:highlight w:val="none"/>
                <w:lang w:eastAsia="zh-CN"/>
              </w:rPr>
              <w:t>项目负责人</w:t>
            </w:r>
            <w:r>
              <w:rPr>
                <w:rFonts w:hint="eastAsia"/>
                <w:color w:val="auto"/>
                <w:highlight w:val="none"/>
              </w:rPr>
              <w:t>：</w:t>
            </w:r>
          </w:p>
          <w:p w14:paraId="452D2B37">
            <w:pPr>
              <w:rPr>
                <w:color w:val="auto"/>
                <w:highlight w:val="none"/>
              </w:rPr>
            </w:pPr>
          </w:p>
          <w:p w14:paraId="7B98AB2E">
            <w:pPr>
              <w:rPr>
                <w:color w:val="auto"/>
                <w:highlight w:val="none"/>
              </w:rPr>
            </w:pPr>
          </w:p>
          <w:p w14:paraId="5294EB37">
            <w:pPr>
              <w:pStyle w:val="3"/>
              <w:rPr>
                <w:color w:val="auto"/>
                <w:highlight w:val="none"/>
              </w:rPr>
            </w:pPr>
          </w:p>
          <w:p w14:paraId="5F303521">
            <w:pPr>
              <w:spacing w:before="72"/>
              <w:rPr>
                <w:color w:val="auto"/>
                <w:highlight w:val="none"/>
              </w:rPr>
            </w:pPr>
            <w:r>
              <w:rPr>
                <w:rFonts w:hint="eastAsia"/>
                <w:color w:val="auto"/>
                <w:highlight w:val="none"/>
              </w:rPr>
              <w:t xml:space="preserve"> 日期：    年   月   日</w:t>
            </w:r>
          </w:p>
        </w:tc>
        <w:tc>
          <w:tcPr>
            <w:tcW w:w="3158" w:type="dxa"/>
            <w:gridSpan w:val="3"/>
            <w:tcBorders>
              <w:top w:val="single" w:color="000000" w:sz="4" w:space="0"/>
            </w:tcBorders>
          </w:tcPr>
          <w:p w14:paraId="6429BBA2">
            <w:pPr>
              <w:spacing w:before="72"/>
              <w:rPr>
                <w:color w:val="auto"/>
                <w:highlight w:val="none"/>
              </w:rPr>
            </w:pPr>
            <w:r>
              <w:rPr>
                <w:rFonts w:hint="eastAsia"/>
                <w:color w:val="auto"/>
                <w:highlight w:val="none"/>
                <w:lang w:val="en-US" w:eastAsia="zh-CN"/>
              </w:rPr>
              <w:t>工艺专工</w:t>
            </w:r>
            <w:r>
              <w:rPr>
                <w:rFonts w:hint="eastAsia"/>
                <w:color w:val="auto"/>
                <w:highlight w:val="none"/>
              </w:rPr>
              <w:t>：</w:t>
            </w:r>
          </w:p>
          <w:p w14:paraId="7850DA28">
            <w:pPr>
              <w:spacing w:before="72"/>
              <w:rPr>
                <w:rFonts w:hint="eastAsia"/>
                <w:color w:val="auto"/>
                <w:highlight w:val="none"/>
                <w:lang w:val="en-US" w:eastAsia="zh-CN"/>
              </w:rPr>
            </w:pPr>
          </w:p>
          <w:p w14:paraId="469302F3">
            <w:pPr>
              <w:spacing w:before="72"/>
              <w:rPr>
                <w:rFonts w:hint="default" w:eastAsia="宋体"/>
                <w:color w:val="auto"/>
                <w:highlight w:val="none"/>
                <w:lang w:val="en-US" w:eastAsia="zh-CN"/>
              </w:rPr>
            </w:pPr>
            <w:r>
              <w:rPr>
                <w:rFonts w:hint="eastAsia"/>
                <w:color w:val="auto"/>
                <w:highlight w:val="none"/>
                <w:lang w:val="en-US" w:eastAsia="zh-CN"/>
              </w:rPr>
              <w:t>设备专工：</w:t>
            </w:r>
          </w:p>
          <w:p w14:paraId="2A814CE5">
            <w:pPr>
              <w:rPr>
                <w:color w:val="auto"/>
                <w:highlight w:val="none"/>
              </w:rPr>
            </w:pPr>
          </w:p>
          <w:p w14:paraId="1E393A96">
            <w:pPr>
              <w:rPr>
                <w:color w:val="auto"/>
                <w:highlight w:val="none"/>
              </w:rPr>
            </w:pPr>
          </w:p>
          <w:p w14:paraId="040C03B5">
            <w:pPr>
              <w:rPr>
                <w:color w:val="auto"/>
                <w:highlight w:val="none"/>
              </w:rPr>
            </w:pPr>
          </w:p>
          <w:p w14:paraId="1B1B79B1">
            <w:pPr>
              <w:ind w:firstLine="120" w:firstLineChars="50"/>
              <w:rPr>
                <w:color w:val="auto"/>
                <w:highlight w:val="none"/>
              </w:rPr>
            </w:pPr>
            <w:r>
              <w:rPr>
                <w:rFonts w:hint="eastAsia"/>
                <w:color w:val="auto"/>
                <w:highlight w:val="none"/>
              </w:rPr>
              <w:t>日期：   年   月   日</w:t>
            </w:r>
          </w:p>
        </w:tc>
        <w:tc>
          <w:tcPr>
            <w:tcW w:w="3310" w:type="dxa"/>
            <w:tcBorders>
              <w:top w:val="single" w:color="000000" w:sz="4" w:space="0"/>
            </w:tcBorders>
          </w:tcPr>
          <w:p w14:paraId="3073AC06">
            <w:pPr>
              <w:spacing w:before="72"/>
              <w:rPr>
                <w:color w:val="auto"/>
                <w:highlight w:val="none"/>
              </w:rPr>
            </w:pPr>
            <w:r>
              <w:rPr>
                <w:rFonts w:hint="eastAsia"/>
                <w:color w:val="auto"/>
                <w:highlight w:val="none"/>
                <w:lang w:val="en-US" w:eastAsia="zh-CN"/>
              </w:rPr>
              <w:t>设备专工</w:t>
            </w:r>
            <w:r>
              <w:rPr>
                <w:rFonts w:hint="eastAsia"/>
                <w:color w:val="auto"/>
                <w:highlight w:val="none"/>
              </w:rPr>
              <w:t>：</w:t>
            </w:r>
          </w:p>
          <w:p w14:paraId="67BBD46A">
            <w:pPr>
              <w:pStyle w:val="3"/>
              <w:rPr>
                <w:color w:val="auto"/>
                <w:highlight w:val="none"/>
              </w:rPr>
            </w:pPr>
          </w:p>
          <w:p w14:paraId="14C3B983">
            <w:pPr>
              <w:rPr>
                <w:color w:val="auto"/>
                <w:highlight w:val="none"/>
              </w:rPr>
            </w:pPr>
          </w:p>
          <w:p w14:paraId="24E37698">
            <w:pPr>
              <w:spacing w:before="288"/>
              <w:rPr>
                <w:color w:val="auto"/>
                <w:highlight w:val="none"/>
              </w:rPr>
            </w:pPr>
            <w:r>
              <w:rPr>
                <w:rFonts w:hint="eastAsia"/>
                <w:color w:val="auto"/>
                <w:highlight w:val="none"/>
              </w:rPr>
              <w:t xml:space="preserve"> 日期：    年   月   日                     </w:t>
            </w:r>
          </w:p>
        </w:tc>
      </w:tr>
    </w:tbl>
    <w:p w14:paraId="6DBFFAA1">
      <w:pPr>
        <w:pStyle w:val="12"/>
        <w:snapToGrid w:val="0"/>
        <w:spacing w:before="0" w:after="0" w:line="360" w:lineRule="auto"/>
        <w:jc w:val="left"/>
        <w:rPr>
          <w:rStyle w:val="11"/>
          <w:rFonts w:ascii="黑体" w:hAnsi="黑体" w:eastAsia="黑体" w:cs="黑体"/>
          <w:b w:val="0"/>
          <w:bCs/>
          <w:color w:val="auto"/>
          <w:sz w:val="24"/>
          <w:highlight w:val="none"/>
        </w:rPr>
      </w:pPr>
      <w:r>
        <w:rPr>
          <w:rStyle w:val="11"/>
          <w:rFonts w:hint="eastAsia" w:ascii="黑体" w:hAnsi="黑体" w:eastAsia="黑体" w:cs="黑体"/>
          <w:b w:val="0"/>
          <w:bCs/>
          <w:color w:val="auto"/>
          <w:sz w:val="24"/>
          <w:highlight w:val="none"/>
        </w:rPr>
        <w:t>附表</w:t>
      </w:r>
      <w:r>
        <w:rPr>
          <w:rStyle w:val="11"/>
          <w:rFonts w:hint="eastAsia" w:ascii="黑体" w:hAnsi="黑体" w:eastAsia="黑体" w:cs="黑体"/>
          <w:b w:val="0"/>
          <w:bCs/>
          <w:color w:val="auto"/>
          <w:sz w:val="24"/>
          <w:highlight w:val="none"/>
          <w:lang w:val="en-US" w:eastAsia="zh-CN"/>
        </w:rPr>
        <w:t>2：</w:t>
      </w:r>
      <w:r>
        <w:rPr>
          <w:rStyle w:val="11"/>
          <w:rFonts w:hint="eastAsia" w:ascii="黑体" w:hAnsi="黑体" w:eastAsia="黑体" w:cs="黑体"/>
          <w:b w:val="0"/>
          <w:bCs/>
          <w:color w:val="auto"/>
          <w:sz w:val="24"/>
          <w:highlight w:val="none"/>
        </w:rPr>
        <w:t>测厚记录</w:t>
      </w:r>
    </w:p>
    <w:tbl>
      <w:tblPr>
        <w:tblStyle w:val="8"/>
        <w:tblW w:w="9468" w:type="dxa"/>
        <w:tblInd w:w="-1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28" w:type="dxa"/>
          <w:bottom w:w="0" w:type="dxa"/>
          <w:right w:w="28" w:type="dxa"/>
        </w:tblCellMar>
      </w:tblPr>
      <w:tblGrid>
        <w:gridCol w:w="608"/>
        <w:gridCol w:w="584"/>
        <w:gridCol w:w="1090"/>
        <w:gridCol w:w="728"/>
        <w:gridCol w:w="130"/>
        <w:gridCol w:w="723"/>
        <w:gridCol w:w="854"/>
        <w:gridCol w:w="149"/>
        <w:gridCol w:w="407"/>
        <w:gridCol w:w="624"/>
        <w:gridCol w:w="393"/>
        <w:gridCol w:w="1527"/>
        <w:gridCol w:w="811"/>
        <w:gridCol w:w="840"/>
      </w:tblGrid>
      <w:tr w14:paraId="73A32C4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400" w:hRule="atLeast"/>
        </w:trPr>
        <w:tc>
          <w:tcPr>
            <w:tcW w:w="2282" w:type="dxa"/>
            <w:gridSpan w:val="3"/>
            <w:vAlign w:val="center"/>
          </w:tcPr>
          <w:p w14:paraId="4590A9C5">
            <w:pPr>
              <w:jc w:val="center"/>
              <w:rPr>
                <w:rFonts w:ascii="黑体" w:eastAsia="黑体"/>
                <w:color w:val="auto"/>
                <w:highlight w:val="none"/>
              </w:rPr>
            </w:pPr>
          </w:p>
        </w:tc>
        <w:tc>
          <w:tcPr>
            <w:tcW w:w="3615" w:type="dxa"/>
            <w:gridSpan w:val="7"/>
            <w:vAlign w:val="center"/>
          </w:tcPr>
          <w:p w14:paraId="2A358158">
            <w:pPr>
              <w:jc w:val="center"/>
              <w:rPr>
                <w:rFonts w:ascii="宋体"/>
                <w:b/>
                <w:color w:val="auto"/>
                <w:sz w:val="32"/>
                <w:highlight w:val="none"/>
              </w:rPr>
            </w:pPr>
            <w:r>
              <w:rPr>
                <w:rFonts w:hint="eastAsia" w:ascii="宋体"/>
                <w:b/>
                <w:color w:val="auto"/>
                <w:sz w:val="32"/>
                <w:highlight w:val="none"/>
              </w:rPr>
              <w:t>测厚记录</w:t>
            </w:r>
          </w:p>
        </w:tc>
        <w:tc>
          <w:tcPr>
            <w:tcW w:w="3571" w:type="dxa"/>
            <w:gridSpan w:val="4"/>
          </w:tcPr>
          <w:p w14:paraId="2AF5F783">
            <w:pPr>
              <w:spacing w:before="120"/>
              <w:rPr>
                <w:rFonts w:ascii="宋体"/>
                <w:color w:val="auto"/>
                <w:highlight w:val="none"/>
              </w:rPr>
            </w:pPr>
            <w:r>
              <w:rPr>
                <w:rFonts w:hint="eastAsia" w:ascii="宋体"/>
                <w:color w:val="auto"/>
                <w:highlight w:val="none"/>
                <w:lang w:eastAsia="zh-CN"/>
              </w:rPr>
              <w:t>项目</w:t>
            </w:r>
            <w:r>
              <w:rPr>
                <w:rFonts w:hint="eastAsia" w:ascii="宋体"/>
                <w:color w:val="auto"/>
                <w:highlight w:val="none"/>
              </w:rPr>
              <w:t>名称：</w:t>
            </w:r>
          </w:p>
          <w:p w14:paraId="3C1975C6">
            <w:pPr>
              <w:spacing w:before="96"/>
              <w:rPr>
                <w:color w:val="auto"/>
                <w:highlight w:val="none"/>
              </w:rPr>
            </w:pPr>
            <w:r>
              <w:rPr>
                <w:rFonts w:hint="eastAsia"/>
                <w:color w:val="auto"/>
                <w:highlight w:val="none"/>
              </w:rPr>
              <w:t>单元名称：</w:t>
            </w:r>
          </w:p>
        </w:tc>
      </w:tr>
      <w:tr w14:paraId="58087DD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754" w:hRule="atLeast"/>
        </w:trPr>
        <w:tc>
          <w:tcPr>
            <w:tcW w:w="1192" w:type="dxa"/>
            <w:gridSpan w:val="2"/>
            <w:tcBorders>
              <w:top w:val="single" w:color="000000" w:sz="8" w:space="0"/>
            </w:tcBorders>
            <w:vAlign w:val="center"/>
          </w:tcPr>
          <w:p w14:paraId="1A0009BE">
            <w:pPr>
              <w:jc w:val="center"/>
              <w:rPr>
                <w:color w:val="auto"/>
                <w:highlight w:val="none"/>
              </w:rPr>
            </w:pPr>
            <w:r>
              <w:rPr>
                <w:rFonts w:hint="eastAsia"/>
                <w:color w:val="auto"/>
                <w:highlight w:val="none"/>
              </w:rPr>
              <w:t>设备名称</w:t>
            </w:r>
          </w:p>
        </w:tc>
        <w:tc>
          <w:tcPr>
            <w:tcW w:w="3674" w:type="dxa"/>
            <w:gridSpan w:val="6"/>
            <w:tcBorders>
              <w:top w:val="single" w:color="000000" w:sz="8" w:space="0"/>
            </w:tcBorders>
            <w:vAlign w:val="center"/>
          </w:tcPr>
          <w:p w14:paraId="1D99FBDE">
            <w:pPr>
              <w:jc w:val="left"/>
              <w:rPr>
                <w:color w:val="auto"/>
                <w:highlight w:val="none"/>
                <w:u w:val="single"/>
              </w:rPr>
            </w:pP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p>
        </w:tc>
        <w:tc>
          <w:tcPr>
            <w:tcW w:w="1424" w:type="dxa"/>
            <w:gridSpan w:val="3"/>
            <w:tcBorders>
              <w:top w:val="single" w:color="000000" w:sz="8" w:space="0"/>
            </w:tcBorders>
            <w:vAlign w:val="center"/>
          </w:tcPr>
          <w:p w14:paraId="7AD78384">
            <w:pPr>
              <w:jc w:val="center"/>
              <w:rPr>
                <w:color w:val="auto"/>
                <w:highlight w:val="none"/>
              </w:rPr>
            </w:pPr>
            <w:r>
              <w:rPr>
                <w:rFonts w:hint="eastAsia"/>
                <w:color w:val="auto"/>
                <w:highlight w:val="none"/>
              </w:rPr>
              <w:t>设备位号</w:t>
            </w:r>
          </w:p>
        </w:tc>
        <w:tc>
          <w:tcPr>
            <w:tcW w:w="3178" w:type="dxa"/>
            <w:gridSpan w:val="3"/>
            <w:tcBorders>
              <w:top w:val="single" w:color="000000" w:sz="8" w:space="0"/>
            </w:tcBorders>
            <w:vAlign w:val="center"/>
          </w:tcPr>
          <w:p w14:paraId="6C4ACF73">
            <w:pPr>
              <w:jc w:val="center"/>
              <w:rPr>
                <w:color w:val="auto"/>
                <w:highlight w:val="none"/>
              </w:rPr>
            </w:pPr>
          </w:p>
        </w:tc>
      </w:tr>
      <w:tr w14:paraId="2A74330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19" w:hRule="atLeast"/>
        </w:trPr>
        <w:tc>
          <w:tcPr>
            <w:tcW w:w="608" w:type="dxa"/>
            <w:tcBorders>
              <w:top w:val="single" w:color="000000" w:sz="6" w:space="0"/>
              <w:left w:val="single" w:color="000000" w:sz="8" w:space="0"/>
              <w:right w:val="single" w:color="000000" w:sz="6" w:space="0"/>
            </w:tcBorders>
            <w:vAlign w:val="center"/>
          </w:tcPr>
          <w:p w14:paraId="18C681A7">
            <w:pPr>
              <w:jc w:val="center"/>
              <w:rPr>
                <w:color w:val="auto"/>
                <w:highlight w:val="none"/>
              </w:rPr>
            </w:pPr>
            <w:r>
              <w:rPr>
                <w:rFonts w:hint="eastAsia"/>
                <w:color w:val="auto"/>
                <w:highlight w:val="none"/>
              </w:rPr>
              <w:t>测点编号</w:t>
            </w:r>
          </w:p>
        </w:tc>
        <w:tc>
          <w:tcPr>
            <w:tcW w:w="2402" w:type="dxa"/>
            <w:gridSpan w:val="3"/>
            <w:tcBorders>
              <w:top w:val="single" w:color="000000" w:sz="6" w:space="0"/>
              <w:left w:val="single" w:color="000000" w:sz="6" w:space="0"/>
              <w:right w:val="single" w:color="000000" w:sz="6" w:space="0"/>
            </w:tcBorders>
            <w:vAlign w:val="center"/>
          </w:tcPr>
          <w:p w14:paraId="6CE6BCA2">
            <w:pPr>
              <w:jc w:val="center"/>
              <w:rPr>
                <w:color w:val="auto"/>
                <w:highlight w:val="none"/>
              </w:rPr>
            </w:pPr>
            <w:r>
              <w:rPr>
                <w:rFonts w:hint="eastAsia"/>
                <w:color w:val="auto"/>
                <w:highlight w:val="none"/>
              </w:rPr>
              <w:t>测点部位</w:t>
            </w:r>
          </w:p>
        </w:tc>
        <w:tc>
          <w:tcPr>
            <w:tcW w:w="853" w:type="dxa"/>
            <w:gridSpan w:val="2"/>
            <w:tcBorders>
              <w:top w:val="single" w:color="000000" w:sz="6" w:space="0"/>
              <w:left w:val="single" w:color="000000" w:sz="6" w:space="0"/>
              <w:right w:val="single" w:color="000000" w:sz="6" w:space="0"/>
            </w:tcBorders>
            <w:vAlign w:val="center"/>
          </w:tcPr>
          <w:p w14:paraId="377074C0">
            <w:pPr>
              <w:jc w:val="center"/>
              <w:rPr>
                <w:color w:val="auto"/>
                <w:highlight w:val="none"/>
              </w:rPr>
            </w:pPr>
            <w:r>
              <w:rPr>
                <w:color w:val="auto"/>
                <w:highlight w:val="none"/>
              </w:rPr>
              <w:t>堆焊</w:t>
            </w:r>
            <w:r>
              <w:rPr>
                <w:rFonts w:hint="eastAsia"/>
                <w:color w:val="auto"/>
                <w:highlight w:val="none"/>
              </w:rPr>
              <w:t>前厚度</w:t>
            </w:r>
          </w:p>
          <w:p w14:paraId="725D4E31">
            <w:pPr>
              <w:jc w:val="center"/>
              <w:rPr>
                <w:color w:val="auto"/>
                <w:highlight w:val="none"/>
              </w:rPr>
            </w:pPr>
            <w:r>
              <w:rPr>
                <w:rFonts w:hint="eastAsia"/>
                <w:color w:val="auto"/>
                <w:highlight w:val="none"/>
              </w:rPr>
              <w:t>mm</w:t>
            </w:r>
          </w:p>
        </w:tc>
        <w:tc>
          <w:tcPr>
            <w:tcW w:w="854" w:type="dxa"/>
            <w:tcBorders>
              <w:top w:val="single" w:color="000000" w:sz="6" w:space="0"/>
              <w:left w:val="single" w:color="000000" w:sz="6" w:space="0"/>
              <w:right w:val="double" w:color="000000" w:sz="4" w:space="0"/>
            </w:tcBorders>
            <w:vAlign w:val="center"/>
          </w:tcPr>
          <w:p w14:paraId="762BFF17">
            <w:pPr>
              <w:jc w:val="center"/>
              <w:rPr>
                <w:color w:val="auto"/>
                <w:highlight w:val="none"/>
              </w:rPr>
            </w:pPr>
            <w:r>
              <w:rPr>
                <w:rFonts w:hint="eastAsia"/>
                <w:color w:val="auto"/>
                <w:highlight w:val="none"/>
              </w:rPr>
              <w:t>堆焊层厚度</w:t>
            </w:r>
          </w:p>
          <w:p w14:paraId="4F8C07DA">
            <w:pPr>
              <w:jc w:val="center"/>
              <w:rPr>
                <w:color w:val="auto"/>
                <w:highlight w:val="none"/>
              </w:rPr>
            </w:pPr>
            <w:r>
              <w:rPr>
                <w:rFonts w:hint="eastAsia"/>
                <w:color w:val="auto"/>
                <w:highlight w:val="none"/>
              </w:rPr>
              <w:t>mm</w:t>
            </w: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61971996">
            <w:pPr>
              <w:jc w:val="center"/>
              <w:rPr>
                <w:color w:val="auto"/>
                <w:highlight w:val="none"/>
              </w:rPr>
            </w:pPr>
            <w:r>
              <w:rPr>
                <w:rFonts w:hint="eastAsia"/>
                <w:color w:val="auto"/>
                <w:highlight w:val="none"/>
              </w:rPr>
              <w:t>测点编号</w:t>
            </w:r>
          </w:p>
        </w:tc>
        <w:tc>
          <w:tcPr>
            <w:tcW w:w="2544" w:type="dxa"/>
            <w:gridSpan w:val="3"/>
            <w:tcBorders>
              <w:top w:val="single" w:color="000000" w:sz="6" w:space="0"/>
              <w:left w:val="single" w:color="000000" w:sz="6" w:space="0"/>
              <w:right w:val="single" w:color="000000" w:sz="6" w:space="0"/>
            </w:tcBorders>
            <w:vAlign w:val="center"/>
          </w:tcPr>
          <w:p w14:paraId="17364362">
            <w:pPr>
              <w:jc w:val="center"/>
              <w:rPr>
                <w:color w:val="auto"/>
                <w:highlight w:val="none"/>
              </w:rPr>
            </w:pPr>
            <w:r>
              <w:rPr>
                <w:rFonts w:hint="eastAsia"/>
                <w:color w:val="auto"/>
                <w:highlight w:val="none"/>
              </w:rPr>
              <w:t>测点部位</w:t>
            </w:r>
          </w:p>
        </w:tc>
        <w:tc>
          <w:tcPr>
            <w:tcW w:w="811" w:type="dxa"/>
            <w:tcBorders>
              <w:top w:val="single" w:color="000000" w:sz="6" w:space="0"/>
              <w:left w:val="single" w:color="000000" w:sz="6" w:space="0"/>
              <w:right w:val="single" w:color="000000" w:sz="6" w:space="0"/>
            </w:tcBorders>
            <w:vAlign w:val="center"/>
          </w:tcPr>
          <w:p w14:paraId="350C659A">
            <w:pPr>
              <w:jc w:val="center"/>
              <w:rPr>
                <w:color w:val="auto"/>
                <w:highlight w:val="none"/>
              </w:rPr>
            </w:pPr>
            <w:r>
              <w:rPr>
                <w:color w:val="auto"/>
                <w:highlight w:val="none"/>
              </w:rPr>
              <w:t>堆焊</w:t>
            </w:r>
            <w:r>
              <w:rPr>
                <w:rFonts w:hint="eastAsia"/>
                <w:color w:val="auto"/>
                <w:highlight w:val="none"/>
              </w:rPr>
              <w:t>前厚度</w:t>
            </w:r>
          </w:p>
          <w:p w14:paraId="559F25DA">
            <w:pPr>
              <w:jc w:val="center"/>
              <w:rPr>
                <w:color w:val="auto"/>
                <w:highlight w:val="none"/>
              </w:rPr>
            </w:pPr>
            <w:r>
              <w:rPr>
                <w:rFonts w:hint="eastAsia"/>
                <w:color w:val="auto"/>
                <w:highlight w:val="none"/>
              </w:rPr>
              <w:t>mm</w:t>
            </w:r>
          </w:p>
        </w:tc>
        <w:tc>
          <w:tcPr>
            <w:tcW w:w="840" w:type="dxa"/>
            <w:tcBorders>
              <w:top w:val="single" w:color="000000" w:sz="6" w:space="0"/>
              <w:left w:val="single" w:color="000000" w:sz="6" w:space="0"/>
              <w:right w:val="single" w:color="000000" w:sz="8" w:space="0"/>
            </w:tcBorders>
            <w:vAlign w:val="center"/>
          </w:tcPr>
          <w:p w14:paraId="07E4BED9">
            <w:pPr>
              <w:jc w:val="center"/>
              <w:rPr>
                <w:color w:val="auto"/>
                <w:highlight w:val="none"/>
              </w:rPr>
            </w:pPr>
            <w:r>
              <w:rPr>
                <w:rFonts w:hint="eastAsia"/>
                <w:color w:val="auto"/>
                <w:highlight w:val="none"/>
              </w:rPr>
              <w:t>堆焊层厚度</w:t>
            </w:r>
          </w:p>
          <w:p w14:paraId="0BFB4B81">
            <w:pPr>
              <w:jc w:val="center"/>
              <w:rPr>
                <w:color w:val="auto"/>
                <w:highlight w:val="none"/>
              </w:rPr>
            </w:pPr>
            <w:r>
              <w:rPr>
                <w:rFonts w:hint="eastAsia"/>
                <w:color w:val="auto"/>
                <w:highlight w:val="none"/>
              </w:rPr>
              <w:t>mm</w:t>
            </w:r>
          </w:p>
        </w:tc>
      </w:tr>
      <w:tr w14:paraId="5CF735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53296D12">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793A31D8">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4715A45A">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50265B8B">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5CDDBCE9">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471E7FBA">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3CD01759">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54D0C948">
            <w:pPr>
              <w:jc w:val="center"/>
              <w:rPr>
                <w:color w:val="auto"/>
                <w:highlight w:val="none"/>
              </w:rPr>
            </w:pPr>
          </w:p>
        </w:tc>
      </w:tr>
      <w:tr w14:paraId="6ED4FB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6FE2E769">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53686EB9">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3C9611ED">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0E97B1C8">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098D34A5">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3E49AB07">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305487E8">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6E8663FD">
            <w:pPr>
              <w:jc w:val="center"/>
              <w:rPr>
                <w:color w:val="auto"/>
                <w:highlight w:val="none"/>
              </w:rPr>
            </w:pPr>
          </w:p>
        </w:tc>
      </w:tr>
      <w:tr w14:paraId="0835468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2BFD7815">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266A053E">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4F1A5D2F">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2C9DF667">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1F1C3716">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55B82DA1">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42745CAE">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14810B6A">
            <w:pPr>
              <w:jc w:val="center"/>
              <w:rPr>
                <w:color w:val="auto"/>
                <w:highlight w:val="none"/>
              </w:rPr>
            </w:pPr>
          </w:p>
        </w:tc>
      </w:tr>
      <w:tr w14:paraId="08A09D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26C3C354">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02C1B52A">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00F48B2E">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1A2ED795">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6C394449">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7892C8C5">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1FB82A4B">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2F95068E">
            <w:pPr>
              <w:jc w:val="center"/>
              <w:rPr>
                <w:color w:val="auto"/>
                <w:highlight w:val="none"/>
              </w:rPr>
            </w:pPr>
          </w:p>
        </w:tc>
      </w:tr>
      <w:tr w14:paraId="4CE532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2E72669E">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77787D51">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1FB46B22">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2E992083">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0596020D">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65B856CC">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14487687">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0B051B12">
            <w:pPr>
              <w:jc w:val="center"/>
              <w:rPr>
                <w:color w:val="auto"/>
                <w:highlight w:val="none"/>
              </w:rPr>
            </w:pPr>
          </w:p>
        </w:tc>
      </w:tr>
      <w:tr w14:paraId="352BAA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78C915C1">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483103B0">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5614C9DA">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20AB3980">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0FEF9FB0">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021FD983">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51D66FBC">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5724D2E4">
            <w:pPr>
              <w:jc w:val="center"/>
              <w:rPr>
                <w:color w:val="auto"/>
                <w:highlight w:val="none"/>
              </w:rPr>
            </w:pPr>
          </w:p>
        </w:tc>
      </w:tr>
      <w:tr w14:paraId="37D618F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6100DD00">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2FAD9C94">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659782B2">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7DDB9B56">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1D702BE6">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35F65A31">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6838F58C">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5A159755">
            <w:pPr>
              <w:jc w:val="center"/>
              <w:rPr>
                <w:color w:val="auto"/>
                <w:highlight w:val="none"/>
              </w:rPr>
            </w:pPr>
          </w:p>
        </w:tc>
      </w:tr>
      <w:tr w14:paraId="403CBE2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14D2D5E9">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72039AED">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2F3AD0C8">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0B506429">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4ED3C4D4">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11834F70">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65CFF4D0">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4EB9E024">
            <w:pPr>
              <w:jc w:val="center"/>
              <w:rPr>
                <w:color w:val="auto"/>
                <w:highlight w:val="none"/>
              </w:rPr>
            </w:pPr>
          </w:p>
        </w:tc>
      </w:tr>
      <w:tr w14:paraId="55E7E62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right w:val="single" w:color="000000" w:sz="6" w:space="0"/>
            </w:tcBorders>
            <w:vAlign w:val="center"/>
          </w:tcPr>
          <w:p w14:paraId="7F1F2659">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3AB03F18">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6E5173AE">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55E2333A">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05BD1F22">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3F6F86C6">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352CDBDD">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1362B801">
            <w:pPr>
              <w:jc w:val="center"/>
              <w:rPr>
                <w:color w:val="auto"/>
                <w:highlight w:val="none"/>
              </w:rPr>
            </w:pPr>
          </w:p>
        </w:tc>
      </w:tr>
      <w:tr w14:paraId="21AC0E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bottom w:val="single" w:color="000000" w:sz="6" w:space="0"/>
              <w:right w:val="single" w:color="000000" w:sz="6" w:space="0"/>
            </w:tcBorders>
            <w:vAlign w:val="center"/>
          </w:tcPr>
          <w:p w14:paraId="5612D6C0">
            <w:pPr>
              <w:jc w:val="center"/>
              <w:rPr>
                <w:color w:val="auto"/>
                <w:highlight w:val="none"/>
              </w:rPr>
            </w:pPr>
          </w:p>
        </w:tc>
        <w:tc>
          <w:tcPr>
            <w:tcW w:w="2402" w:type="dxa"/>
            <w:gridSpan w:val="3"/>
            <w:tcBorders>
              <w:top w:val="single" w:color="000000" w:sz="6" w:space="0"/>
              <w:left w:val="single" w:color="000000" w:sz="6" w:space="0"/>
              <w:bottom w:val="single" w:color="000000" w:sz="6" w:space="0"/>
              <w:right w:val="single" w:color="000000" w:sz="6" w:space="0"/>
            </w:tcBorders>
            <w:vAlign w:val="center"/>
          </w:tcPr>
          <w:p w14:paraId="40F0C40E">
            <w:pPr>
              <w:jc w:val="center"/>
              <w:rPr>
                <w:color w:val="auto"/>
                <w:highlight w:val="none"/>
              </w:rPr>
            </w:pPr>
          </w:p>
        </w:tc>
        <w:tc>
          <w:tcPr>
            <w:tcW w:w="853" w:type="dxa"/>
            <w:gridSpan w:val="2"/>
            <w:tcBorders>
              <w:top w:val="single" w:color="000000" w:sz="6" w:space="0"/>
              <w:left w:val="single" w:color="000000" w:sz="6" w:space="0"/>
              <w:bottom w:val="single" w:color="000000" w:sz="6" w:space="0"/>
              <w:right w:val="single" w:color="000000" w:sz="6" w:space="0"/>
            </w:tcBorders>
            <w:vAlign w:val="center"/>
          </w:tcPr>
          <w:p w14:paraId="2EBA23B2">
            <w:pPr>
              <w:jc w:val="center"/>
              <w:rPr>
                <w:color w:val="auto"/>
                <w:highlight w:val="none"/>
              </w:rPr>
            </w:pPr>
          </w:p>
        </w:tc>
        <w:tc>
          <w:tcPr>
            <w:tcW w:w="854" w:type="dxa"/>
            <w:tcBorders>
              <w:top w:val="single" w:color="000000" w:sz="6" w:space="0"/>
              <w:left w:val="single" w:color="000000" w:sz="6" w:space="0"/>
              <w:bottom w:val="single" w:color="000000" w:sz="6" w:space="0"/>
              <w:right w:val="double" w:color="000000" w:sz="4" w:space="0"/>
            </w:tcBorders>
            <w:vAlign w:val="center"/>
          </w:tcPr>
          <w:p w14:paraId="2FAE1B6E">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2F1E736E">
            <w:pPr>
              <w:jc w:val="center"/>
              <w:rPr>
                <w:color w:val="auto"/>
                <w:highlight w:val="none"/>
              </w:rPr>
            </w:pPr>
          </w:p>
        </w:tc>
        <w:tc>
          <w:tcPr>
            <w:tcW w:w="2544" w:type="dxa"/>
            <w:gridSpan w:val="3"/>
            <w:tcBorders>
              <w:top w:val="single" w:color="000000" w:sz="6" w:space="0"/>
              <w:left w:val="single" w:color="000000" w:sz="6" w:space="0"/>
              <w:bottom w:val="single" w:color="000000" w:sz="6" w:space="0"/>
              <w:right w:val="single" w:color="000000" w:sz="6" w:space="0"/>
            </w:tcBorders>
            <w:vAlign w:val="center"/>
          </w:tcPr>
          <w:p w14:paraId="6A5A1488">
            <w:pPr>
              <w:jc w:val="center"/>
              <w:rPr>
                <w:color w:val="auto"/>
                <w:highlight w:val="none"/>
              </w:rPr>
            </w:pPr>
          </w:p>
        </w:tc>
        <w:tc>
          <w:tcPr>
            <w:tcW w:w="811" w:type="dxa"/>
            <w:tcBorders>
              <w:top w:val="single" w:color="000000" w:sz="6" w:space="0"/>
              <w:left w:val="single" w:color="000000" w:sz="6" w:space="0"/>
              <w:bottom w:val="single" w:color="000000" w:sz="6" w:space="0"/>
              <w:right w:val="single" w:color="000000" w:sz="6" w:space="0"/>
            </w:tcBorders>
            <w:vAlign w:val="center"/>
          </w:tcPr>
          <w:p w14:paraId="6173E06F">
            <w:pPr>
              <w:jc w:val="center"/>
              <w:rPr>
                <w:color w:val="auto"/>
                <w:highlight w:val="none"/>
              </w:rPr>
            </w:pPr>
          </w:p>
        </w:tc>
        <w:tc>
          <w:tcPr>
            <w:tcW w:w="840" w:type="dxa"/>
            <w:tcBorders>
              <w:top w:val="single" w:color="000000" w:sz="6" w:space="0"/>
              <w:left w:val="single" w:color="000000" w:sz="6" w:space="0"/>
              <w:bottom w:val="single" w:color="000000" w:sz="6" w:space="0"/>
              <w:right w:val="single" w:color="000000" w:sz="8" w:space="0"/>
            </w:tcBorders>
            <w:vAlign w:val="center"/>
          </w:tcPr>
          <w:p w14:paraId="148EA4E7">
            <w:pPr>
              <w:jc w:val="center"/>
              <w:rPr>
                <w:color w:val="auto"/>
                <w:highlight w:val="none"/>
              </w:rPr>
            </w:pPr>
          </w:p>
        </w:tc>
      </w:tr>
      <w:tr w14:paraId="5178D50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bottom w:val="single" w:color="000000" w:sz="6" w:space="0"/>
              <w:right w:val="single" w:color="000000" w:sz="6" w:space="0"/>
            </w:tcBorders>
            <w:vAlign w:val="center"/>
          </w:tcPr>
          <w:p w14:paraId="1CF4FB81">
            <w:pPr>
              <w:jc w:val="center"/>
              <w:rPr>
                <w:color w:val="auto"/>
                <w:highlight w:val="none"/>
              </w:rPr>
            </w:pPr>
          </w:p>
        </w:tc>
        <w:tc>
          <w:tcPr>
            <w:tcW w:w="2402" w:type="dxa"/>
            <w:gridSpan w:val="3"/>
            <w:tcBorders>
              <w:top w:val="single" w:color="000000" w:sz="6" w:space="0"/>
              <w:left w:val="single" w:color="000000" w:sz="6" w:space="0"/>
              <w:bottom w:val="single" w:color="000000" w:sz="6" w:space="0"/>
              <w:right w:val="single" w:color="000000" w:sz="6" w:space="0"/>
            </w:tcBorders>
            <w:vAlign w:val="center"/>
          </w:tcPr>
          <w:p w14:paraId="67B22CBA">
            <w:pPr>
              <w:jc w:val="center"/>
              <w:rPr>
                <w:color w:val="auto"/>
                <w:highlight w:val="none"/>
              </w:rPr>
            </w:pPr>
          </w:p>
        </w:tc>
        <w:tc>
          <w:tcPr>
            <w:tcW w:w="853" w:type="dxa"/>
            <w:gridSpan w:val="2"/>
            <w:tcBorders>
              <w:top w:val="single" w:color="000000" w:sz="6" w:space="0"/>
              <w:left w:val="single" w:color="000000" w:sz="6" w:space="0"/>
              <w:bottom w:val="single" w:color="000000" w:sz="6" w:space="0"/>
              <w:right w:val="single" w:color="000000" w:sz="6" w:space="0"/>
            </w:tcBorders>
            <w:vAlign w:val="center"/>
          </w:tcPr>
          <w:p w14:paraId="2032008B">
            <w:pPr>
              <w:jc w:val="center"/>
              <w:rPr>
                <w:color w:val="auto"/>
                <w:highlight w:val="none"/>
              </w:rPr>
            </w:pPr>
          </w:p>
        </w:tc>
        <w:tc>
          <w:tcPr>
            <w:tcW w:w="854" w:type="dxa"/>
            <w:tcBorders>
              <w:top w:val="single" w:color="000000" w:sz="6" w:space="0"/>
              <w:left w:val="single" w:color="000000" w:sz="6" w:space="0"/>
              <w:bottom w:val="single" w:color="000000" w:sz="6" w:space="0"/>
              <w:right w:val="double" w:color="000000" w:sz="4" w:space="0"/>
            </w:tcBorders>
            <w:vAlign w:val="center"/>
          </w:tcPr>
          <w:p w14:paraId="641A0F73">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137BDE50">
            <w:pPr>
              <w:jc w:val="center"/>
              <w:rPr>
                <w:color w:val="auto"/>
                <w:highlight w:val="none"/>
              </w:rPr>
            </w:pPr>
          </w:p>
        </w:tc>
        <w:tc>
          <w:tcPr>
            <w:tcW w:w="2544" w:type="dxa"/>
            <w:gridSpan w:val="3"/>
            <w:tcBorders>
              <w:top w:val="single" w:color="000000" w:sz="6" w:space="0"/>
              <w:left w:val="single" w:color="000000" w:sz="6" w:space="0"/>
              <w:bottom w:val="single" w:color="000000" w:sz="6" w:space="0"/>
              <w:right w:val="single" w:color="000000" w:sz="6" w:space="0"/>
            </w:tcBorders>
            <w:vAlign w:val="center"/>
          </w:tcPr>
          <w:p w14:paraId="7B7FD980">
            <w:pPr>
              <w:jc w:val="center"/>
              <w:rPr>
                <w:color w:val="auto"/>
                <w:highlight w:val="none"/>
              </w:rPr>
            </w:pPr>
          </w:p>
        </w:tc>
        <w:tc>
          <w:tcPr>
            <w:tcW w:w="811" w:type="dxa"/>
            <w:tcBorders>
              <w:top w:val="single" w:color="000000" w:sz="6" w:space="0"/>
              <w:left w:val="single" w:color="000000" w:sz="6" w:space="0"/>
              <w:bottom w:val="single" w:color="000000" w:sz="6" w:space="0"/>
              <w:right w:val="single" w:color="000000" w:sz="6" w:space="0"/>
            </w:tcBorders>
            <w:vAlign w:val="center"/>
          </w:tcPr>
          <w:p w14:paraId="7197148D">
            <w:pPr>
              <w:jc w:val="center"/>
              <w:rPr>
                <w:color w:val="auto"/>
                <w:highlight w:val="none"/>
              </w:rPr>
            </w:pPr>
          </w:p>
        </w:tc>
        <w:tc>
          <w:tcPr>
            <w:tcW w:w="840" w:type="dxa"/>
            <w:tcBorders>
              <w:top w:val="single" w:color="000000" w:sz="6" w:space="0"/>
              <w:left w:val="single" w:color="000000" w:sz="6" w:space="0"/>
              <w:bottom w:val="single" w:color="000000" w:sz="6" w:space="0"/>
              <w:right w:val="single" w:color="000000" w:sz="8" w:space="0"/>
            </w:tcBorders>
            <w:vAlign w:val="center"/>
          </w:tcPr>
          <w:p w14:paraId="65279B6D">
            <w:pPr>
              <w:jc w:val="center"/>
              <w:rPr>
                <w:color w:val="auto"/>
                <w:highlight w:val="none"/>
              </w:rPr>
            </w:pPr>
          </w:p>
        </w:tc>
      </w:tr>
      <w:tr w14:paraId="484107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bottom w:val="single" w:color="000000" w:sz="6" w:space="0"/>
              <w:right w:val="single" w:color="000000" w:sz="6" w:space="0"/>
            </w:tcBorders>
            <w:vAlign w:val="center"/>
          </w:tcPr>
          <w:p w14:paraId="21512FB5">
            <w:pPr>
              <w:jc w:val="center"/>
              <w:rPr>
                <w:color w:val="auto"/>
                <w:highlight w:val="none"/>
              </w:rPr>
            </w:pPr>
          </w:p>
        </w:tc>
        <w:tc>
          <w:tcPr>
            <w:tcW w:w="2402" w:type="dxa"/>
            <w:gridSpan w:val="3"/>
            <w:tcBorders>
              <w:top w:val="single" w:color="000000" w:sz="6" w:space="0"/>
              <w:left w:val="single" w:color="000000" w:sz="6" w:space="0"/>
              <w:bottom w:val="single" w:color="000000" w:sz="6" w:space="0"/>
              <w:right w:val="single" w:color="000000" w:sz="6" w:space="0"/>
            </w:tcBorders>
            <w:vAlign w:val="center"/>
          </w:tcPr>
          <w:p w14:paraId="63114861">
            <w:pPr>
              <w:jc w:val="center"/>
              <w:rPr>
                <w:color w:val="auto"/>
                <w:highlight w:val="none"/>
              </w:rPr>
            </w:pPr>
          </w:p>
        </w:tc>
        <w:tc>
          <w:tcPr>
            <w:tcW w:w="853" w:type="dxa"/>
            <w:gridSpan w:val="2"/>
            <w:tcBorders>
              <w:top w:val="single" w:color="000000" w:sz="6" w:space="0"/>
              <w:left w:val="single" w:color="000000" w:sz="6" w:space="0"/>
              <w:bottom w:val="single" w:color="000000" w:sz="6" w:space="0"/>
              <w:right w:val="single" w:color="000000" w:sz="6" w:space="0"/>
            </w:tcBorders>
            <w:vAlign w:val="center"/>
          </w:tcPr>
          <w:p w14:paraId="2219D9E2">
            <w:pPr>
              <w:jc w:val="center"/>
              <w:rPr>
                <w:color w:val="auto"/>
                <w:highlight w:val="none"/>
              </w:rPr>
            </w:pPr>
          </w:p>
        </w:tc>
        <w:tc>
          <w:tcPr>
            <w:tcW w:w="854" w:type="dxa"/>
            <w:tcBorders>
              <w:top w:val="single" w:color="000000" w:sz="6" w:space="0"/>
              <w:left w:val="single" w:color="000000" w:sz="6" w:space="0"/>
              <w:bottom w:val="single" w:color="000000" w:sz="6" w:space="0"/>
              <w:right w:val="double" w:color="000000" w:sz="4" w:space="0"/>
            </w:tcBorders>
            <w:vAlign w:val="center"/>
          </w:tcPr>
          <w:p w14:paraId="73A33D0A">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5ED0706E">
            <w:pPr>
              <w:jc w:val="center"/>
              <w:rPr>
                <w:color w:val="auto"/>
                <w:highlight w:val="none"/>
              </w:rPr>
            </w:pPr>
          </w:p>
        </w:tc>
        <w:tc>
          <w:tcPr>
            <w:tcW w:w="2544" w:type="dxa"/>
            <w:gridSpan w:val="3"/>
            <w:tcBorders>
              <w:top w:val="single" w:color="000000" w:sz="6" w:space="0"/>
              <w:left w:val="single" w:color="000000" w:sz="6" w:space="0"/>
              <w:bottom w:val="single" w:color="000000" w:sz="6" w:space="0"/>
              <w:right w:val="single" w:color="000000" w:sz="6" w:space="0"/>
            </w:tcBorders>
            <w:vAlign w:val="center"/>
          </w:tcPr>
          <w:p w14:paraId="442D0F2E">
            <w:pPr>
              <w:jc w:val="center"/>
              <w:rPr>
                <w:color w:val="auto"/>
                <w:highlight w:val="none"/>
              </w:rPr>
            </w:pPr>
          </w:p>
        </w:tc>
        <w:tc>
          <w:tcPr>
            <w:tcW w:w="811" w:type="dxa"/>
            <w:tcBorders>
              <w:top w:val="single" w:color="000000" w:sz="6" w:space="0"/>
              <w:left w:val="single" w:color="000000" w:sz="6" w:space="0"/>
              <w:bottom w:val="single" w:color="000000" w:sz="6" w:space="0"/>
              <w:right w:val="single" w:color="000000" w:sz="6" w:space="0"/>
            </w:tcBorders>
            <w:vAlign w:val="center"/>
          </w:tcPr>
          <w:p w14:paraId="295A6738">
            <w:pPr>
              <w:jc w:val="center"/>
              <w:rPr>
                <w:color w:val="auto"/>
                <w:highlight w:val="none"/>
              </w:rPr>
            </w:pPr>
          </w:p>
        </w:tc>
        <w:tc>
          <w:tcPr>
            <w:tcW w:w="840" w:type="dxa"/>
            <w:tcBorders>
              <w:top w:val="single" w:color="000000" w:sz="6" w:space="0"/>
              <w:left w:val="single" w:color="000000" w:sz="6" w:space="0"/>
              <w:bottom w:val="single" w:color="000000" w:sz="6" w:space="0"/>
              <w:right w:val="single" w:color="000000" w:sz="8" w:space="0"/>
            </w:tcBorders>
            <w:vAlign w:val="center"/>
          </w:tcPr>
          <w:p w14:paraId="2FBD842A">
            <w:pPr>
              <w:jc w:val="center"/>
              <w:rPr>
                <w:color w:val="auto"/>
                <w:highlight w:val="none"/>
              </w:rPr>
            </w:pPr>
          </w:p>
        </w:tc>
      </w:tr>
      <w:tr w14:paraId="33C3E92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bottom w:val="single" w:color="000000" w:sz="6" w:space="0"/>
              <w:right w:val="single" w:color="000000" w:sz="6" w:space="0"/>
            </w:tcBorders>
            <w:vAlign w:val="center"/>
          </w:tcPr>
          <w:p w14:paraId="4FE5CC6E">
            <w:pPr>
              <w:jc w:val="center"/>
              <w:rPr>
                <w:color w:val="auto"/>
                <w:highlight w:val="none"/>
              </w:rPr>
            </w:pPr>
          </w:p>
        </w:tc>
        <w:tc>
          <w:tcPr>
            <w:tcW w:w="2402" w:type="dxa"/>
            <w:gridSpan w:val="3"/>
            <w:tcBorders>
              <w:top w:val="single" w:color="000000" w:sz="6" w:space="0"/>
              <w:left w:val="single" w:color="000000" w:sz="6" w:space="0"/>
              <w:bottom w:val="single" w:color="000000" w:sz="6" w:space="0"/>
              <w:right w:val="single" w:color="000000" w:sz="6" w:space="0"/>
            </w:tcBorders>
            <w:vAlign w:val="center"/>
          </w:tcPr>
          <w:p w14:paraId="5ED0616C">
            <w:pPr>
              <w:jc w:val="center"/>
              <w:rPr>
                <w:color w:val="auto"/>
                <w:highlight w:val="none"/>
              </w:rPr>
            </w:pPr>
          </w:p>
        </w:tc>
        <w:tc>
          <w:tcPr>
            <w:tcW w:w="853" w:type="dxa"/>
            <w:gridSpan w:val="2"/>
            <w:tcBorders>
              <w:top w:val="single" w:color="000000" w:sz="6" w:space="0"/>
              <w:left w:val="single" w:color="000000" w:sz="6" w:space="0"/>
              <w:bottom w:val="single" w:color="000000" w:sz="6" w:space="0"/>
              <w:right w:val="single" w:color="000000" w:sz="6" w:space="0"/>
            </w:tcBorders>
            <w:vAlign w:val="center"/>
          </w:tcPr>
          <w:p w14:paraId="6F4D9E71">
            <w:pPr>
              <w:jc w:val="center"/>
              <w:rPr>
                <w:color w:val="auto"/>
                <w:highlight w:val="none"/>
              </w:rPr>
            </w:pPr>
          </w:p>
        </w:tc>
        <w:tc>
          <w:tcPr>
            <w:tcW w:w="854" w:type="dxa"/>
            <w:tcBorders>
              <w:top w:val="single" w:color="000000" w:sz="6" w:space="0"/>
              <w:left w:val="single" w:color="000000" w:sz="6" w:space="0"/>
              <w:bottom w:val="single" w:color="000000" w:sz="6" w:space="0"/>
              <w:right w:val="double" w:color="000000" w:sz="4" w:space="0"/>
            </w:tcBorders>
            <w:vAlign w:val="center"/>
          </w:tcPr>
          <w:p w14:paraId="7A6BC99B">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176C5DFD">
            <w:pPr>
              <w:jc w:val="center"/>
              <w:rPr>
                <w:color w:val="auto"/>
                <w:highlight w:val="none"/>
              </w:rPr>
            </w:pPr>
          </w:p>
        </w:tc>
        <w:tc>
          <w:tcPr>
            <w:tcW w:w="2544" w:type="dxa"/>
            <w:gridSpan w:val="3"/>
            <w:tcBorders>
              <w:top w:val="single" w:color="000000" w:sz="6" w:space="0"/>
              <w:left w:val="single" w:color="000000" w:sz="6" w:space="0"/>
              <w:bottom w:val="single" w:color="000000" w:sz="6" w:space="0"/>
              <w:right w:val="single" w:color="000000" w:sz="6" w:space="0"/>
            </w:tcBorders>
            <w:vAlign w:val="center"/>
          </w:tcPr>
          <w:p w14:paraId="40487251">
            <w:pPr>
              <w:jc w:val="center"/>
              <w:rPr>
                <w:color w:val="auto"/>
                <w:highlight w:val="none"/>
              </w:rPr>
            </w:pPr>
          </w:p>
        </w:tc>
        <w:tc>
          <w:tcPr>
            <w:tcW w:w="811" w:type="dxa"/>
            <w:tcBorders>
              <w:top w:val="single" w:color="000000" w:sz="6" w:space="0"/>
              <w:left w:val="single" w:color="000000" w:sz="6" w:space="0"/>
              <w:bottom w:val="single" w:color="000000" w:sz="6" w:space="0"/>
              <w:right w:val="single" w:color="000000" w:sz="6" w:space="0"/>
            </w:tcBorders>
            <w:vAlign w:val="center"/>
          </w:tcPr>
          <w:p w14:paraId="1F37754B">
            <w:pPr>
              <w:jc w:val="center"/>
              <w:rPr>
                <w:color w:val="auto"/>
                <w:highlight w:val="none"/>
              </w:rPr>
            </w:pPr>
          </w:p>
        </w:tc>
        <w:tc>
          <w:tcPr>
            <w:tcW w:w="840" w:type="dxa"/>
            <w:tcBorders>
              <w:top w:val="single" w:color="000000" w:sz="6" w:space="0"/>
              <w:left w:val="single" w:color="000000" w:sz="6" w:space="0"/>
              <w:bottom w:val="single" w:color="000000" w:sz="6" w:space="0"/>
              <w:right w:val="single" w:color="000000" w:sz="8" w:space="0"/>
            </w:tcBorders>
            <w:vAlign w:val="center"/>
          </w:tcPr>
          <w:p w14:paraId="1173B8F9">
            <w:pPr>
              <w:jc w:val="center"/>
              <w:rPr>
                <w:color w:val="auto"/>
                <w:highlight w:val="none"/>
              </w:rPr>
            </w:pPr>
          </w:p>
        </w:tc>
      </w:tr>
      <w:tr w14:paraId="5E796DB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right w:val="single" w:color="000000" w:sz="6" w:space="0"/>
            </w:tcBorders>
            <w:vAlign w:val="center"/>
          </w:tcPr>
          <w:p w14:paraId="0E1BE1A6">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372EB17F">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74072B0A">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29048A22">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554F0FB2">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1A407DE2">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30FA0A4D">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0F99F4A4">
            <w:pPr>
              <w:jc w:val="center"/>
              <w:rPr>
                <w:color w:val="auto"/>
                <w:highlight w:val="none"/>
              </w:rPr>
            </w:pPr>
          </w:p>
        </w:tc>
      </w:tr>
      <w:tr w14:paraId="35002E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right w:val="single" w:color="000000" w:sz="6" w:space="0"/>
            </w:tcBorders>
            <w:vAlign w:val="center"/>
          </w:tcPr>
          <w:p w14:paraId="012D871E">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423D791D">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4F53655A">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7AAE3924">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6B798AAE">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07DD7037">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7556FB1F">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399EE1E7">
            <w:pPr>
              <w:jc w:val="center"/>
              <w:rPr>
                <w:color w:val="auto"/>
                <w:highlight w:val="none"/>
              </w:rPr>
            </w:pPr>
          </w:p>
        </w:tc>
      </w:tr>
      <w:tr w14:paraId="4240F71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right w:val="single" w:color="000000" w:sz="6" w:space="0"/>
            </w:tcBorders>
            <w:vAlign w:val="center"/>
          </w:tcPr>
          <w:p w14:paraId="1016A68D">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5A899536">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527EB0E5">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07B55675">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5F9A9849">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5E8FAF0D">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758D03F3">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46E2DF0C">
            <w:pPr>
              <w:jc w:val="center"/>
              <w:rPr>
                <w:color w:val="auto"/>
                <w:highlight w:val="none"/>
              </w:rPr>
            </w:pPr>
          </w:p>
        </w:tc>
      </w:tr>
      <w:tr w14:paraId="1714154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454" w:hRule="atLeast"/>
        </w:trPr>
        <w:tc>
          <w:tcPr>
            <w:tcW w:w="3140" w:type="dxa"/>
            <w:gridSpan w:val="5"/>
            <w:tcBorders>
              <w:top w:val="single" w:color="000000" w:sz="6" w:space="0"/>
              <w:bottom w:val="single" w:color="000000" w:sz="4" w:space="0"/>
            </w:tcBorders>
            <w:vAlign w:val="center"/>
          </w:tcPr>
          <w:p w14:paraId="578FDB76">
            <w:pPr>
              <w:jc w:val="center"/>
              <w:rPr>
                <w:color w:val="auto"/>
                <w:highlight w:val="none"/>
              </w:rPr>
            </w:pPr>
            <w:r>
              <w:rPr>
                <w:rFonts w:hint="eastAsia"/>
                <w:color w:val="auto"/>
                <w:highlight w:val="none"/>
              </w:rPr>
              <w:t>施工单位</w:t>
            </w:r>
          </w:p>
        </w:tc>
        <w:tc>
          <w:tcPr>
            <w:tcW w:w="3150" w:type="dxa"/>
            <w:gridSpan w:val="6"/>
            <w:tcBorders>
              <w:top w:val="single" w:color="000000" w:sz="6" w:space="0"/>
              <w:bottom w:val="single" w:color="000000" w:sz="4" w:space="0"/>
            </w:tcBorders>
            <w:vAlign w:val="center"/>
          </w:tcPr>
          <w:p w14:paraId="1F5125A2">
            <w:pPr>
              <w:jc w:val="center"/>
              <w:rPr>
                <w:color w:val="auto"/>
                <w:highlight w:val="none"/>
              </w:rPr>
            </w:pPr>
            <w:r>
              <w:rPr>
                <w:rFonts w:hint="eastAsia"/>
                <w:color w:val="auto"/>
                <w:highlight w:val="none"/>
              </w:rPr>
              <w:t>车间</w:t>
            </w:r>
          </w:p>
        </w:tc>
        <w:tc>
          <w:tcPr>
            <w:tcW w:w="3178" w:type="dxa"/>
            <w:gridSpan w:val="3"/>
            <w:tcBorders>
              <w:top w:val="single" w:color="000000" w:sz="6" w:space="0"/>
              <w:bottom w:val="single" w:color="000000" w:sz="4" w:space="0"/>
            </w:tcBorders>
            <w:vAlign w:val="center"/>
          </w:tcPr>
          <w:p w14:paraId="030E4B56">
            <w:pPr>
              <w:jc w:val="center"/>
              <w:rPr>
                <w:color w:val="auto"/>
                <w:highlight w:val="none"/>
              </w:rPr>
            </w:pPr>
            <w:r>
              <w:rPr>
                <w:rFonts w:hint="eastAsia"/>
                <w:color w:val="auto"/>
                <w:highlight w:val="none"/>
              </w:rPr>
              <w:t>设备管理部</w:t>
            </w:r>
          </w:p>
        </w:tc>
      </w:tr>
      <w:tr w14:paraId="39CCF1C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814" w:hRule="atLeast"/>
        </w:trPr>
        <w:tc>
          <w:tcPr>
            <w:tcW w:w="3140" w:type="dxa"/>
            <w:gridSpan w:val="5"/>
            <w:tcBorders>
              <w:top w:val="single" w:color="000000" w:sz="4" w:space="0"/>
            </w:tcBorders>
            <w:vAlign w:val="top"/>
          </w:tcPr>
          <w:p w14:paraId="3A142F87">
            <w:pPr>
              <w:spacing w:before="72"/>
              <w:ind w:firstLine="120" w:firstLineChars="50"/>
              <w:rPr>
                <w:color w:val="auto"/>
                <w:highlight w:val="none"/>
              </w:rPr>
            </w:pPr>
            <w:r>
              <w:rPr>
                <w:rFonts w:hint="eastAsia"/>
                <w:color w:val="auto"/>
                <w:highlight w:val="none"/>
                <w:lang w:eastAsia="zh-CN"/>
              </w:rPr>
              <w:t>项目负责人</w:t>
            </w:r>
            <w:r>
              <w:rPr>
                <w:rFonts w:hint="eastAsia"/>
                <w:color w:val="auto"/>
                <w:highlight w:val="none"/>
              </w:rPr>
              <w:t>：</w:t>
            </w:r>
          </w:p>
          <w:p w14:paraId="4D0B13CC">
            <w:pPr>
              <w:rPr>
                <w:color w:val="auto"/>
                <w:highlight w:val="none"/>
              </w:rPr>
            </w:pPr>
          </w:p>
          <w:p w14:paraId="5F16D194">
            <w:pPr>
              <w:rPr>
                <w:color w:val="auto"/>
                <w:highlight w:val="none"/>
              </w:rPr>
            </w:pPr>
          </w:p>
          <w:p w14:paraId="5CAC556C">
            <w:pPr>
              <w:pStyle w:val="3"/>
              <w:rPr>
                <w:color w:val="auto"/>
                <w:highlight w:val="none"/>
              </w:rPr>
            </w:pPr>
          </w:p>
          <w:p w14:paraId="5628DD05">
            <w:pPr>
              <w:spacing w:before="72"/>
              <w:rPr>
                <w:color w:val="auto"/>
                <w:highlight w:val="none"/>
              </w:rPr>
            </w:pPr>
            <w:r>
              <w:rPr>
                <w:rFonts w:hint="eastAsia"/>
                <w:color w:val="auto"/>
                <w:highlight w:val="none"/>
              </w:rPr>
              <w:t xml:space="preserve"> 日期：    年   月   日</w:t>
            </w:r>
          </w:p>
        </w:tc>
        <w:tc>
          <w:tcPr>
            <w:tcW w:w="3150" w:type="dxa"/>
            <w:gridSpan w:val="6"/>
            <w:tcBorders>
              <w:top w:val="single" w:color="000000" w:sz="4" w:space="0"/>
            </w:tcBorders>
            <w:vAlign w:val="top"/>
          </w:tcPr>
          <w:p w14:paraId="689B055A">
            <w:pPr>
              <w:spacing w:before="72"/>
              <w:rPr>
                <w:color w:val="auto"/>
                <w:highlight w:val="none"/>
              </w:rPr>
            </w:pPr>
            <w:r>
              <w:rPr>
                <w:rFonts w:hint="eastAsia"/>
                <w:color w:val="auto"/>
                <w:highlight w:val="none"/>
                <w:lang w:val="en-US" w:eastAsia="zh-CN"/>
              </w:rPr>
              <w:t>工艺专工</w:t>
            </w:r>
            <w:r>
              <w:rPr>
                <w:rFonts w:hint="eastAsia"/>
                <w:color w:val="auto"/>
                <w:highlight w:val="none"/>
              </w:rPr>
              <w:t>：</w:t>
            </w:r>
          </w:p>
          <w:p w14:paraId="47F78DD2">
            <w:pPr>
              <w:spacing w:before="72"/>
              <w:rPr>
                <w:rFonts w:hint="eastAsia"/>
                <w:color w:val="auto"/>
                <w:highlight w:val="none"/>
                <w:lang w:val="en-US" w:eastAsia="zh-CN"/>
              </w:rPr>
            </w:pPr>
          </w:p>
          <w:p w14:paraId="4AF9DD51">
            <w:pPr>
              <w:spacing w:before="72"/>
              <w:rPr>
                <w:rFonts w:hint="default" w:eastAsia="宋体"/>
                <w:color w:val="auto"/>
                <w:highlight w:val="none"/>
                <w:lang w:val="en-US" w:eastAsia="zh-CN"/>
              </w:rPr>
            </w:pPr>
            <w:r>
              <w:rPr>
                <w:rFonts w:hint="eastAsia"/>
                <w:color w:val="auto"/>
                <w:highlight w:val="none"/>
                <w:lang w:val="en-US" w:eastAsia="zh-CN"/>
              </w:rPr>
              <w:t>设备专工：</w:t>
            </w:r>
          </w:p>
          <w:p w14:paraId="30F1001D">
            <w:pPr>
              <w:rPr>
                <w:color w:val="auto"/>
                <w:highlight w:val="none"/>
              </w:rPr>
            </w:pPr>
          </w:p>
          <w:p w14:paraId="0C5951AA">
            <w:pPr>
              <w:rPr>
                <w:color w:val="auto"/>
                <w:highlight w:val="none"/>
              </w:rPr>
            </w:pPr>
          </w:p>
          <w:p w14:paraId="23585B86">
            <w:pPr>
              <w:rPr>
                <w:color w:val="auto"/>
                <w:highlight w:val="none"/>
              </w:rPr>
            </w:pPr>
          </w:p>
          <w:p w14:paraId="05C71CC5">
            <w:pPr>
              <w:ind w:firstLine="120" w:firstLineChars="50"/>
              <w:rPr>
                <w:color w:val="auto"/>
                <w:highlight w:val="none"/>
              </w:rPr>
            </w:pPr>
            <w:r>
              <w:rPr>
                <w:rFonts w:hint="eastAsia"/>
                <w:color w:val="auto"/>
                <w:highlight w:val="none"/>
              </w:rPr>
              <w:t>日期：   年   月   日</w:t>
            </w:r>
          </w:p>
        </w:tc>
        <w:tc>
          <w:tcPr>
            <w:tcW w:w="3178" w:type="dxa"/>
            <w:gridSpan w:val="3"/>
            <w:tcBorders>
              <w:top w:val="single" w:color="000000" w:sz="4" w:space="0"/>
            </w:tcBorders>
            <w:vAlign w:val="top"/>
          </w:tcPr>
          <w:p w14:paraId="5C96062E">
            <w:pPr>
              <w:spacing w:before="72"/>
              <w:rPr>
                <w:color w:val="auto"/>
                <w:highlight w:val="none"/>
              </w:rPr>
            </w:pPr>
            <w:r>
              <w:rPr>
                <w:rFonts w:hint="eastAsia"/>
                <w:color w:val="auto"/>
                <w:highlight w:val="none"/>
                <w:lang w:val="en-US" w:eastAsia="zh-CN"/>
              </w:rPr>
              <w:t>设备专工</w:t>
            </w:r>
            <w:r>
              <w:rPr>
                <w:rFonts w:hint="eastAsia"/>
                <w:color w:val="auto"/>
                <w:highlight w:val="none"/>
              </w:rPr>
              <w:t>：</w:t>
            </w:r>
          </w:p>
          <w:p w14:paraId="7338592E">
            <w:pPr>
              <w:pStyle w:val="3"/>
              <w:rPr>
                <w:color w:val="auto"/>
                <w:highlight w:val="none"/>
              </w:rPr>
            </w:pPr>
          </w:p>
          <w:p w14:paraId="1185110F">
            <w:pPr>
              <w:rPr>
                <w:color w:val="auto"/>
                <w:highlight w:val="none"/>
              </w:rPr>
            </w:pPr>
          </w:p>
          <w:p w14:paraId="686725F7">
            <w:pPr>
              <w:spacing w:before="288"/>
              <w:rPr>
                <w:color w:val="auto"/>
                <w:highlight w:val="none"/>
              </w:rPr>
            </w:pPr>
            <w:r>
              <w:rPr>
                <w:rFonts w:hint="eastAsia"/>
                <w:color w:val="auto"/>
                <w:highlight w:val="none"/>
              </w:rPr>
              <w:t xml:space="preserve"> 日期：    年   月   日                     </w:t>
            </w:r>
          </w:p>
        </w:tc>
      </w:tr>
    </w:tbl>
    <w:p w14:paraId="5ECE3DB9">
      <w:pPr>
        <w:pStyle w:val="12"/>
        <w:snapToGrid w:val="0"/>
        <w:spacing w:before="0" w:after="0" w:line="360" w:lineRule="auto"/>
        <w:jc w:val="left"/>
        <w:rPr>
          <w:rStyle w:val="11"/>
          <w:rFonts w:ascii="黑体" w:hAnsi="黑体" w:eastAsia="黑体" w:cs="黑体"/>
          <w:b w:val="0"/>
          <w:bCs/>
          <w:color w:val="auto"/>
          <w:sz w:val="24"/>
          <w:highlight w:val="none"/>
        </w:rPr>
      </w:pPr>
      <w:r>
        <w:rPr>
          <w:rStyle w:val="11"/>
          <w:rFonts w:hint="eastAsia" w:ascii="黑体" w:hAnsi="黑体" w:eastAsia="黑体" w:cs="黑体"/>
          <w:b w:val="0"/>
          <w:bCs/>
          <w:color w:val="auto"/>
          <w:sz w:val="24"/>
          <w:highlight w:val="none"/>
        </w:rPr>
        <w:t>附表</w:t>
      </w:r>
      <w:r>
        <w:rPr>
          <w:rStyle w:val="11"/>
          <w:rFonts w:hint="eastAsia" w:ascii="黑体" w:hAnsi="黑体" w:eastAsia="黑体" w:cs="黑体"/>
          <w:b w:val="0"/>
          <w:bCs/>
          <w:color w:val="auto"/>
          <w:sz w:val="24"/>
          <w:highlight w:val="none"/>
          <w:lang w:val="en-US" w:eastAsia="zh-CN"/>
        </w:rPr>
        <w:t>2：焊缝补焊</w:t>
      </w:r>
      <w:r>
        <w:rPr>
          <w:rStyle w:val="11"/>
          <w:rFonts w:hint="eastAsia" w:ascii="黑体" w:hAnsi="黑体" w:eastAsia="黑体" w:cs="黑体"/>
          <w:b w:val="0"/>
          <w:bCs/>
          <w:color w:val="auto"/>
          <w:sz w:val="24"/>
          <w:highlight w:val="none"/>
        </w:rPr>
        <w:t>记录</w:t>
      </w:r>
    </w:p>
    <w:tbl>
      <w:tblPr>
        <w:tblStyle w:val="8"/>
        <w:tblW w:w="9468" w:type="dxa"/>
        <w:tblInd w:w="-1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28" w:type="dxa"/>
          <w:bottom w:w="0" w:type="dxa"/>
          <w:right w:w="28" w:type="dxa"/>
        </w:tblCellMar>
      </w:tblPr>
      <w:tblGrid>
        <w:gridCol w:w="608"/>
        <w:gridCol w:w="584"/>
        <w:gridCol w:w="1090"/>
        <w:gridCol w:w="728"/>
        <w:gridCol w:w="130"/>
        <w:gridCol w:w="723"/>
        <w:gridCol w:w="854"/>
        <w:gridCol w:w="149"/>
        <w:gridCol w:w="407"/>
        <w:gridCol w:w="624"/>
        <w:gridCol w:w="393"/>
        <w:gridCol w:w="1527"/>
        <w:gridCol w:w="811"/>
        <w:gridCol w:w="840"/>
      </w:tblGrid>
      <w:tr w14:paraId="7029D06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400" w:hRule="atLeast"/>
        </w:trPr>
        <w:tc>
          <w:tcPr>
            <w:tcW w:w="2282" w:type="dxa"/>
            <w:gridSpan w:val="3"/>
            <w:vAlign w:val="center"/>
          </w:tcPr>
          <w:p w14:paraId="475BE26C">
            <w:pPr>
              <w:jc w:val="center"/>
              <w:rPr>
                <w:rFonts w:ascii="黑体" w:eastAsia="黑体"/>
                <w:color w:val="auto"/>
                <w:highlight w:val="none"/>
              </w:rPr>
            </w:pPr>
          </w:p>
        </w:tc>
        <w:tc>
          <w:tcPr>
            <w:tcW w:w="3615" w:type="dxa"/>
            <w:gridSpan w:val="7"/>
            <w:vAlign w:val="center"/>
          </w:tcPr>
          <w:p w14:paraId="5C54FA27">
            <w:pPr>
              <w:jc w:val="center"/>
              <w:rPr>
                <w:rFonts w:ascii="宋体"/>
                <w:b/>
                <w:color w:val="auto"/>
                <w:sz w:val="32"/>
                <w:highlight w:val="none"/>
              </w:rPr>
            </w:pPr>
            <w:r>
              <w:rPr>
                <w:rFonts w:hint="eastAsia" w:ascii="宋体"/>
                <w:b/>
                <w:color w:val="auto"/>
                <w:sz w:val="32"/>
                <w:highlight w:val="none"/>
                <w:lang w:val="en-US" w:eastAsia="zh-CN"/>
              </w:rPr>
              <w:t>焊缝补焊</w:t>
            </w:r>
            <w:r>
              <w:rPr>
                <w:rFonts w:hint="eastAsia" w:ascii="宋体"/>
                <w:b/>
                <w:color w:val="auto"/>
                <w:sz w:val="32"/>
                <w:highlight w:val="none"/>
              </w:rPr>
              <w:t>记录</w:t>
            </w:r>
          </w:p>
        </w:tc>
        <w:tc>
          <w:tcPr>
            <w:tcW w:w="3571" w:type="dxa"/>
            <w:gridSpan w:val="4"/>
          </w:tcPr>
          <w:p w14:paraId="5C0E52B9">
            <w:pPr>
              <w:spacing w:before="120"/>
              <w:rPr>
                <w:rFonts w:ascii="宋体"/>
                <w:color w:val="auto"/>
                <w:highlight w:val="none"/>
              </w:rPr>
            </w:pPr>
            <w:r>
              <w:rPr>
                <w:rFonts w:hint="eastAsia" w:ascii="宋体"/>
                <w:color w:val="auto"/>
                <w:highlight w:val="none"/>
                <w:lang w:eastAsia="zh-CN"/>
              </w:rPr>
              <w:t>项目</w:t>
            </w:r>
            <w:r>
              <w:rPr>
                <w:rFonts w:hint="eastAsia" w:ascii="宋体"/>
                <w:color w:val="auto"/>
                <w:highlight w:val="none"/>
              </w:rPr>
              <w:t>名称：</w:t>
            </w:r>
          </w:p>
          <w:p w14:paraId="2B44953F">
            <w:pPr>
              <w:spacing w:before="96"/>
              <w:rPr>
                <w:color w:val="auto"/>
                <w:highlight w:val="none"/>
              </w:rPr>
            </w:pPr>
            <w:r>
              <w:rPr>
                <w:rFonts w:hint="eastAsia"/>
                <w:color w:val="auto"/>
                <w:highlight w:val="none"/>
              </w:rPr>
              <w:t>单元名称：</w:t>
            </w:r>
          </w:p>
        </w:tc>
      </w:tr>
      <w:tr w14:paraId="63A0777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PrEx>
        <w:trPr>
          <w:cantSplit/>
          <w:trHeight w:val="754" w:hRule="atLeast"/>
        </w:trPr>
        <w:tc>
          <w:tcPr>
            <w:tcW w:w="1192" w:type="dxa"/>
            <w:gridSpan w:val="2"/>
            <w:tcBorders>
              <w:top w:val="single" w:color="000000" w:sz="8" w:space="0"/>
            </w:tcBorders>
            <w:vAlign w:val="center"/>
          </w:tcPr>
          <w:p w14:paraId="0DB8E118">
            <w:pPr>
              <w:jc w:val="center"/>
              <w:rPr>
                <w:color w:val="auto"/>
                <w:highlight w:val="none"/>
              </w:rPr>
            </w:pPr>
            <w:r>
              <w:rPr>
                <w:rFonts w:hint="eastAsia"/>
                <w:color w:val="auto"/>
                <w:highlight w:val="none"/>
              </w:rPr>
              <w:t>设备名称</w:t>
            </w:r>
          </w:p>
        </w:tc>
        <w:tc>
          <w:tcPr>
            <w:tcW w:w="3674" w:type="dxa"/>
            <w:gridSpan w:val="6"/>
            <w:tcBorders>
              <w:top w:val="single" w:color="000000" w:sz="8" w:space="0"/>
            </w:tcBorders>
            <w:vAlign w:val="center"/>
          </w:tcPr>
          <w:p w14:paraId="7DFC0EFF">
            <w:pPr>
              <w:jc w:val="left"/>
              <w:rPr>
                <w:color w:val="auto"/>
                <w:highlight w:val="none"/>
                <w:u w:val="single"/>
              </w:rPr>
            </w:pP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p>
        </w:tc>
        <w:tc>
          <w:tcPr>
            <w:tcW w:w="1424" w:type="dxa"/>
            <w:gridSpan w:val="3"/>
            <w:tcBorders>
              <w:top w:val="single" w:color="000000" w:sz="8" w:space="0"/>
            </w:tcBorders>
            <w:vAlign w:val="center"/>
          </w:tcPr>
          <w:p w14:paraId="37D5D3DA">
            <w:pPr>
              <w:jc w:val="center"/>
              <w:rPr>
                <w:color w:val="auto"/>
                <w:highlight w:val="none"/>
              </w:rPr>
            </w:pPr>
            <w:r>
              <w:rPr>
                <w:rFonts w:hint="eastAsia"/>
                <w:color w:val="auto"/>
                <w:highlight w:val="none"/>
              </w:rPr>
              <w:t>设备位号</w:t>
            </w:r>
          </w:p>
        </w:tc>
        <w:tc>
          <w:tcPr>
            <w:tcW w:w="3178" w:type="dxa"/>
            <w:gridSpan w:val="3"/>
            <w:tcBorders>
              <w:top w:val="single" w:color="000000" w:sz="8" w:space="0"/>
            </w:tcBorders>
            <w:vAlign w:val="center"/>
          </w:tcPr>
          <w:p w14:paraId="6C78F522">
            <w:pPr>
              <w:jc w:val="center"/>
              <w:rPr>
                <w:color w:val="auto"/>
                <w:highlight w:val="none"/>
              </w:rPr>
            </w:pPr>
          </w:p>
        </w:tc>
      </w:tr>
      <w:tr w14:paraId="3B15AB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19" w:hRule="atLeast"/>
        </w:trPr>
        <w:tc>
          <w:tcPr>
            <w:tcW w:w="608" w:type="dxa"/>
            <w:tcBorders>
              <w:top w:val="single" w:color="000000" w:sz="6" w:space="0"/>
              <w:left w:val="single" w:color="000000" w:sz="8" w:space="0"/>
              <w:right w:val="single" w:color="000000" w:sz="6" w:space="0"/>
            </w:tcBorders>
            <w:vAlign w:val="center"/>
          </w:tcPr>
          <w:p w14:paraId="2286E617">
            <w:pPr>
              <w:jc w:val="center"/>
              <w:rPr>
                <w:color w:val="auto"/>
                <w:highlight w:val="none"/>
              </w:rPr>
            </w:pPr>
            <w:r>
              <w:rPr>
                <w:rFonts w:hint="eastAsia"/>
                <w:color w:val="auto"/>
                <w:highlight w:val="none"/>
              </w:rPr>
              <w:t>测点编号</w:t>
            </w:r>
          </w:p>
        </w:tc>
        <w:tc>
          <w:tcPr>
            <w:tcW w:w="2402" w:type="dxa"/>
            <w:gridSpan w:val="3"/>
            <w:tcBorders>
              <w:top w:val="single" w:color="000000" w:sz="6" w:space="0"/>
              <w:left w:val="single" w:color="000000" w:sz="6" w:space="0"/>
              <w:right w:val="single" w:color="000000" w:sz="6" w:space="0"/>
            </w:tcBorders>
            <w:vAlign w:val="center"/>
          </w:tcPr>
          <w:p w14:paraId="200082B2">
            <w:pPr>
              <w:jc w:val="center"/>
              <w:rPr>
                <w:color w:val="auto"/>
                <w:highlight w:val="none"/>
              </w:rPr>
            </w:pPr>
            <w:r>
              <w:rPr>
                <w:rFonts w:hint="eastAsia"/>
                <w:color w:val="auto"/>
                <w:highlight w:val="none"/>
              </w:rPr>
              <w:t>测点部位</w:t>
            </w:r>
          </w:p>
        </w:tc>
        <w:tc>
          <w:tcPr>
            <w:tcW w:w="853" w:type="dxa"/>
            <w:gridSpan w:val="2"/>
            <w:tcBorders>
              <w:top w:val="single" w:color="000000" w:sz="6" w:space="0"/>
              <w:left w:val="single" w:color="000000" w:sz="6" w:space="0"/>
              <w:right w:val="single" w:color="000000" w:sz="6" w:space="0"/>
            </w:tcBorders>
            <w:vAlign w:val="center"/>
          </w:tcPr>
          <w:p w14:paraId="384DA034">
            <w:pPr>
              <w:jc w:val="center"/>
              <w:rPr>
                <w:color w:val="auto"/>
                <w:highlight w:val="none"/>
              </w:rPr>
            </w:pPr>
            <w:r>
              <w:rPr>
                <w:color w:val="auto"/>
                <w:highlight w:val="none"/>
              </w:rPr>
              <w:t>堆焊</w:t>
            </w:r>
            <w:r>
              <w:rPr>
                <w:rFonts w:hint="eastAsia"/>
                <w:color w:val="auto"/>
                <w:highlight w:val="none"/>
              </w:rPr>
              <w:t>前厚度</w:t>
            </w:r>
          </w:p>
          <w:p w14:paraId="117E392A">
            <w:pPr>
              <w:jc w:val="center"/>
              <w:rPr>
                <w:color w:val="auto"/>
                <w:highlight w:val="none"/>
              </w:rPr>
            </w:pPr>
            <w:r>
              <w:rPr>
                <w:rFonts w:hint="eastAsia"/>
                <w:color w:val="auto"/>
                <w:highlight w:val="none"/>
              </w:rPr>
              <w:t>mm</w:t>
            </w:r>
          </w:p>
        </w:tc>
        <w:tc>
          <w:tcPr>
            <w:tcW w:w="854" w:type="dxa"/>
            <w:tcBorders>
              <w:top w:val="single" w:color="000000" w:sz="6" w:space="0"/>
              <w:left w:val="single" w:color="000000" w:sz="6" w:space="0"/>
              <w:right w:val="double" w:color="000000" w:sz="4" w:space="0"/>
            </w:tcBorders>
            <w:vAlign w:val="center"/>
          </w:tcPr>
          <w:p w14:paraId="5B8A0929">
            <w:pPr>
              <w:jc w:val="center"/>
              <w:rPr>
                <w:color w:val="auto"/>
                <w:highlight w:val="none"/>
              </w:rPr>
            </w:pPr>
            <w:r>
              <w:rPr>
                <w:rFonts w:hint="eastAsia"/>
                <w:color w:val="auto"/>
                <w:highlight w:val="none"/>
              </w:rPr>
              <w:t>堆焊层厚度</w:t>
            </w:r>
          </w:p>
          <w:p w14:paraId="6417BA4F">
            <w:pPr>
              <w:jc w:val="center"/>
              <w:rPr>
                <w:color w:val="auto"/>
                <w:highlight w:val="none"/>
              </w:rPr>
            </w:pPr>
            <w:r>
              <w:rPr>
                <w:rFonts w:hint="eastAsia"/>
                <w:color w:val="auto"/>
                <w:highlight w:val="none"/>
              </w:rPr>
              <w:t>mm</w:t>
            </w: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52D992F8">
            <w:pPr>
              <w:jc w:val="center"/>
              <w:rPr>
                <w:color w:val="auto"/>
                <w:highlight w:val="none"/>
              </w:rPr>
            </w:pPr>
            <w:r>
              <w:rPr>
                <w:rFonts w:hint="eastAsia"/>
                <w:color w:val="auto"/>
                <w:highlight w:val="none"/>
              </w:rPr>
              <w:t>测点编号</w:t>
            </w:r>
          </w:p>
        </w:tc>
        <w:tc>
          <w:tcPr>
            <w:tcW w:w="2544" w:type="dxa"/>
            <w:gridSpan w:val="3"/>
            <w:tcBorders>
              <w:top w:val="single" w:color="000000" w:sz="6" w:space="0"/>
              <w:left w:val="single" w:color="000000" w:sz="6" w:space="0"/>
              <w:right w:val="single" w:color="000000" w:sz="6" w:space="0"/>
            </w:tcBorders>
            <w:vAlign w:val="center"/>
          </w:tcPr>
          <w:p w14:paraId="61E76C98">
            <w:pPr>
              <w:jc w:val="center"/>
              <w:rPr>
                <w:color w:val="auto"/>
                <w:highlight w:val="none"/>
              </w:rPr>
            </w:pPr>
            <w:r>
              <w:rPr>
                <w:rFonts w:hint="eastAsia"/>
                <w:color w:val="auto"/>
                <w:highlight w:val="none"/>
              </w:rPr>
              <w:t>测点部位</w:t>
            </w:r>
          </w:p>
        </w:tc>
        <w:tc>
          <w:tcPr>
            <w:tcW w:w="811" w:type="dxa"/>
            <w:tcBorders>
              <w:top w:val="single" w:color="000000" w:sz="6" w:space="0"/>
              <w:left w:val="single" w:color="000000" w:sz="6" w:space="0"/>
              <w:right w:val="single" w:color="000000" w:sz="6" w:space="0"/>
            </w:tcBorders>
            <w:vAlign w:val="center"/>
          </w:tcPr>
          <w:p w14:paraId="4457A775">
            <w:pPr>
              <w:jc w:val="center"/>
              <w:rPr>
                <w:color w:val="auto"/>
                <w:highlight w:val="none"/>
              </w:rPr>
            </w:pPr>
            <w:r>
              <w:rPr>
                <w:color w:val="auto"/>
                <w:highlight w:val="none"/>
              </w:rPr>
              <w:t>堆焊</w:t>
            </w:r>
            <w:r>
              <w:rPr>
                <w:rFonts w:hint="eastAsia"/>
                <w:color w:val="auto"/>
                <w:highlight w:val="none"/>
              </w:rPr>
              <w:t>前厚度</w:t>
            </w:r>
          </w:p>
          <w:p w14:paraId="30565A47">
            <w:pPr>
              <w:jc w:val="center"/>
              <w:rPr>
                <w:color w:val="auto"/>
                <w:highlight w:val="none"/>
              </w:rPr>
            </w:pPr>
            <w:r>
              <w:rPr>
                <w:rFonts w:hint="eastAsia"/>
                <w:color w:val="auto"/>
                <w:highlight w:val="none"/>
              </w:rPr>
              <w:t>mm</w:t>
            </w:r>
          </w:p>
        </w:tc>
        <w:tc>
          <w:tcPr>
            <w:tcW w:w="840" w:type="dxa"/>
            <w:tcBorders>
              <w:top w:val="single" w:color="000000" w:sz="6" w:space="0"/>
              <w:left w:val="single" w:color="000000" w:sz="6" w:space="0"/>
              <w:right w:val="single" w:color="000000" w:sz="8" w:space="0"/>
            </w:tcBorders>
            <w:vAlign w:val="center"/>
          </w:tcPr>
          <w:p w14:paraId="2DB4A489">
            <w:pPr>
              <w:jc w:val="center"/>
              <w:rPr>
                <w:color w:val="auto"/>
                <w:highlight w:val="none"/>
              </w:rPr>
            </w:pPr>
            <w:r>
              <w:rPr>
                <w:rFonts w:hint="eastAsia"/>
                <w:color w:val="auto"/>
                <w:highlight w:val="none"/>
              </w:rPr>
              <w:t>堆焊层厚度</w:t>
            </w:r>
          </w:p>
          <w:p w14:paraId="3591824B">
            <w:pPr>
              <w:jc w:val="center"/>
              <w:rPr>
                <w:color w:val="auto"/>
                <w:highlight w:val="none"/>
              </w:rPr>
            </w:pPr>
            <w:r>
              <w:rPr>
                <w:rFonts w:hint="eastAsia"/>
                <w:color w:val="auto"/>
                <w:highlight w:val="none"/>
              </w:rPr>
              <w:t>mm</w:t>
            </w:r>
          </w:p>
        </w:tc>
      </w:tr>
      <w:tr w14:paraId="728F98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09527C25">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00209B5B">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0EB69402">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47F875E7">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3392E0D5">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02A2D4B4">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1D71A696">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71459311">
            <w:pPr>
              <w:jc w:val="center"/>
              <w:rPr>
                <w:color w:val="auto"/>
                <w:highlight w:val="none"/>
              </w:rPr>
            </w:pPr>
          </w:p>
        </w:tc>
      </w:tr>
      <w:tr w14:paraId="2A7A671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30409DB2">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6CF62A6A">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0F4CE43B">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540B7517">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7559347F">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07ED0394">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1B2E61B0">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1625E575">
            <w:pPr>
              <w:jc w:val="center"/>
              <w:rPr>
                <w:color w:val="auto"/>
                <w:highlight w:val="none"/>
              </w:rPr>
            </w:pPr>
          </w:p>
        </w:tc>
      </w:tr>
      <w:tr w14:paraId="061CB7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20402040">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3C24EF0C">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3E663E1D">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54F7B9AC">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0C562A60">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77E0AB77">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0525FC6B">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7B4EA754">
            <w:pPr>
              <w:jc w:val="center"/>
              <w:rPr>
                <w:color w:val="auto"/>
                <w:highlight w:val="none"/>
              </w:rPr>
            </w:pPr>
          </w:p>
        </w:tc>
      </w:tr>
      <w:tr w14:paraId="205B83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293B22A8">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6BC4F090">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4CB9E140">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07861A77">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496FF0D6">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0DF41C12">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08458287">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764C90E8">
            <w:pPr>
              <w:jc w:val="center"/>
              <w:rPr>
                <w:color w:val="auto"/>
                <w:highlight w:val="none"/>
              </w:rPr>
            </w:pPr>
          </w:p>
        </w:tc>
      </w:tr>
      <w:tr w14:paraId="00E77A5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56A61D7B">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0E589AAA">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794506DF">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39541B7A">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1021AA21">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79D0C18B">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4CF17C31">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32B7F82D">
            <w:pPr>
              <w:jc w:val="center"/>
              <w:rPr>
                <w:color w:val="auto"/>
                <w:highlight w:val="none"/>
              </w:rPr>
            </w:pPr>
          </w:p>
        </w:tc>
      </w:tr>
      <w:tr w14:paraId="3CB7F71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55B307E9">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10648364">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223298CB">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689DD5EF">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63B89710">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08A6ECC1">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647AA780">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5FD3805F">
            <w:pPr>
              <w:jc w:val="center"/>
              <w:rPr>
                <w:color w:val="auto"/>
                <w:highlight w:val="none"/>
              </w:rPr>
            </w:pPr>
          </w:p>
        </w:tc>
      </w:tr>
      <w:tr w14:paraId="1B155E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6D9646DB">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66C6C780">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42205C28">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54DA8DB5">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30BF82C3">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61181FF6">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3DC1C957">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4214FF30">
            <w:pPr>
              <w:jc w:val="center"/>
              <w:rPr>
                <w:color w:val="auto"/>
                <w:highlight w:val="none"/>
              </w:rPr>
            </w:pPr>
          </w:p>
        </w:tc>
      </w:tr>
      <w:tr w14:paraId="0E88337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08" w:type="dxa"/>
            <w:tcBorders>
              <w:top w:val="single" w:color="000000" w:sz="6" w:space="0"/>
              <w:left w:val="single" w:color="000000" w:sz="8" w:space="0"/>
              <w:right w:val="single" w:color="000000" w:sz="6" w:space="0"/>
            </w:tcBorders>
            <w:vAlign w:val="center"/>
          </w:tcPr>
          <w:p w14:paraId="0D6E4800">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5656B529">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470A7561">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40F71C59">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52A7A517">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1721B428">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167A052C">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77FF2168">
            <w:pPr>
              <w:jc w:val="center"/>
              <w:rPr>
                <w:color w:val="auto"/>
                <w:highlight w:val="none"/>
              </w:rPr>
            </w:pPr>
          </w:p>
        </w:tc>
      </w:tr>
      <w:tr w14:paraId="469ED6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right w:val="single" w:color="000000" w:sz="6" w:space="0"/>
            </w:tcBorders>
            <w:vAlign w:val="center"/>
          </w:tcPr>
          <w:p w14:paraId="25EF7950">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77236820">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38FF3FFF">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02561C2C">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2DA87A97">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55FF0E2C">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27626B9F">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5C2F2B61">
            <w:pPr>
              <w:jc w:val="center"/>
              <w:rPr>
                <w:color w:val="auto"/>
                <w:highlight w:val="none"/>
              </w:rPr>
            </w:pPr>
          </w:p>
        </w:tc>
      </w:tr>
      <w:tr w14:paraId="0A1D1BE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bottom w:val="single" w:color="000000" w:sz="6" w:space="0"/>
              <w:right w:val="single" w:color="000000" w:sz="6" w:space="0"/>
            </w:tcBorders>
            <w:vAlign w:val="center"/>
          </w:tcPr>
          <w:p w14:paraId="1FA9E5E3">
            <w:pPr>
              <w:jc w:val="center"/>
              <w:rPr>
                <w:color w:val="auto"/>
                <w:highlight w:val="none"/>
              </w:rPr>
            </w:pPr>
          </w:p>
        </w:tc>
        <w:tc>
          <w:tcPr>
            <w:tcW w:w="2402" w:type="dxa"/>
            <w:gridSpan w:val="3"/>
            <w:tcBorders>
              <w:top w:val="single" w:color="000000" w:sz="6" w:space="0"/>
              <w:left w:val="single" w:color="000000" w:sz="6" w:space="0"/>
              <w:bottom w:val="single" w:color="000000" w:sz="6" w:space="0"/>
              <w:right w:val="single" w:color="000000" w:sz="6" w:space="0"/>
            </w:tcBorders>
            <w:vAlign w:val="center"/>
          </w:tcPr>
          <w:p w14:paraId="16E2F30F">
            <w:pPr>
              <w:jc w:val="center"/>
              <w:rPr>
                <w:color w:val="auto"/>
                <w:highlight w:val="none"/>
              </w:rPr>
            </w:pPr>
          </w:p>
        </w:tc>
        <w:tc>
          <w:tcPr>
            <w:tcW w:w="853" w:type="dxa"/>
            <w:gridSpan w:val="2"/>
            <w:tcBorders>
              <w:top w:val="single" w:color="000000" w:sz="6" w:space="0"/>
              <w:left w:val="single" w:color="000000" w:sz="6" w:space="0"/>
              <w:bottom w:val="single" w:color="000000" w:sz="6" w:space="0"/>
              <w:right w:val="single" w:color="000000" w:sz="6" w:space="0"/>
            </w:tcBorders>
            <w:vAlign w:val="center"/>
          </w:tcPr>
          <w:p w14:paraId="1EAF8D3A">
            <w:pPr>
              <w:jc w:val="center"/>
              <w:rPr>
                <w:color w:val="auto"/>
                <w:highlight w:val="none"/>
              </w:rPr>
            </w:pPr>
          </w:p>
        </w:tc>
        <w:tc>
          <w:tcPr>
            <w:tcW w:w="854" w:type="dxa"/>
            <w:tcBorders>
              <w:top w:val="single" w:color="000000" w:sz="6" w:space="0"/>
              <w:left w:val="single" w:color="000000" w:sz="6" w:space="0"/>
              <w:bottom w:val="single" w:color="000000" w:sz="6" w:space="0"/>
              <w:right w:val="double" w:color="000000" w:sz="4" w:space="0"/>
            </w:tcBorders>
            <w:vAlign w:val="center"/>
          </w:tcPr>
          <w:p w14:paraId="6BE31709">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4570C80F">
            <w:pPr>
              <w:jc w:val="center"/>
              <w:rPr>
                <w:color w:val="auto"/>
                <w:highlight w:val="none"/>
              </w:rPr>
            </w:pPr>
          </w:p>
        </w:tc>
        <w:tc>
          <w:tcPr>
            <w:tcW w:w="2544" w:type="dxa"/>
            <w:gridSpan w:val="3"/>
            <w:tcBorders>
              <w:top w:val="single" w:color="000000" w:sz="6" w:space="0"/>
              <w:left w:val="single" w:color="000000" w:sz="6" w:space="0"/>
              <w:bottom w:val="single" w:color="000000" w:sz="6" w:space="0"/>
              <w:right w:val="single" w:color="000000" w:sz="6" w:space="0"/>
            </w:tcBorders>
            <w:vAlign w:val="center"/>
          </w:tcPr>
          <w:p w14:paraId="17A2B81E">
            <w:pPr>
              <w:jc w:val="center"/>
              <w:rPr>
                <w:color w:val="auto"/>
                <w:highlight w:val="none"/>
              </w:rPr>
            </w:pPr>
          </w:p>
        </w:tc>
        <w:tc>
          <w:tcPr>
            <w:tcW w:w="811" w:type="dxa"/>
            <w:tcBorders>
              <w:top w:val="single" w:color="000000" w:sz="6" w:space="0"/>
              <w:left w:val="single" w:color="000000" w:sz="6" w:space="0"/>
              <w:bottom w:val="single" w:color="000000" w:sz="6" w:space="0"/>
              <w:right w:val="single" w:color="000000" w:sz="6" w:space="0"/>
            </w:tcBorders>
            <w:vAlign w:val="center"/>
          </w:tcPr>
          <w:p w14:paraId="69DA06DE">
            <w:pPr>
              <w:jc w:val="center"/>
              <w:rPr>
                <w:color w:val="auto"/>
                <w:highlight w:val="none"/>
              </w:rPr>
            </w:pPr>
          </w:p>
        </w:tc>
        <w:tc>
          <w:tcPr>
            <w:tcW w:w="840" w:type="dxa"/>
            <w:tcBorders>
              <w:top w:val="single" w:color="000000" w:sz="6" w:space="0"/>
              <w:left w:val="single" w:color="000000" w:sz="6" w:space="0"/>
              <w:bottom w:val="single" w:color="000000" w:sz="6" w:space="0"/>
              <w:right w:val="single" w:color="000000" w:sz="8" w:space="0"/>
            </w:tcBorders>
            <w:vAlign w:val="center"/>
          </w:tcPr>
          <w:p w14:paraId="3F36E497">
            <w:pPr>
              <w:jc w:val="center"/>
              <w:rPr>
                <w:color w:val="auto"/>
                <w:highlight w:val="none"/>
              </w:rPr>
            </w:pPr>
          </w:p>
        </w:tc>
      </w:tr>
      <w:tr w14:paraId="297618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bottom w:val="single" w:color="000000" w:sz="6" w:space="0"/>
              <w:right w:val="single" w:color="000000" w:sz="6" w:space="0"/>
            </w:tcBorders>
            <w:vAlign w:val="center"/>
          </w:tcPr>
          <w:p w14:paraId="588F330F">
            <w:pPr>
              <w:jc w:val="center"/>
              <w:rPr>
                <w:color w:val="auto"/>
                <w:highlight w:val="none"/>
              </w:rPr>
            </w:pPr>
          </w:p>
        </w:tc>
        <w:tc>
          <w:tcPr>
            <w:tcW w:w="2402" w:type="dxa"/>
            <w:gridSpan w:val="3"/>
            <w:tcBorders>
              <w:top w:val="single" w:color="000000" w:sz="6" w:space="0"/>
              <w:left w:val="single" w:color="000000" w:sz="6" w:space="0"/>
              <w:bottom w:val="single" w:color="000000" w:sz="6" w:space="0"/>
              <w:right w:val="single" w:color="000000" w:sz="6" w:space="0"/>
            </w:tcBorders>
            <w:vAlign w:val="center"/>
          </w:tcPr>
          <w:p w14:paraId="1296321E">
            <w:pPr>
              <w:jc w:val="center"/>
              <w:rPr>
                <w:color w:val="auto"/>
                <w:highlight w:val="none"/>
              </w:rPr>
            </w:pPr>
          </w:p>
        </w:tc>
        <w:tc>
          <w:tcPr>
            <w:tcW w:w="853" w:type="dxa"/>
            <w:gridSpan w:val="2"/>
            <w:tcBorders>
              <w:top w:val="single" w:color="000000" w:sz="6" w:space="0"/>
              <w:left w:val="single" w:color="000000" w:sz="6" w:space="0"/>
              <w:bottom w:val="single" w:color="000000" w:sz="6" w:space="0"/>
              <w:right w:val="single" w:color="000000" w:sz="6" w:space="0"/>
            </w:tcBorders>
            <w:vAlign w:val="center"/>
          </w:tcPr>
          <w:p w14:paraId="23E56959">
            <w:pPr>
              <w:jc w:val="center"/>
              <w:rPr>
                <w:color w:val="auto"/>
                <w:highlight w:val="none"/>
              </w:rPr>
            </w:pPr>
          </w:p>
        </w:tc>
        <w:tc>
          <w:tcPr>
            <w:tcW w:w="854" w:type="dxa"/>
            <w:tcBorders>
              <w:top w:val="single" w:color="000000" w:sz="6" w:space="0"/>
              <w:left w:val="single" w:color="000000" w:sz="6" w:space="0"/>
              <w:bottom w:val="single" w:color="000000" w:sz="6" w:space="0"/>
              <w:right w:val="double" w:color="000000" w:sz="4" w:space="0"/>
            </w:tcBorders>
            <w:vAlign w:val="center"/>
          </w:tcPr>
          <w:p w14:paraId="0A7AFB7E">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115DDAC0">
            <w:pPr>
              <w:jc w:val="center"/>
              <w:rPr>
                <w:color w:val="auto"/>
                <w:highlight w:val="none"/>
              </w:rPr>
            </w:pPr>
          </w:p>
        </w:tc>
        <w:tc>
          <w:tcPr>
            <w:tcW w:w="2544" w:type="dxa"/>
            <w:gridSpan w:val="3"/>
            <w:tcBorders>
              <w:top w:val="single" w:color="000000" w:sz="6" w:space="0"/>
              <w:left w:val="single" w:color="000000" w:sz="6" w:space="0"/>
              <w:bottom w:val="single" w:color="000000" w:sz="6" w:space="0"/>
              <w:right w:val="single" w:color="000000" w:sz="6" w:space="0"/>
            </w:tcBorders>
            <w:vAlign w:val="center"/>
          </w:tcPr>
          <w:p w14:paraId="78033C64">
            <w:pPr>
              <w:jc w:val="center"/>
              <w:rPr>
                <w:color w:val="auto"/>
                <w:highlight w:val="none"/>
              </w:rPr>
            </w:pPr>
          </w:p>
        </w:tc>
        <w:tc>
          <w:tcPr>
            <w:tcW w:w="811" w:type="dxa"/>
            <w:tcBorders>
              <w:top w:val="single" w:color="000000" w:sz="6" w:space="0"/>
              <w:left w:val="single" w:color="000000" w:sz="6" w:space="0"/>
              <w:bottom w:val="single" w:color="000000" w:sz="6" w:space="0"/>
              <w:right w:val="single" w:color="000000" w:sz="6" w:space="0"/>
            </w:tcBorders>
            <w:vAlign w:val="center"/>
          </w:tcPr>
          <w:p w14:paraId="74C37FCB">
            <w:pPr>
              <w:jc w:val="center"/>
              <w:rPr>
                <w:color w:val="auto"/>
                <w:highlight w:val="none"/>
              </w:rPr>
            </w:pPr>
          </w:p>
        </w:tc>
        <w:tc>
          <w:tcPr>
            <w:tcW w:w="840" w:type="dxa"/>
            <w:tcBorders>
              <w:top w:val="single" w:color="000000" w:sz="6" w:space="0"/>
              <w:left w:val="single" w:color="000000" w:sz="6" w:space="0"/>
              <w:bottom w:val="single" w:color="000000" w:sz="6" w:space="0"/>
              <w:right w:val="single" w:color="000000" w:sz="8" w:space="0"/>
            </w:tcBorders>
            <w:vAlign w:val="center"/>
          </w:tcPr>
          <w:p w14:paraId="1D61BFC5">
            <w:pPr>
              <w:jc w:val="center"/>
              <w:rPr>
                <w:color w:val="auto"/>
                <w:highlight w:val="none"/>
              </w:rPr>
            </w:pPr>
          </w:p>
        </w:tc>
      </w:tr>
      <w:tr w14:paraId="77E161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bottom w:val="single" w:color="000000" w:sz="6" w:space="0"/>
              <w:right w:val="single" w:color="000000" w:sz="6" w:space="0"/>
            </w:tcBorders>
            <w:vAlign w:val="center"/>
          </w:tcPr>
          <w:p w14:paraId="3D4052C9">
            <w:pPr>
              <w:jc w:val="center"/>
              <w:rPr>
                <w:color w:val="auto"/>
                <w:highlight w:val="none"/>
              </w:rPr>
            </w:pPr>
          </w:p>
        </w:tc>
        <w:tc>
          <w:tcPr>
            <w:tcW w:w="2402" w:type="dxa"/>
            <w:gridSpan w:val="3"/>
            <w:tcBorders>
              <w:top w:val="single" w:color="000000" w:sz="6" w:space="0"/>
              <w:left w:val="single" w:color="000000" w:sz="6" w:space="0"/>
              <w:bottom w:val="single" w:color="000000" w:sz="6" w:space="0"/>
              <w:right w:val="single" w:color="000000" w:sz="6" w:space="0"/>
            </w:tcBorders>
            <w:vAlign w:val="center"/>
          </w:tcPr>
          <w:p w14:paraId="49D3E9CE">
            <w:pPr>
              <w:jc w:val="center"/>
              <w:rPr>
                <w:color w:val="auto"/>
                <w:highlight w:val="none"/>
              </w:rPr>
            </w:pPr>
          </w:p>
        </w:tc>
        <w:tc>
          <w:tcPr>
            <w:tcW w:w="853" w:type="dxa"/>
            <w:gridSpan w:val="2"/>
            <w:tcBorders>
              <w:top w:val="single" w:color="000000" w:sz="6" w:space="0"/>
              <w:left w:val="single" w:color="000000" w:sz="6" w:space="0"/>
              <w:bottom w:val="single" w:color="000000" w:sz="6" w:space="0"/>
              <w:right w:val="single" w:color="000000" w:sz="6" w:space="0"/>
            </w:tcBorders>
            <w:vAlign w:val="center"/>
          </w:tcPr>
          <w:p w14:paraId="1D48489F">
            <w:pPr>
              <w:jc w:val="center"/>
              <w:rPr>
                <w:color w:val="auto"/>
                <w:highlight w:val="none"/>
              </w:rPr>
            </w:pPr>
          </w:p>
        </w:tc>
        <w:tc>
          <w:tcPr>
            <w:tcW w:w="854" w:type="dxa"/>
            <w:tcBorders>
              <w:top w:val="single" w:color="000000" w:sz="6" w:space="0"/>
              <w:left w:val="single" w:color="000000" w:sz="6" w:space="0"/>
              <w:bottom w:val="single" w:color="000000" w:sz="6" w:space="0"/>
              <w:right w:val="double" w:color="000000" w:sz="4" w:space="0"/>
            </w:tcBorders>
            <w:vAlign w:val="center"/>
          </w:tcPr>
          <w:p w14:paraId="369AF461">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7873E53B">
            <w:pPr>
              <w:jc w:val="center"/>
              <w:rPr>
                <w:color w:val="auto"/>
                <w:highlight w:val="none"/>
              </w:rPr>
            </w:pPr>
          </w:p>
        </w:tc>
        <w:tc>
          <w:tcPr>
            <w:tcW w:w="2544" w:type="dxa"/>
            <w:gridSpan w:val="3"/>
            <w:tcBorders>
              <w:top w:val="single" w:color="000000" w:sz="6" w:space="0"/>
              <w:left w:val="single" w:color="000000" w:sz="6" w:space="0"/>
              <w:bottom w:val="single" w:color="000000" w:sz="6" w:space="0"/>
              <w:right w:val="single" w:color="000000" w:sz="6" w:space="0"/>
            </w:tcBorders>
            <w:vAlign w:val="center"/>
          </w:tcPr>
          <w:p w14:paraId="3DBC3283">
            <w:pPr>
              <w:jc w:val="center"/>
              <w:rPr>
                <w:color w:val="auto"/>
                <w:highlight w:val="none"/>
              </w:rPr>
            </w:pPr>
          </w:p>
        </w:tc>
        <w:tc>
          <w:tcPr>
            <w:tcW w:w="811" w:type="dxa"/>
            <w:tcBorders>
              <w:top w:val="single" w:color="000000" w:sz="6" w:space="0"/>
              <w:left w:val="single" w:color="000000" w:sz="6" w:space="0"/>
              <w:bottom w:val="single" w:color="000000" w:sz="6" w:space="0"/>
              <w:right w:val="single" w:color="000000" w:sz="6" w:space="0"/>
            </w:tcBorders>
            <w:vAlign w:val="center"/>
          </w:tcPr>
          <w:p w14:paraId="68DA8FEC">
            <w:pPr>
              <w:jc w:val="center"/>
              <w:rPr>
                <w:color w:val="auto"/>
                <w:highlight w:val="none"/>
              </w:rPr>
            </w:pPr>
          </w:p>
        </w:tc>
        <w:tc>
          <w:tcPr>
            <w:tcW w:w="840" w:type="dxa"/>
            <w:tcBorders>
              <w:top w:val="single" w:color="000000" w:sz="6" w:space="0"/>
              <w:left w:val="single" w:color="000000" w:sz="6" w:space="0"/>
              <w:bottom w:val="single" w:color="000000" w:sz="6" w:space="0"/>
              <w:right w:val="single" w:color="000000" w:sz="8" w:space="0"/>
            </w:tcBorders>
            <w:vAlign w:val="center"/>
          </w:tcPr>
          <w:p w14:paraId="7007C960">
            <w:pPr>
              <w:jc w:val="center"/>
              <w:rPr>
                <w:color w:val="auto"/>
                <w:highlight w:val="none"/>
              </w:rPr>
            </w:pPr>
          </w:p>
        </w:tc>
      </w:tr>
      <w:tr w14:paraId="32B3E07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bottom w:val="single" w:color="000000" w:sz="6" w:space="0"/>
              <w:right w:val="single" w:color="000000" w:sz="6" w:space="0"/>
            </w:tcBorders>
            <w:vAlign w:val="center"/>
          </w:tcPr>
          <w:p w14:paraId="03A71EB8">
            <w:pPr>
              <w:jc w:val="center"/>
              <w:rPr>
                <w:color w:val="auto"/>
                <w:highlight w:val="none"/>
              </w:rPr>
            </w:pPr>
          </w:p>
        </w:tc>
        <w:tc>
          <w:tcPr>
            <w:tcW w:w="2402" w:type="dxa"/>
            <w:gridSpan w:val="3"/>
            <w:tcBorders>
              <w:top w:val="single" w:color="000000" w:sz="6" w:space="0"/>
              <w:left w:val="single" w:color="000000" w:sz="6" w:space="0"/>
              <w:bottom w:val="single" w:color="000000" w:sz="6" w:space="0"/>
              <w:right w:val="single" w:color="000000" w:sz="6" w:space="0"/>
            </w:tcBorders>
            <w:vAlign w:val="center"/>
          </w:tcPr>
          <w:p w14:paraId="4A1F5B55">
            <w:pPr>
              <w:jc w:val="center"/>
              <w:rPr>
                <w:color w:val="auto"/>
                <w:highlight w:val="none"/>
              </w:rPr>
            </w:pPr>
          </w:p>
        </w:tc>
        <w:tc>
          <w:tcPr>
            <w:tcW w:w="853" w:type="dxa"/>
            <w:gridSpan w:val="2"/>
            <w:tcBorders>
              <w:top w:val="single" w:color="000000" w:sz="6" w:space="0"/>
              <w:left w:val="single" w:color="000000" w:sz="6" w:space="0"/>
              <w:bottom w:val="single" w:color="000000" w:sz="6" w:space="0"/>
              <w:right w:val="single" w:color="000000" w:sz="6" w:space="0"/>
            </w:tcBorders>
            <w:vAlign w:val="center"/>
          </w:tcPr>
          <w:p w14:paraId="2ADBF921">
            <w:pPr>
              <w:jc w:val="center"/>
              <w:rPr>
                <w:color w:val="auto"/>
                <w:highlight w:val="none"/>
              </w:rPr>
            </w:pPr>
          </w:p>
        </w:tc>
        <w:tc>
          <w:tcPr>
            <w:tcW w:w="854" w:type="dxa"/>
            <w:tcBorders>
              <w:top w:val="single" w:color="000000" w:sz="6" w:space="0"/>
              <w:left w:val="single" w:color="000000" w:sz="6" w:space="0"/>
              <w:bottom w:val="single" w:color="000000" w:sz="6" w:space="0"/>
              <w:right w:val="double" w:color="000000" w:sz="4" w:space="0"/>
            </w:tcBorders>
            <w:vAlign w:val="center"/>
          </w:tcPr>
          <w:p w14:paraId="6B287C6F">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54E7B926">
            <w:pPr>
              <w:jc w:val="center"/>
              <w:rPr>
                <w:color w:val="auto"/>
                <w:highlight w:val="none"/>
              </w:rPr>
            </w:pPr>
          </w:p>
        </w:tc>
        <w:tc>
          <w:tcPr>
            <w:tcW w:w="2544" w:type="dxa"/>
            <w:gridSpan w:val="3"/>
            <w:tcBorders>
              <w:top w:val="single" w:color="000000" w:sz="6" w:space="0"/>
              <w:left w:val="single" w:color="000000" w:sz="6" w:space="0"/>
              <w:bottom w:val="single" w:color="000000" w:sz="6" w:space="0"/>
              <w:right w:val="single" w:color="000000" w:sz="6" w:space="0"/>
            </w:tcBorders>
            <w:vAlign w:val="center"/>
          </w:tcPr>
          <w:p w14:paraId="656C78C7">
            <w:pPr>
              <w:jc w:val="center"/>
              <w:rPr>
                <w:color w:val="auto"/>
                <w:highlight w:val="none"/>
              </w:rPr>
            </w:pPr>
          </w:p>
        </w:tc>
        <w:tc>
          <w:tcPr>
            <w:tcW w:w="811" w:type="dxa"/>
            <w:tcBorders>
              <w:top w:val="single" w:color="000000" w:sz="6" w:space="0"/>
              <w:left w:val="single" w:color="000000" w:sz="6" w:space="0"/>
              <w:bottom w:val="single" w:color="000000" w:sz="6" w:space="0"/>
              <w:right w:val="single" w:color="000000" w:sz="6" w:space="0"/>
            </w:tcBorders>
            <w:vAlign w:val="center"/>
          </w:tcPr>
          <w:p w14:paraId="213AB884">
            <w:pPr>
              <w:jc w:val="center"/>
              <w:rPr>
                <w:color w:val="auto"/>
                <w:highlight w:val="none"/>
              </w:rPr>
            </w:pPr>
          </w:p>
        </w:tc>
        <w:tc>
          <w:tcPr>
            <w:tcW w:w="840" w:type="dxa"/>
            <w:tcBorders>
              <w:top w:val="single" w:color="000000" w:sz="6" w:space="0"/>
              <w:left w:val="single" w:color="000000" w:sz="6" w:space="0"/>
              <w:bottom w:val="single" w:color="000000" w:sz="6" w:space="0"/>
              <w:right w:val="single" w:color="000000" w:sz="8" w:space="0"/>
            </w:tcBorders>
            <w:vAlign w:val="center"/>
          </w:tcPr>
          <w:p w14:paraId="4A53FCC6">
            <w:pPr>
              <w:jc w:val="center"/>
              <w:rPr>
                <w:color w:val="auto"/>
                <w:highlight w:val="none"/>
              </w:rPr>
            </w:pPr>
          </w:p>
        </w:tc>
      </w:tr>
      <w:tr w14:paraId="285A1B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right w:val="single" w:color="000000" w:sz="6" w:space="0"/>
            </w:tcBorders>
            <w:vAlign w:val="center"/>
          </w:tcPr>
          <w:p w14:paraId="2E62705E">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11F6A496">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47882625">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06E37DDF">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67D10164">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7730BA53">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6BE7A28B">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18772BE7">
            <w:pPr>
              <w:jc w:val="center"/>
              <w:rPr>
                <w:color w:val="auto"/>
                <w:highlight w:val="none"/>
              </w:rPr>
            </w:pPr>
          </w:p>
        </w:tc>
      </w:tr>
      <w:tr w14:paraId="0D46389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right w:val="single" w:color="000000" w:sz="6" w:space="0"/>
            </w:tcBorders>
            <w:vAlign w:val="center"/>
          </w:tcPr>
          <w:p w14:paraId="7CB66E09">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43D34374">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64FBCDB9">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3990CA35">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096D4A42">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6F14CEB3">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0F8593EF">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77D9A2BF">
            <w:pPr>
              <w:jc w:val="center"/>
              <w:rPr>
                <w:color w:val="auto"/>
                <w:highlight w:val="none"/>
              </w:rPr>
            </w:pPr>
          </w:p>
        </w:tc>
      </w:tr>
      <w:tr w14:paraId="0DA1ADE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08" w:type="dxa"/>
            <w:tcBorders>
              <w:top w:val="single" w:color="000000" w:sz="6" w:space="0"/>
              <w:left w:val="single" w:color="000000" w:sz="8" w:space="0"/>
              <w:right w:val="single" w:color="000000" w:sz="6" w:space="0"/>
            </w:tcBorders>
            <w:vAlign w:val="center"/>
          </w:tcPr>
          <w:p w14:paraId="6F57B60F">
            <w:pPr>
              <w:jc w:val="center"/>
              <w:rPr>
                <w:color w:val="auto"/>
                <w:highlight w:val="none"/>
              </w:rPr>
            </w:pPr>
          </w:p>
        </w:tc>
        <w:tc>
          <w:tcPr>
            <w:tcW w:w="2402" w:type="dxa"/>
            <w:gridSpan w:val="3"/>
            <w:tcBorders>
              <w:top w:val="single" w:color="000000" w:sz="6" w:space="0"/>
              <w:left w:val="single" w:color="000000" w:sz="6" w:space="0"/>
              <w:right w:val="single" w:color="000000" w:sz="6" w:space="0"/>
            </w:tcBorders>
            <w:vAlign w:val="center"/>
          </w:tcPr>
          <w:p w14:paraId="15231A5F">
            <w:pPr>
              <w:jc w:val="center"/>
              <w:rPr>
                <w:color w:val="auto"/>
                <w:highlight w:val="none"/>
              </w:rPr>
            </w:pPr>
          </w:p>
        </w:tc>
        <w:tc>
          <w:tcPr>
            <w:tcW w:w="853" w:type="dxa"/>
            <w:gridSpan w:val="2"/>
            <w:tcBorders>
              <w:top w:val="single" w:color="000000" w:sz="6" w:space="0"/>
              <w:left w:val="single" w:color="000000" w:sz="6" w:space="0"/>
              <w:right w:val="single" w:color="000000" w:sz="6" w:space="0"/>
            </w:tcBorders>
            <w:vAlign w:val="center"/>
          </w:tcPr>
          <w:p w14:paraId="380890B0">
            <w:pPr>
              <w:jc w:val="center"/>
              <w:rPr>
                <w:color w:val="auto"/>
                <w:highlight w:val="none"/>
              </w:rPr>
            </w:pPr>
          </w:p>
        </w:tc>
        <w:tc>
          <w:tcPr>
            <w:tcW w:w="854" w:type="dxa"/>
            <w:tcBorders>
              <w:top w:val="single" w:color="000000" w:sz="6" w:space="0"/>
              <w:left w:val="single" w:color="000000" w:sz="6" w:space="0"/>
              <w:right w:val="double" w:color="000000" w:sz="4" w:space="0"/>
            </w:tcBorders>
            <w:vAlign w:val="center"/>
          </w:tcPr>
          <w:p w14:paraId="7FA60810">
            <w:pPr>
              <w:jc w:val="center"/>
              <w:rPr>
                <w:color w:val="auto"/>
                <w:highlight w:val="none"/>
              </w:rPr>
            </w:pPr>
          </w:p>
        </w:tc>
        <w:tc>
          <w:tcPr>
            <w:tcW w:w="556" w:type="dxa"/>
            <w:gridSpan w:val="2"/>
            <w:tcBorders>
              <w:top w:val="single" w:color="000000" w:sz="6" w:space="0"/>
              <w:left w:val="double" w:color="000000" w:sz="4" w:space="0"/>
              <w:bottom w:val="single" w:color="000000" w:sz="6" w:space="0"/>
              <w:right w:val="single" w:color="000000" w:sz="6" w:space="0"/>
            </w:tcBorders>
            <w:vAlign w:val="center"/>
          </w:tcPr>
          <w:p w14:paraId="512E31CB">
            <w:pPr>
              <w:jc w:val="center"/>
              <w:rPr>
                <w:color w:val="auto"/>
                <w:highlight w:val="none"/>
              </w:rPr>
            </w:pPr>
          </w:p>
        </w:tc>
        <w:tc>
          <w:tcPr>
            <w:tcW w:w="2544" w:type="dxa"/>
            <w:gridSpan w:val="3"/>
            <w:tcBorders>
              <w:top w:val="single" w:color="000000" w:sz="6" w:space="0"/>
              <w:left w:val="single" w:color="000000" w:sz="6" w:space="0"/>
              <w:right w:val="single" w:color="000000" w:sz="6" w:space="0"/>
            </w:tcBorders>
            <w:vAlign w:val="center"/>
          </w:tcPr>
          <w:p w14:paraId="3DE0B477">
            <w:pPr>
              <w:jc w:val="center"/>
              <w:rPr>
                <w:color w:val="auto"/>
                <w:highlight w:val="none"/>
              </w:rPr>
            </w:pPr>
          </w:p>
        </w:tc>
        <w:tc>
          <w:tcPr>
            <w:tcW w:w="811" w:type="dxa"/>
            <w:tcBorders>
              <w:top w:val="single" w:color="000000" w:sz="6" w:space="0"/>
              <w:left w:val="single" w:color="000000" w:sz="6" w:space="0"/>
              <w:right w:val="single" w:color="000000" w:sz="6" w:space="0"/>
            </w:tcBorders>
            <w:vAlign w:val="center"/>
          </w:tcPr>
          <w:p w14:paraId="740418C8">
            <w:pPr>
              <w:jc w:val="center"/>
              <w:rPr>
                <w:color w:val="auto"/>
                <w:highlight w:val="none"/>
              </w:rPr>
            </w:pPr>
          </w:p>
        </w:tc>
        <w:tc>
          <w:tcPr>
            <w:tcW w:w="840" w:type="dxa"/>
            <w:tcBorders>
              <w:top w:val="single" w:color="000000" w:sz="6" w:space="0"/>
              <w:left w:val="single" w:color="000000" w:sz="6" w:space="0"/>
              <w:right w:val="single" w:color="000000" w:sz="8" w:space="0"/>
            </w:tcBorders>
            <w:vAlign w:val="center"/>
          </w:tcPr>
          <w:p w14:paraId="7CF102A2">
            <w:pPr>
              <w:jc w:val="center"/>
              <w:rPr>
                <w:color w:val="auto"/>
                <w:highlight w:val="none"/>
              </w:rPr>
            </w:pPr>
          </w:p>
        </w:tc>
      </w:tr>
      <w:tr w14:paraId="33D7287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454" w:hRule="atLeast"/>
        </w:trPr>
        <w:tc>
          <w:tcPr>
            <w:tcW w:w="3140" w:type="dxa"/>
            <w:gridSpan w:val="5"/>
            <w:tcBorders>
              <w:top w:val="single" w:color="000000" w:sz="6" w:space="0"/>
              <w:bottom w:val="single" w:color="000000" w:sz="4" w:space="0"/>
            </w:tcBorders>
            <w:vAlign w:val="center"/>
          </w:tcPr>
          <w:p w14:paraId="29C23B7E">
            <w:pPr>
              <w:jc w:val="center"/>
              <w:rPr>
                <w:color w:val="auto"/>
                <w:highlight w:val="none"/>
              </w:rPr>
            </w:pPr>
            <w:r>
              <w:rPr>
                <w:rFonts w:hint="eastAsia"/>
                <w:color w:val="auto"/>
                <w:highlight w:val="none"/>
              </w:rPr>
              <w:t>施工单位</w:t>
            </w:r>
          </w:p>
        </w:tc>
        <w:tc>
          <w:tcPr>
            <w:tcW w:w="3150" w:type="dxa"/>
            <w:gridSpan w:val="6"/>
            <w:tcBorders>
              <w:top w:val="single" w:color="000000" w:sz="6" w:space="0"/>
              <w:bottom w:val="single" w:color="000000" w:sz="4" w:space="0"/>
            </w:tcBorders>
            <w:vAlign w:val="center"/>
          </w:tcPr>
          <w:p w14:paraId="470F4878">
            <w:pPr>
              <w:jc w:val="center"/>
              <w:rPr>
                <w:color w:val="auto"/>
                <w:highlight w:val="none"/>
              </w:rPr>
            </w:pPr>
            <w:r>
              <w:rPr>
                <w:rFonts w:hint="eastAsia"/>
                <w:color w:val="auto"/>
                <w:highlight w:val="none"/>
              </w:rPr>
              <w:t>车间</w:t>
            </w:r>
          </w:p>
        </w:tc>
        <w:tc>
          <w:tcPr>
            <w:tcW w:w="3178" w:type="dxa"/>
            <w:gridSpan w:val="3"/>
            <w:tcBorders>
              <w:top w:val="single" w:color="000000" w:sz="6" w:space="0"/>
              <w:bottom w:val="single" w:color="000000" w:sz="4" w:space="0"/>
            </w:tcBorders>
            <w:vAlign w:val="center"/>
          </w:tcPr>
          <w:p w14:paraId="3F1071FC">
            <w:pPr>
              <w:jc w:val="center"/>
              <w:rPr>
                <w:color w:val="auto"/>
                <w:highlight w:val="none"/>
              </w:rPr>
            </w:pPr>
            <w:r>
              <w:rPr>
                <w:rFonts w:hint="eastAsia"/>
                <w:color w:val="auto"/>
                <w:highlight w:val="none"/>
              </w:rPr>
              <w:t>设备管理部</w:t>
            </w:r>
          </w:p>
        </w:tc>
      </w:tr>
      <w:tr w14:paraId="13D03B7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814" w:hRule="atLeast"/>
        </w:trPr>
        <w:tc>
          <w:tcPr>
            <w:tcW w:w="3140" w:type="dxa"/>
            <w:gridSpan w:val="5"/>
            <w:tcBorders>
              <w:top w:val="single" w:color="000000" w:sz="4" w:space="0"/>
            </w:tcBorders>
            <w:vAlign w:val="top"/>
          </w:tcPr>
          <w:p w14:paraId="7877A1BF">
            <w:pPr>
              <w:spacing w:before="72"/>
              <w:ind w:firstLine="120" w:firstLineChars="50"/>
              <w:rPr>
                <w:color w:val="auto"/>
                <w:highlight w:val="none"/>
              </w:rPr>
            </w:pPr>
            <w:r>
              <w:rPr>
                <w:rFonts w:hint="eastAsia"/>
                <w:color w:val="auto"/>
                <w:highlight w:val="none"/>
                <w:lang w:eastAsia="zh-CN"/>
              </w:rPr>
              <w:t>项目负责人</w:t>
            </w:r>
            <w:r>
              <w:rPr>
                <w:rFonts w:hint="eastAsia"/>
                <w:color w:val="auto"/>
                <w:highlight w:val="none"/>
              </w:rPr>
              <w:t>：</w:t>
            </w:r>
          </w:p>
          <w:p w14:paraId="7E094078">
            <w:pPr>
              <w:rPr>
                <w:color w:val="auto"/>
                <w:highlight w:val="none"/>
              </w:rPr>
            </w:pPr>
          </w:p>
          <w:p w14:paraId="3E6F09D9">
            <w:pPr>
              <w:rPr>
                <w:color w:val="auto"/>
                <w:highlight w:val="none"/>
              </w:rPr>
            </w:pPr>
          </w:p>
          <w:p w14:paraId="669E5CD5">
            <w:pPr>
              <w:pStyle w:val="3"/>
              <w:rPr>
                <w:color w:val="auto"/>
                <w:highlight w:val="none"/>
              </w:rPr>
            </w:pPr>
          </w:p>
          <w:p w14:paraId="4938A3F0">
            <w:pPr>
              <w:spacing w:before="72"/>
              <w:rPr>
                <w:color w:val="auto"/>
                <w:highlight w:val="none"/>
              </w:rPr>
            </w:pPr>
            <w:r>
              <w:rPr>
                <w:rFonts w:hint="eastAsia"/>
                <w:color w:val="auto"/>
                <w:highlight w:val="none"/>
              </w:rPr>
              <w:t xml:space="preserve"> 日期：    年   月   日</w:t>
            </w:r>
          </w:p>
        </w:tc>
        <w:tc>
          <w:tcPr>
            <w:tcW w:w="3150" w:type="dxa"/>
            <w:gridSpan w:val="6"/>
            <w:tcBorders>
              <w:top w:val="single" w:color="000000" w:sz="4" w:space="0"/>
            </w:tcBorders>
            <w:vAlign w:val="top"/>
          </w:tcPr>
          <w:p w14:paraId="06FD8C6F">
            <w:pPr>
              <w:spacing w:before="72"/>
              <w:rPr>
                <w:color w:val="auto"/>
                <w:highlight w:val="none"/>
              </w:rPr>
            </w:pPr>
            <w:r>
              <w:rPr>
                <w:rFonts w:hint="eastAsia"/>
                <w:color w:val="auto"/>
                <w:highlight w:val="none"/>
                <w:lang w:val="en-US" w:eastAsia="zh-CN"/>
              </w:rPr>
              <w:t>工艺专工</w:t>
            </w:r>
            <w:r>
              <w:rPr>
                <w:rFonts w:hint="eastAsia"/>
                <w:color w:val="auto"/>
                <w:highlight w:val="none"/>
              </w:rPr>
              <w:t>：</w:t>
            </w:r>
          </w:p>
          <w:p w14:paraId="6558461D">
            <w:pPr>
              <w:spacing w:before="72"/>
              <w:rPr>
                <w:rFonts w:hint="eastAsia"/>
                <w:color w:val="auto"/>
                <w:highlight w:val="none"/>
                <w:lang w:val="en-US" w:eastAsia="zh-CN"/>
              </w:rPr>
            </w:pPr>
          </w:p>
          <w:p w14:paraId="4DC03BCB">
            <w:pPr>
              <w:spacing w:before="72"/>
              <w:rPr>
                <w:rFonts w:hint="default" w:eastAsia="宋体"/>
                <w:color w:val="auto"/>
                <w:highlight w:val="none"/>
                <w:lang w:val="en-US" w:eastAsia="zh-CN"/>
              </w:rPr>
            </w:pPr>
            <w:r>
              <w:rPr>
                <w:rFonts w:hint="eastAsia"/>
                <w:color w:val="auto"/>
                <w:highlight w:val="none"/>
                <w:lang w:val="en-US" w:eastAsia="zh-CN"/>
              </w:rPr>
              <w:t>设备专工：</w:t>
            </w:r>
          </w:p>
          <w:p w14:paraId="23DD015A">
            <w:pPr>
              <w:rPr>
                <w:color w:val="auto"/>
                <w:highlight w:val="none"/>
              </w:rPr>
            </w:pPr>
          </w:p>
          <w:p w14:paraId="1E5B55BC">
            <w:pPr>
              <w:rPr>
                <w:color w:val="auto"/>
                <w:highlight w:val="none"/>
              </w:rPr>
            </w:pPr>
          </w:p>
          <w:p w14:paraId="60AAC52F">
            <w:pPr>
              <w:rPr>
                <w:color w:val="auto"/>
                <w:highlight w:val="none"/>
              </w:rPr>
            </w:pPr>
          </w:p>
          <w:p w14:paraId="7BF4F847">
            <w:pPr>
              <w:ind w:firstLine="120" w:firstLineChars="50"/>
              <w:rPr>
                <w:color w:val="auto"/>
                <w:highlight w:val="none"/>
              </w:rPr>
            </w:pPr>
            <w:r>
              <w:rPr>
                <w:rFonts w:hint="eastAsia"/>
                <w:color w:val="auto"/>
                <w:highlight w:val="none"/>
              </w:rPr>
              <w:t>日期：   年   月   日</w:t>
            </w:r>
          </w:p>
        </w:tc>
        <w:tc>
          <w:tcPr>
            <w:tcW w:w="3178" w:type="dxa"/>
            <w:gridSpan w:val="3"/>
            <w:tcBorders>
              <w:top w:val="single" w:color="000000" w:sz="4" w:space="0"/>
            </w:tcBorders>
            <w:vAlign w:val="top"/>
          </w:tcPr>
          <w:p w14:paraId="3FBFE40D">
            <w:pPr>
              <w:spacing w:before="72"/>
              <w:rPr>
                <w:color w:val="auto"/>
                <w:highlight w:val="none"/>
              </w:rPr>
            </w:pPr>
            <w:r>
              <w:rPr>
                <w:rFonts w:hint="eastAsia"/>
                <w:color w:val="auto"/>
                <w:highlight w:val="none"/>
                <w:lang w:val="en-US" w:eastAsia="zh-CN"/>
              </w:rPr>
              <w:t>设备专工</w:t>
            </w:r>
            <w:r>
              <w:rPr>
                <w:rFonts w:hint="eastAsia"/>
                <w:color w:val="auto"/>
                <w:highlight w:val="none"/>
              </w:rPr>
              <w:t>：</w:t>
            </w:r>
          </w:p>
          <w:p w14:paraId="3C768143">
            <w:pPr>
              <w:pStyle w:val="3"/>
              <w:rPr>
                <w:color w:val="auto"/>
                <w:highlight w:val="none"/>
              </w:rPr>
            </w:pPr>
          </w:p>
          <w:p w14:paraId="79865C9B">
            <w:pPr>
              <w:rPr>
                <w:color w:val="auto"/>
                <w:highlight w:val="none"/>
              </w:rPr>
            </w:pPr>
          </w:p>
          <w:p w14:paraId="64D1FEAF">
            <w:pPr>
              <w:spacing w:before="288"/>
              <w:rPr>
                <w:color w:val="auto"/>
                <w:highlight w:val="none"/>
              </w:rPr>
            </w:pPr>
            <w:r>
              <w:rPr>
                <w:rFonts w:hint="eastAsia"/>
                <w:color w:val="auto"/>
                <w:highlight w:val="none"/>
              </w:rPr>
              <w:t xml:space="preserve"> 日期：    年   月   日                     </w:t>
            </w:r>
          </w:p>
        </w:tc>
      </w:tr>
    </w:tbl>
    <w:p w14:paraId="7C9839E0">
      <w:pPr>
        <w:pStyle w:val="3"/>
        <w:rPr>
          <w:rFonts w:hint="eastAsia"/>
          <w:color w:val="auto"/>
          <w:highlight w:val="none"/>
          <w:lang w:val="en-US" w:eastAsia="zh-CN"/>
        </w:rPr>
      </w:pPr>
    </w:p>
    <w:bookmarkEnd w:id="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32343"/>
    <w:multiLevelType w:val="singleLevel"/>
    <w:tmpl w:val="1D932343"/>
    <w:lvl w:ilvl="0" w:tentative="0">
      <w:start w:val="1"/>
      <w:numFmt w:val="decimal"/>
      <w:lvlText w:val="%1."/>
      <w:lvlJc w:val="left"/>
      <w:pPr>
        <w:tabs>
          <w:tab w:val="left" w:pos="312"/>
        </w:tabs>
      </w:pPr>
    </w:lvl>
  </w:abstractNum>
  <w:abstractNum w:abstractNumId="1">
    <w:nsid w:val="4C9991B9"/>
    <w:multiLevelType w:val="singleLevel"/>
    <w:tmpl w:val="4C9991B9"/>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97037F"/>
    <w:rsid w:val="0185498B"/>
    <w:rsid w:val="0D3F15F0"/>
    <w:rsid w:val="155F2AEF"/>
    <w:rsid w:val="16772038"/>
    <w:rsid w:val="172244D9"/>
    <w:rsid w:val="181E0EB5"/>
    <w:rsid w:val="2B982183"/>
    <w:rsid w:val="33E83C08"/>
    <w:rsid w:val="35151040"/>
    <w:rsid w:val="3A444A99"/>
    <w:rsid w:val="3A495306"/>
    <w:rsid w:val="3B507667"/>
    <w:rsid w:val="47E5368F"/>
    <w:rsid w:val="4A97037F"/>
    <w:rsid w:val="688F2ABB"/>
    <w:rsid w:val="74F1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adjustRightInd w:val="0"/>
      <w:spacing w:line="360" w:lineRule="auto"/>
      <w:textAlignment w:val="baseline"/>
      <w:outlineLvl w:val="0"/>
    </w:pPr>
    <w:rPr>
      <w:rFonts w:ascii="宋体"/>
      <w:b/>
      <w:kern w:val="44"/>
      <w:sz w:val="44"/>
      <w:szCs w:val="20"/>
    </w:rPr>
  </w:style>
  <w:style w:type="paragraph" w:styleId="3">
    <w:name w:val="heading 2"/>
    <w:basedOn w:val="1"/>
    <w:next w:val="1"/>
    <w:semiHidden/>
    <w:unhideWhenUsed/>
    <w:qFormat/>
    <w:uiPriority w:val="0"/>
    <w:pPr>
      <w:keepNext/>
      <w:keepLines/>
      <w:spacing w:before="260" w:after="260" w:line="416" w:lineRule="atLeast"/>
      <w:outlineLvl w:val="1"/>
    </w:pPr>
    <w:rPr>
      <w:rFonts w:ascii="宋体"/>
      <w:b/>
      <w:kern w:val="44"/>
      <w:sz w:val="28"/>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6">
    <w:name w:val="toc 1"/>
    <w:basedOn w:val="1"/>
    <w:next w:val="1"/>
    <w:unhideWhenUsed/>
    <w:qFormat/>
    <w:uiPriority w:val="39"/>
  </w:style>
  <w:style w:type="paragraph" w:styleId="7">
    <w:name w:val="Body Text First Indent"/>
    <w:basedOn w:val="4"/>
    <w:qFormat/>
    <w:uiPriority w:val="0"/>
    <w:pPr>
      <w:spacing w:after="0"/>
      <w:ind w:firstLine="420"/>
    </w:pPr>
    <w:rPr>
      <w:szCs w:val="20"/>
    </w:rPr>
  </w:style>
  <w:style w:type="character" w:styleId="10">
    <w:name w:val="Hyperlink"/>
    <w:qFormat/>
    <w:uiPriority w:val="99"/>
    <w:rPr>
      <w:color w:val="3F88BF"/>
      <w:kern w:val="0"/>
      <w:u w:val="none"/>
    </w:rPr>
  </w:style>
  <w:style w:type="character" w:customStyle="1" w:styleId="11">
    <w:name w:val="NormalCharacter"/>
    <w:semiHidden/>
    <w:qFormat/>
    <w:uiPriority w:val="0"/>
  </w:style>
  <w:style w:type="paragraph" w:customStyle="1" w:styleId="12">
    <w:name w:val="Heading3"/>
    <w:basedOn w:val="1"/>
    <w:next w:val="1"/>
    <w:qFormat/>
    <w:uiPriority w:val="0"/>
    <w:pPr>
      <w:keepNext/>
      <w:keepLines/>
      <w:widowControl/>
      <w:spacing w:before="260" w:after="260" w:line="416" w:lineRule="atLeast"/>
    </w:pPr>
    <w:rPr>
      <w:b/>
      <w:sz w:val="32"/>
    </w:rPr>
  </w:style>
  <w:style w:type="paragraph" w:customStyle="1" w:styleId="13">
    <w:name w:val="Heading8"/>
    <w:basedOn w:val="1"/>
    <w:next w:val="14"/>
    <w:qFormat/>
    <w:uiPriority w:val="0"/>
    <w:pPr>
      <w:keepNext/>
      <w:keepLines/>
      <w:widowControl/>
      <w:spacing w:before="240" w:after="64" w:line="319" w:lineRule="auto"/>
      <w:ind w:firstLine="400"/>
    </w:pPr>
    <w:rPr>
      <w:rFonts w:ascii="Arial" w:hAnsi="Arial" w:eastAsia="黑体"/>
      <w:b/>
      <w:szCs w:val="20"/>
    </w:rPr>
  </w:style>
  <w:style w:type="paragraph" w:customStyle="1" w:styleId="14">
    <w:name w:val="NormalIndent"/>
    <w:basedOn w:val="1"/>
    <w:qFormat/>
    <w:uiPriority w:val="0"/>
    <w:pPr>
      <w:widowControl/>
      <w:spacing w:line="360" w:lineRule="atLeast"/>
      <w:ind w:firstLine="420"/>
      <w:jc w:val="left"/>
    </w:pPr>
    <w:rPr>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3429</Words>
  <Characters>4118</Characters>
  <Lines>0</Lines>
  <Paragraphs>0</Paragraphs>
  <TotalTime>18</TotalTime>
  <ScaleCrop>false</ScaleCrop>
  <LinksUpToDate>false</LinksUpToDate>
  <CharactersWithSpaces>4249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2026-01-26T11:31:00Z</dcterms:created>
  <dc:creator>白小易</dc:creator>
  <cp:lastModifiedBy>李鹏程</cp:lastModifiedBy>
  <cp:lastPrinted>2026-03-02T02:46:00Z</cp:lastPrinted>
  <dcterms:modified xsi:type="dcterms:W3CDTF">2026-04-08T07:22:20Z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9D4EA316E4E6446784C68EDEF155D78D_11</vt:lpwstr>
  </property>
  <property fmtid="{D5CDD505-2E9C-101B-9397-08002B2CF9AE}" pid="4" name="KSOTemplateDocerSaveRecord">
    <vt:lpwstr>eyJoZGlkIjoiZGE2Mjg2YTZkZTMyMTYwY2M1OTQ5YzJlN2MyYmRjOGEiLCJ1c2VySWQiOiIxNTY5NDgyOTM2In0=</vt:lpwstr>
  </property>
</Properties>
</file>