
<file path=[Content_Types].xml><?xml version="1.0" encoding="utf-8"?>
<Types xmlns="http://schemas.openxmlformats.org/package/2006/content-types">
  <Default Extension="xml" ContentType="application/xml"/>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66952D">
      <w:pPr>
        <w:spacing w:line="360" w:lineRule="auto"/>
        <w:rPr>
          <w:rFonts w:ascii="宋体" w:hAnsi="宋体" w:cs="宋体"/>
          <w:b/>
          <w:color w:val="auto"/>
          <w:sz w:val="44"/>
          <w:szCs w:val="44"/>
          <w:highlight w:val="none"/>
        </w:rPr>
      </w:pPr>
      <w:bookmarkStart w:id="11" w:name="_GoBack"/>
    </w:p>
    <w:p w14:paraId="7E9D800C">
      <w:pPr>
        <w:spacing w:line="360" w:lineRule="auto"/>
        <w:rPr>
          <w:rFonts w:ascii="宋体" w:hAnsi="宋体" w:cs="宋体"/>
          <w:b/>
          <w:color w:val="auto"/>
          <w:sz w:val="44"/>
          <w:szCs w:val="44"/>
          <w:highlight w:val="none"/>
        </w:rPr>
      </w:pPr>
      <w:r>
        <w:rPr>
          <w:color w:val="auto"/>
          <w:highlight w:val="none"/>
        </w:rPr>
        <w:drawing>
          <wp:anchor distT="0" distB="0" distL="0" distR="0" simplePos="0" relativeHeight="251659264" behindDoc="0" locked="0" layoutInCell="1" allowOverlap="1">
            <wp:simplePos x="0" y="0"/>
            <wp:positionH relativeFrom="column">
              <wp:posOffset>-49530</wp:posOffset>
            </wp:positionH>
            <wp:positionV relativeFrom="paragraph">
              <wp:posOffset>303530</wp:posOffset>
            </wp:positionV>
            <wp:extent cx="669925" cy="556260"/>
            <wp:effectExtent l="0" t="0" r="15875" b="15240"/>
            <wp:wrapNone/>
            <wp:docPr id="1026" name="图片 4" descr="8888"/>
            <wp:cNvGraphicFramePr/>
            <a:graphic xmlns:a="http://schemas.openxmlformats.org/drawingml/2006/main">
              <a:graphicData uri="http://schemas.openxmlformats.org/drawingml/2006/picture">
                <pic:pic xmlns:pic="http://schemas.openxmlformats.org/drawingml/2006/picture">
                  <pic:nvPicPr>
                    <pic:cNvPr id="1026" name="图片 4" descr="8888"/>
                    <pic:cNvPicPr/>
                  </pic:nvPicPr>
                  <pic:blipFill>
                    <a:blip r:embed="rId10" cstate="print"/>
                    <a:srcRect/>
                    <a:stretch>
                      <a:fillRect/>
                    </a:stretch>
                  </pic:blipFill>
                  <pic:spPr>
                    <a:xfrm>
                      <a:off x="0" y="0"/>
                      <a:ext cx="669925" cy="556260"/>
                    </a:xfrm>
                    <a:prstGeom prst="rect">
                      <a:avLst/>
                    </a:prstGeom>
                  </pic:spPr>
                </pic:pic>
              </a:graphicData>
            </a:graphic>
          </wp:anchor>
        </w:drawing>
      </w:r>
    </w:p>
    <w:p w14:paraId="55C30AF4">
      <w:pPr>
        <w:spacing w:line="360" w:lineRule="auto"/>
        <w:ind w:firstLine="964" w:firstLineChars="300"/>
        <w:rPr>
          <w:rFonts w:ascii="黑体" w:hAnsi="黑体" w:eastAsia="黑体" w:cs="黑体"/>
          <w:b/>
          <w:color w:val="auto"/>
          <w:sz w:val="32"/>
          <w:szCs w:val="32"/>
          <w:highlight w:val="none"/>
        </w:rPr>
      </w:pPr>
      <w:r>
        <w:rPr>
          <w:rFonts w:hint="eastAsia" w:ascii="黑体" w:hAnsi="黑体" w:eastAsia="黑体" w:cs="黑体"/>
          <w:b/>
          <w:color w:val="auto"/>
          <w:sz w:val="32"/>
          <w:szCs w:val="32"/>
          <w:highlight w:val="none"/>
        </w:rPr>
        <w:t xml:space="preserve">伊犁新天煤化工有限责任公司 </w:t>
      </w:r>
    </w:p>
    <w:p w14:paraId="1AE8B302">
      <w:pPr>
        <w:spacing w:line="360" w:lineRule="auto"/>
        <w:jc w:val="center"/>
        <w:rPr>
          <w:rFonts w:hAnsi="宋体"/>
          <w:b/>
          <w:color w:val="auto"/>
          <w:sz w:val="44"/>
          <w:szCs w:val="44"/>
          <w:highlight w:val="none"/>
        </w:rPr>
      </w:pPr>
    </w:p>
    <w:p w14:paraId="5C3256A0">
      <w:pPr>
        <w:spacing w:line="360" w:lineRule="auto"/>
        <w:jc w:val="center"/>
        <w:rPr>
          <w:rFonts w:hAnsi="宋体"/>
          <w:b/>
          <w:color w:val="auto"/>
          <w:sz w:val="44"/>
          <w:szCs w:val="44"/>
          <w:highlight w:val="none"/>
        </w:rPr>
      </w:pPr>
    </w:p>
    <w:p w14:paraId="29FB84EA">
      <w:pPr>
        <w:spacing w:line="360" w:lineRule="auto"/>
        <w:jc w:val="center"/>
        <w:rPr>
          <w:rFonts w:hint="eastAsia" w:hAnsi="宋体"/>
          <w:b/>
          <w:color w:val="auto"/>
          <w:sz w:val="44"/>
          <w:szCs w:val="44"/>
          <w:highlight w:val="none"/>
        </w:rPr>
      </w:pPr>
      <w:r>
        <w:rPr>
          <w:rFonts w:hint="eastAsia" w:hAnsi="宋体"/>
          <w:b/>
          <w:color w:val="auto"/>
          <w:sz w:val="44"/>
          <w:szCs w:val="44"/>
          <w:highlight w:val="none"/>
        </w:rPr>
        <w:t>水处理装置</w:t>
      </w:r>
      <w:r>
        <w:rPr>
          <w:rFonts w:hint="default" w:hAnsi="宋体"/>
          <w:b/>
          <w:color w:val="auto"/>
          <w:sz w:val="44"/>
          <w:szCs w:val="44"/>
          <w:highlight w:val="none"/>
        </w:rPr>
        <w:t>管道铺设及</w:t>
      </w:r>
      <w:r>
        <w:rPr>
          <w:rFonts w:hint="eastAsia" w:hAnsi="宋体"/>
          <w:b/>
          <w:color w:val="auto"/>
          <w:sz w:val="44"/>
          <w:szCs w:val="44"/>
          <w:highlight w:val="none"/>
        </w:rPr>
        <w:t>更换</w:t>
      </w:r>
    </w:p>
    <w:p w14:paraId="192C86A4">
      <w:pPr>
        <w:spacing w:line="360" w:lineRule="auto"/>
        <w:jc w:val="center"/>
        <w:rPr>
          <w:rFonts w:hAnsi="宋体"/>
          <w:b/>
          <w:color w:val="auto"/>
          <w:sz w:val="44"/>
          <w:szCs w:val="44"/>
          <w:highlight w:val="none"/>
        </w:rPr>
      </w:pPr>
      <w:r>
        <w:rPr>
          <w:rFonts w:hint="eastAsia" w:hAnsi="宋体"/>
          <w:b/>
          <w:color w:val="auto"/>
          <w:sz w:val="44"/>
          <w:szCs w:val="44"/>
          <w:highlight w:val="none"/>
        </w:rPr>
        <w:t>施工</w:t>
      </w:r>
      <w:r>
        <w:rPr>
          <w:rFonts w:hint="default" w:hAnsi="宋体"/>
          <w:b/>
          <w:color w:val="auto"/>
          <w:sz w:val="44"/>
          <w:szCs w:val="44"/>
          <w:highlight w:val="none"/>
        </w:rPr>
        <w:t>服务</w:t>
      </w:r>
      <w:r>
        <w:rPr>
          <w:rFonts w:hint="eastAsia" w:hAnsi="宋体"/>
          <w:b/>
          <w:color w:val="auto"/>
          <w:sz w:val="44"/>
          <w:szCs w:val="44"/>
          <w:highlight w:val="none"/>
        </w:rPr>
        <w:t>技术规范书</w:t>
      </w:r>
    </w:p>
    <w:p w14:paraId="6692C136">
      <w:pPr>
        <w:spacing w:line="360" w:lineRule="auto"/>
        <w:rPr>
          <w:rFonts w:ascii="黑体" w:hAnsi="黑体" w:eastAsia="黑体" w:cs="黑体"/>
          <w:b/>
          <w:color w:val="auto"/>
          <w:sz w:val="36"/>
          <w:szCs w:val="36"/>
          <w:highlight w:val="none"/>
        </w:rPr>
      </w:pPr>
    </w:p>
    <w:p w14:paraId="3A09A0A3">
      <w:pPr>
        <w:pStyle w:val="2"/>
        <w:ind w:left="0" w:leftChars="0" w:firstLine="0" w:firstLineChars="0"/>
        <w:rPr>
          <w:rFonts w:ascii="黑体" w:hAnsi="黑体" w:eastAsia="黑体" w:cs="黑体"/>
          <w:b/>
          <w:color w:val="auto"/>
          <w:sz w:val="36"/>
          <w:szCs w:val="36"/>
          <w:highlight w:val="none"/>
        </w:rPr>
      </w:pPr>
    </w:p>
    <w:p w14:paraId="278C2E2D">
      <w:pPr>
        <w:ind w:firstLine="2570" w:firstLineChars="800"/>
        <w:rPr>
          <w:rFonts w:ascii="宋体" w:hAnsi="宋体" w:cs="宋体"/>
          <w:b/>
          <w:color w:val="auto"/>
          <w:sz w:val="32"/>
          <w:szCs w:val="32"/>
          <w:highlight w:val="none"/>
        </w:rPr>
      </w:pPr>
      <w:r>
        <w:rPr>
          <w:rFonts w:hint="eastAsia" w:ascii="宋体" w:hAnsi="宋体" w:cs="宋体"/>
          <w:b/>
          <w:color w:val="auto"/>
          <w:sz w:val="32"/>
          <w:szCs w:val="32"/>
          <w:highlight w:val="none"/>
        </w:rPr>
        <w:t>编制：</w:t>
      </w:r>
    </w:p>
    <w:p w14:paraId="5F55D980">
      <w:pPr>
        <w:rPr>
          <w:rFonts w:ascii="宋体" w:hAnsi="宋体" w:cs="宋体"/>
          <w:b/>
          <w:color w:val="auto"/>
          <w:sz w:val="32"/>
          <w:szCs w:val="32"/>
          <w:highlight w:val="none"/>
        </w:rPr>
      </w:pPr>
    </w:p>
    <w:p w14:paraId="304FCB55">
      <w:pPr>
        <w:jc w:val="center"/>
        <w:rPr>
          <w:rFonts w:ascii="宋体" w:hAnsi="宋体" w:cs="宋体"/>
          <w:b/>
          <w:color w:val="auto"/>
          <w:sz w:val="32"/>
          <w:szCs w:val="32"/>
          <w:highlight w:val="none"/>
        </w:rPr>
      </w:pPr>
    </w:p>
    <w:p w14:paraId="34FF442E">
      <w:pPr>
        <w:ind w:firstLine="2570" w:firstLineChars="800"/>
        <w:rPr>
          <w:rFonts w:ascii="宋体" w:hAnsi="宋体" w:cs="宋体"/>
          <w:b/>
          <w:color w:val="auto"/>
          <w:sz w:val="32"/>
          <w:szCs w:val="32"/>
          <w:highlight w:val="none"/>
        </w:rPr>
      </w:pPr>
      <w:r>
        <w:rPr>
          <w:rFonts w:hint="eastAsia" w:ascii="宋体" w:hAnsi="宋体" w:cs="宋体"/>
          <w:b/>
          <w:color w:val="auto"/>
          <w:sz w:val="32"/>
          <w:szCs w:val="32"/>
          <w:highlight w:val="none"/>
        </w:rPr>
        <w:t>审核：</w:t>
      </w:r>
    </w:p>
    <w:p w14:paraId="2388CEA6">
      <w:pPr>
        <w:ind w:firstLine="2570" w:firstLineChars="800"/>
        <w:rPr>
          <w:rFonts w:ascii="宋体" w:hAnsi="宋体" w:cs="宋体"/>
          <w:b/>
          <w:color w:val="auto"/>
          <w:sz w:val="32"/>
          <w:szCs w:val="32"/>
          <w:highlight w:val="none"/>
        </w:rPr>
      </w:pPr>
    </w:p>
    <w:p w14:paraId="20B612BE">
      <w:pPr>
        <w:ind w:firstLine="2570" w:firstLineChars="800"/>
        <w:rPr>
          <w:rFonts w:ascii="宋体" w:hAnsi="宋体" w:cs="宋体"/>
          <w:b/>
          <w:color w:val="auto"/>
          <w:sz w:val="32"/>
          <w:szCs w:val="32"/>
          <w:highlight w:val="none"/>
        </w:rPr>
      </w:pPr>
    </w:p>
    <w:p w14:paraId="6BCFA743">
      <w:pPr>
        <w:ind w:firstLine="2570" w:firstLineChars="800"/>
        <w:rPr>
          <w:rFonts w:ascii="宋体" w:hAnsi="宋体" w:cs="宋体"/>
          <w:b/>
          <w:color w:val="auto"/>
          <w:sz w:val="32"/>
          <w:szCs w:val="32"/>
          <w:highlight w:val="none"/>
        </w:rPr>
      </w:pPr>
      <w:r>
        <w:rPr>
          <w:rFonts w:hint="eastAsia" w:ascii="宋体" w:hAnsi="宋体" w:cs="宋体"/>
          <w:b/>
          <w:color w:val="auto"/>
          <w:sz w:val="32"/>
          <w:szCs w:val="32"/>
          <w:highlight w:val="none"/>
        </w:rPr>
        <w:t>审定：</w:t>
      </w:r>
    </w:p>
    <w:p w14:paraId="5110E15E">
      <w:pPr>
        <w:ind w:firstLine="2570" w:firstLineChars="800"/>
        <w:rPr>
          <w:rFonts w:ascii="宋体" w:hAnsi="宋体" w:cs="宋体"/>
          <w:b/>
          <w:color w:val="auto"/>
          <w:sz w:val="32"/>
          <w:szCs w:val="32"/>
          <w:highlight w:val="none"/>
        </w:rPr>
      </w:pPr>
    </w:p>
    <w:p w14:paraId="59A75C7C">
      <w:pPr>
        <w:jc w:val="center"/>
        <w:rPr>
          <w:rFonts w:ascii="宋体" w:hAnsi="宋体" w:cs="宋体"/>
          <w:b/>
          <w:color w:val="auto"/>
          <w:sz w:val="32"/>
          <w:szCs w:val="32"/>
          <w:highlight w:val="none"/>
        </w:rPr>
      </w:pPr>
    </w:p>
    <w:p w14:paraId="4FCB833B">
      <w:pPr>
        <w:ind w:firstLine="2570" w:firstLineChars="800"/>
        <w:rPr>
          <w:rFonts w:ascii="宋体" w:hAnsi="宋体" w:cs="宋体"/>
          <w:b/>
          <w:color w:val="auto"/>
          <w:sz w:val="32"/>
          <w:szCs w:val="32"/>
          <w:highlight w:val="none"/>
        </w:rPr>
      </w:pPr>
      <w:r>
        <w:rPr>
          <w:rFonts w:hint="eastAsia" w:ascii="宋体" w:hAnsi="宋体" w:cs="宋体"/>
          <w:b/>
          <w:color w:val="auto"/>
          <w:sz w:val="32"/>
          <w:szCs w:val="32"/>
          <w:highlight w:val="none"/>
        </w:rPr>
        <w:t>批准：</w:t>
      </w:r>
    </w:p>
    <w:p w14:paraId="15F3EF2D">
      <w:pPr>
        <w:rPr>
          <w:rFonts w:ascii="宋体" w:hAnsi="宋体" w:cs="宋体"/>
          <w:b/>
          <w:color w:val="auto"/>
          <w:sz w:val="32"/>
          <w:szCs w:val="32"/>
          <w:highlight w:val="none"/>
        </w:rPr>
      </w:pPr>
    </w:p>
    <w:p w14:paraId="73837B36">
      <w:pPr>
        <w:rPr>
          <w:rFonts w:ascii="宋体" w:hAnsi="宋体" w:cs="宋体"/>
          <w:b/>
          <w:color w:val="auto"/>
          <w:sz w:val="32"/>
          <w:szCs w:val="32"/>
          <w:highlight w:val="none"/>
        </w:rPr>
      </w:pPr>
    </w:p>
    <w:p w14:paraId="7889FF39">
      <w:pPr>
        <w:pStyle w:val="2"/>
        <w:rPr>
          <w:color w:val="auto"/>
          <w:highlight w:val="none"/>
        </w:rPr>
      </w:pPr>
    </w:p>
    <w:p w14:paraId="0C6BB0EC">
      <w:pPr>
        <w:rPr>
          <w:rFonts w:ascii="宋体" w:hAnsi="宋体" w:cs="宋体"/>
          <w:b/>
          <w:color w:val="auto"/>
          <w:sz w:val="32"/>
          <w:szCs w:val="32"/>
          <w:highlight w:val="none"/>
        </w:rPr>
      </w:pPr>
    </w:p>
    <w:p w14:paraId="7F795CE4">
      <w:pPr>
        <w:rPr>
          <w:rFonts w:ascii="宋体" w:hAnsi="宋体" w:cs="宋体"/>
          <w:b/>
          <w:color w:val="auto"/>
          <w:sz w:val="32"/>
          <w:szCs w:val="32"/>
          <w:highlight w:val="none"/>
        </w:rPr>
      </w:pPr>
    </w:p>
    <w:p w14:paraId="74A1FC7B">
      <w:pPr>
        <w:jc w:val="center"/>
        <w:rPr>
          <w:rFonts w:ascii="宋体" w:hAnsi="宋体" w:cs="宋体"/>
          <w:b/>
          <w:color w:val="auto"/>
          <w:sz w:val="32"/>
          <w:szCs w:val="32"/>
          <w:highlight w:val="none"/>
        </w:rPr>
      </w:pPr>
      <w:r>
        <w:rPr>
          <w:rFonts w:hint="eastAsia" w:ascii="宋体" w:hAnsi="宋体" w:cs="宋体"/>
          <w:b/>
          <w:color w:val="auto"/>
          <w:sz w:val="32"/>
          <w:szCs w:val="32"/>
          <w:highlight w:val="none"/>
        </w:rPr>
        <w:t>伊犁新天煤化工有限责任公司</w:t>
      </w:r>
    </w:p>
    <w:p w14:paraId="75504D8E">
      <w:pPr>
        <w:jc w:val="center"/>
        <w:rPr>
          <w:rFonts w:hint="eastAsia" w:ascii="宋体" w:hAnsi="宋体" w:cs="宋体"/>
          <w:b/>
          <w:color w:val="auto"/>
          <w:sz w:val="32"/>
          <w:szCs w:val="32"/>
          <w:highlight w:val="none"/>
          <w:lang w:val="en-US" w:eastAsia="zh-CN"/>
        </w:rPr>
      </w:pPr>
      <w:r>
        <w:rPr>
          <w:rFonts w:hint="eastAsia" w:ascii="宋体" w:hAnsi="宋体" w:cs="宋体"/>
          <w:b/>
          <w:color w:val="auto"/>
          <w:sz w:val="32"/>
          <w:szCs w:val="32"/>
          <w:highlight w:val="none"/>
        </w:rPr>
        <w:t>202</w:t>
      </w:r>
      <w:r>
        <w:rPr>
          <w:rFonts w:hint="eastAsia" w:ascii="宋体" w:hAnsi="宋体" w:cs="宋体"/>
          <w:b/>
          <w:color w:val="auto"/>
          <w:sz w:val="32"/>
          <w:szCs w:val="32"/>
          <w:highlight w:val="none"/>
          <w:lang w:val="en-US" w:eastAsia="zh-CN"/>
        </w:rPr>
        <w:t>6</w:t>
      </w:r>
      <w:r>
        <w:rPr>
          <w:rFonts w:hint="eastAsia" w:ascii="宋体" w:hAnsi="宋体" w:cs="宋体"/>
          <w:b/>
          <w:color w:val="auto"/>
          <w:sz w:val="32"/>
          <w:szCs w:val="32"/>
          <w:highlight w:val="none"/>
        </w:rPr>
        <w:t>年</w:t>
      </w:r>
      <w:r>
        <w:rPr>
          <w:rFonts w:hint="eastAsia" w:ascii="宋体" w:hAnsi="宋体" w:cs="宋体"/>
          <w:b/>
          <w:color w:val="auto"/>
          <w:sz w:val="32"/>
          <w:szCs w:val="32"/>
          <w:highlight w:val="none"/>
          <w:lang w:val="en-US" w:eastAsia="zh-CN"/>
        </w:rPr>
        <w:t>1月</w:t>
      </w:r>
    </w:p>
    <w:p w14:paraId="258639F7">
      <w:pPr>
        <w:pStyle w:val="2"/>
        <w:rPr>
          <w:rFonts w:hint="eastAsia" w:ascii="宋体" w:hAnsi="宋体" w:cs="宋体"/>
          <w:b/>
          <w:color w:val="auto"/>
          <w:sz w:val="32"/>
          <w:szCs w:val="32"/>
          <w:highlight w:val="none"/>
          <w:lang w:val="en-US" w:eastAsia="zh-CN"/>
        </w:rPr>
      </w:pPr>
    </w:p>
    <w:p w14:paraId="3FBF9653">
      <w:pPr>
        <w:pStyle w:val="2"/>
        <w:rPr>
          <w:rFonts w:hint="default" w:ascii="宋体" w:hAnsi="宋体" w:cs="宋体"/>
          <w:b/>
          <w:color w:val="auto"/>
          <w:sz w:val="32"/>
          <w:szCs w:val="32"/>
          <w:highlight w:val="none"/>
          <w:lang w:val="en-US" w:eastAsia="zh-CN"/>
        </w:rPr>
        <w:sectPr>
          <w:headerReference r:id="rId4" w:type="first"/>
          <w:footerReference r:id="rId6" w:type="first"/>
          <w:headerReference r:id="rId3" w:type="default"/>
          <w:footerReference r:id="rId5" w:type="default"/>
          <w:pgSz w:w="11906" w:h="16838"/>
          <w:pgMar w:top="1440" w:right="1274" w:bottom="1843" w:left="1276" w:header="851" w:footer="992" w:gutter="0"/>
          <w:pgNumType w:start="0"/>
          <w:cols w:space="425" w:num="1"/>
          <w:titlePg/>
          <w:docGrid w:linePitch="312" w:charSpace="0"/>
        </w:sectPr>
      </w:pPr>
    </w:p>
    <w:p w14:paraId="2CE9992A">
      <w:pPr>
        <w:pStyle w:val="4"/>
        <w:keepNext w:val="0"/>
        <w:keepLines w:val="0"/>
        <w:pageBreakBefore/>
        <w:widowControl w:val="0"/>
        <w:kinsoku/>
        <w:wordWrap/>
        <w:overflowPunct/>
        <w:topLinePunct w:val="0"/>
        <w:autoSpaceDE/>
        <w:autoSpaceDN/>
        <w:bidi w:val="0"/>
        <w:adjustRightInd/>
        <w:snapToGrid/>
        <w:textAlignment w:val="auto"/>
        <w:rPr>
          <w:rFonts w:hint="default" w:ascii="宋体" w:hAnsi="宋体" w:eastAsia="宋体" w:cs="宋体"/>
          <w:b/>
          <w:bCs w:val="0"/>
          <w:color w:val="auto"/>
          <w:sz w:val="28"/>
          <w:szCs w:val="28"/>
          <w:highlight w:val="none"/>
          <w:lang w:val="en-US" w:eastAsia="zh-CN"/>
        </w:rPr>
      </w:pPr>
      <w:bookmarkStart w:id="0" w:name="_Toc11221"/>
      <w:r>
        <w:rPr>
          <w:rFonts w:hint="eastAsia" w:ascii="宋体" w:hAnsi="宋体" w:eastAsia="宋体" w:cs="宋体"/>
          <w:b/>
          <w:bCs w:val="0"/>
          <w:color w:val="auto"/>
          <w:sz w:val="28"/>
          <w:szCs w:val="28"/>
          <w:highlight w:val="none"/>
          <w:lang w:val="en-US" w:eastAsia="zh-CN"/>
        </w:rPr>
        <w:t>一</w:t>
      </w:r>
      <w:r>
        <w:rPr>
          <w:rFonts w:hint="eastAsia" w:ascii="宋体" w:hAnsi="宋体" w:eastAsia="宋体" w:cs="宋体"/>
          <w:b/>
          <w:bCs w:val="0"/>
          <w:color w:val="auto"/>
          <w:sz w:val="28"/>
          <w:szCs w:val="28"/>
          <w:highlight w:val="none"/>
        </w:rPr>
        <w:t>、</w:t>
      </w:r>
      <w:bookmarkEnd w:id="0"/>
      <w:r>
        <w:rPr>
          <w:rFonts w:hint="eastAsia" w:cs="宋体"/>
          <w:b/>
          <w:bCs w:val="0"/>
          <w:color w:val="auto"/>
          <w:sz w:val="28"/>
          <w:szCs w:val="28"/>
          <w:highlight w:val="none"/>
          <w:lang w:val="en-US" w:eastAsia="zh-CN"/>
        </w:rPr>
        <w:t>项目概况</w:t>
      </w:r>
    </w:p>
    <w:p w14:paraId="30B6F67D">
      <w:pPr>
        <w:adjustRightInd w:val="0"/>
        <w:snapToGrid w:val="0"/>
        <w:spacing w:line="360" w:lineRule="auto"/>
        <w:ind w:firstLine="480" w:firstLineChars="200"/>
        <w:jc w:val="left"/>
        <w:rPr>
          <w:color w:val="auto"/>
          <w:sz w:val="24"/>
          <w:highlight w:val="none"/>
        </w:rPr>
      </w:pPr>
      <w:r>
        <w:rPr>
          <w:rFonts w:hint="eastAsia"/>
          <w:color w:val="auto"/>
          <w:sz w:val="24"/>
          <w:highlight w:val="none"/>
        </w:rPr>
        <w:t>本次施工服务内容包括</w:t>
      </w:r>
      <w:r>
        <w:rPr>
          <w:rFonts w:hint="eastAsia" w:ascii="宋体" w:hAnsi="宋体" w:cs="Arial"/>
          <w:color w:val="auto"/>
          <w:kern w:val="0"/>
          <w:sz w:val="24"/>
          <w:highlight w:val="none"/>
        </w:rPr>
        <w:t>水处理装置244一级生化污泥回流管更换等服务施工作业，包括水处理装置252污泥干化机废气管道破损更换，增加跨路管廊项目、水处理2#末端事故水池至3#末端事故水池出水管道更换项目</w:t>
      </w:r>
      <w:r>
        <w:rPr>
          <w:rFonts w:hint="eastAsia"/>
          <w:color w:val="auto"/>
          <w:sz w:val="24"/>
          <w:highlight w:val="none"/>
        </w:rPr>
        <w:t>等施工服务工作。</w:t>
      </w:r>
    </w:p>
    <w:p w14:paraId="72220B4D">
      <w:pPr>
        <w:pStyle w:val="5"/>
        <w:keepNext/>
        <w:keepLines/>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b/>
          <w:bCs/>
          <w:color w:val="auto"/>
          <w:sz w:val="24"/>
          <w:highlight w:val="none"/>
        </w:rPr>
      </w:pPr>
      <w:bookmarkStart w:id="1" w:name="_Toc24638"/>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en-US" w:eastAsia="zh-CN"/>
        </w:rPr>
        <w:t xml:space="preserve">  </w:t>
      </w:r>
      <w:r>
        <w:rPr>
          <w:rFonts w:hint="eastAsia" w:ascii="宋体" w:hAnsi="宋体" w:eastAsia="宋体" w:cs="宋体"/>
          <w:b/>
          <w:bCs/>
          <w:color w:val="auto"/>
          <w:sz w:val="24"/>
          <w:highlight w:val="none"/>
        </w:rPr>
        <w:t>施工服务项目工程量清单</w:t>
      </w:r>
      <w:bookmarkEnd w:id="1"/>
    </w:p>
    <w:p w14:paraId="769B583C">
      <w:pPr>
        <w:pStyle w:val="6"/>
        <w:keepNext/>
        <w:keepLines/>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auto"/>
          <w:sz w:val="24"/>
          <w:szCs w:val="24"/>
          <w:highlight w:val="none"/>
          <w:lang w:val="en-US" w:eastAsia="zh-CN"/>
        </w:rPr>
      </w:pPr>
      <w:bookmarkStart w:id="2" w:name="_Toc26455"/>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水处理装置</w:t>
      </w:r>
      <w:r>
        <w:rPr>
          <w:rFonts w:hint="eastAsia" w:ascii="宋体" w:hAnsi="宋体" w:cs="宋体"/>
          <w:color w:val="auto"/>
          <w:sz w:val="24"/>
          <w:szCs w:val="24"/>
          <w:highlight w:val="none"/>
          <w:lang w:val="en-US" w:eastAsia="zh-CN"/>
        </w:rPr>
        <w:t>管道铺设及</w:t>
      </w:r>
      <w:r>
        <w:rPr>
          <w:rFonts w:hint="eastAsia" w:ascii="宋体" w:hAnsi="宋体" w:eastAsia="宋体" w:cs="宋体"/>
          <w:color w:val="auto"/>
          <w:sz w:val="24"/>
          <w:szCs w:val="24"/>
          <w:highlight w:val="none"/>
        </w:rPr>
        <w:t>更换</w:t>
      </w:r>
      <w:r>
        <w:rPr>
          <w:rFonts w:hint="eastAsia" w:ascii="宋体" w:hAnsi="宋体" w:eastAsia="宋体" w:cs="宋体"/>
          <w:color w:val="auto"/>
          <w:sz w:val="24"/>
          <w:szCs w:val="24"/>
          <w:highlight w:val="none"/>
          <w:lang w:val="en-US" w:eastAsia="zh-CN"/>
        </w:rPr>
        <w:t>项目</w:t>
      </w:r>
      <w:bookmarkEnd w:id="2"/>
    </w:p>
    <w:tbl>
      <w:tblPr>
        <w:tblStyle w:val="7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1559"/>
        <w:gridCol w:w="5542"/>
        <w:gridCol w:w="962"/>
        <w:gridCol w:w="867"/>
      </w:tblGrid>
      <w:tr w14:paraId="120D4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42" w:type="dxa"/>
            <w:shd w:val="clear" w:color="auto" w:fill="auto"/>
            <w:noWrap/>
            <w:vAlign w:val="center"/>
          </w:tcPr>
          <w:p w14:paraId="24398945">
            <w:pPr>
              <w:widowControl/>
              <w:jc w:val="center"/>
              <w:rPr>
                <w:rFonts w:ascii="宋体" w:hAnsi="宋体" w:cs="宋体"/>
                <w:b/>
                <w:bCs/>
                <w:color w:val="auto"/>
                <w:kern w:val="0"/>
                <w:sz w:val="18"/>
                <w:szCs w:val="18"/>
                <w:highlight w:val="none"/>
                <w:lang w:bidi="mn-Mong-CN"/>
              </w:rPr>
            </w:pPr>
            <w:r>
              <w:rPr>
                <w:rFonts w:hint="eastAsia" w:ascii="宋体" w:hAnsi="宋体" w:cs="宋体"/>
                <w:b/>
                <w:bCs/>
                <w:color w:val="auto"/>
                <w:kern w:val="0"/>
                <w:sz w:val="18"/>
                <w:szCs w:val="18"/>
                <w:highlight w:val="none"/>
                <w:lang w:bidi="mn-Mong-CN"/>
              </w:rPr>
              <w:t>序号</w:t>
            </w:r>
          </w:p>
        </w:tc>
        <w:tc>
          <w:tcPr>
            <w:tcW w:w="1559" w:type="dxa"/>
            <w:shd w:val="clear" w:color="auto" w:fill="auto"/>
            <w:vAlign w:val="center"/>
          </w:tcPr>
          <w:p w14:paraId="4BD740AE">
            <w:pPr>
              <w:widowControl/>
              <w:jc w:val="center"/>
              <w:rPr>
                <w:rFonts w:ascii="宋体" w:hAnsi="宋体" w:cs="宋体"/>
                <w:b/>
                <w:bCs/>
                <w:color w:val="auto"/>
                <w:kern w:val="0"/>
                <w:sz w:val="18"/>
                <w:szCs w:val="18"/>
                <w:highlight w:val="none"/>
                <w:lang w:bidi="mn-Mong-CN"/>
              </w:rPr>
            </w:pPr>
            <w:r>
              <w:rPr>
                <w:rFonts w:hint="eastAsia" w:ascii="宋体" w:hAnsi="宋体" w:cs="宋体"/>
                <w:b/>
                <w:bCs/>
                <w:color w:val="auto"/>
                <w:kern w:val="0"/>
                <w:sz w:val="18"/>
                <w:szCs w:val="18"/>
                <w:highlight w:val="none"/>
                <w:lang w:bidi="mn-Mong-CN"/>
              </w:rPr>
              <w:t>项目名称</w:t>
            </w:r>
          </w:p>
        </w:tc>
        <w:tc>
          <w:tcPr>
            <w:tcW w:w="5542" w:type="dxa"/>
            <w:shd w:val="clear" w:color="auto" w:fill="auto"/>
            <w:vAlign w:val="center"/>
          </w:tcPr>
          <w:p w14:paraId="31829924">
            <w:pPr>
              <w:widowControl/>
              <w:jc w:val="center"/>
              <w:rPr>
                <w:rFonts w:ascii="宋体" w:hAnsi="宋体" w:cs="宋体"/>
                <w:b/>
                <w:bCs/>
                <w:color w:val="auto"/>
                <w:kern w:val="0"/>
                <w:sz w:val="18"/>
                <w:szCs w:val="18"/>
                <w:highlight w:val="none"/>
                <w:lang w:bidi="mn-Mong-CN"/>
              </w:rPr>
            </w:pPr>
            <w:r>
              <w:rPr>
                <w:rFonts w:hint="eastAsia" w:ascii="宋体" w:hAnsi="宋体" w:cs="宋体"/>
                <w:b/>
                <w:bCs/>
                <w:color w:val="auto"/>
                <w:kern w:val="0"/>
                <w:sz w:val="18"/>
                <w:szCs w:val="18"/>
                <w:highlight w:val="none"/>
                <w:lang w:bidi="mn-Mong-CN"/>
              </w:rPr>
              <w:t>项目特征</w:t>
            </w:r>
          </w:p>
        </w:tc>
        <w:tc>
          <w:tcPr>
            <w:tcW w:w="962" w:type="dxa"/>
            <w:shd w:val="clear" w:color="auto" w:fill="auto"/>
            <w:noWrap/>
            <w:vAlign w:val="center"/>
          </w:tcPr>
          <w:p w14:paraId="596D7DFE">
            <w:pPr>
              <w:widowControl/>
              <w:jc w:val="center"/>
              <w:rPr>
                <w:rFonts w:ascii="宋体" w:hAnsi="宋体" w:cs="宋体"/>
                <w:b/>
                <w:bCs/>
                <w:color w:val="auto"/>
                <w:kern w:val="0"/>
                <w:sz w:val="18"/>
                <w:szCs w:val="18"/>
                <w:highlight w:val="none"/>
                <w:lang w:bidi="mn-Mong-CN"/>
              </w:rPr>
            </w:pPr>
            <w:r>
              <w:rPr>
                <w:rFonts w:hint="eastAsia" w:ascii="宋体" w:hAnsi="宋体" w:cs="宋体"/>
                <w:b/>
                <w:bCs/>
                <w:color w:val="auto"/>
                <w:kern w:val="0"/>
                <w:sz w:val="18"/>
                <w:szCs w:val="18"/>
                <w:highlight w:val="none"/>
                <w:lang w:bidi="mn-Mong-CN"/>
              </w:rPr>
              <w:t>工日</w:t>
            </w:r>
          </w:p>
        </w:tc>
        <w:tc>
          <w:tcPr>
            <w:tcW w:w="867" w:type="dxa"/>
            <w:shd w:val="clear" w:color="auto" w:fill="auto"/>
            <w:vAlign w:val="center"/>
          </w:tcPr>
          <w:p w14:paraId="4C88EA36">
            <w:pPr>
              <w:widowControl/>
              <w:jc w:val="center"/>
              <w:rPr>
                <w:rFonts w:ascii="宋体" w:hAnsi="宋体" w:cs="宋体"/>
                <w:b/>
                <w:bCs/>
                <w:color w:val="auto"/>
                <w:kern w:val="0"/>
                <w:sz w:val="18"/>
                <w:szCs w:val="18"/>
                <w:highlight w:val="none"/>
                <w:lang w:bidi="mn-Mong-CN"/>
              </w:rPr>
            </w:pPr>
            <w:r>
              <w:rPr>
                <w:rFonts w:hint="eastAsia" w:ascii="宋体" w:hAnsi="宋体" w:cs="宋体"/>
                <w:b/>
                <w:bCs/>
                <w:color w:val="auto"/>
                <w:kern w:val="0"/>
                <w:sz w:val="18"/>
                <w:szCs w:val="18"/>
                <w:highlight w:val="none"/>
                <w:lang w:bidi="mn-Mong-CN"/>
              </w:rPr>
              <w:t>备注</w:t>
            </w:r>
          </w:p>
        </w:tc>
      </w:tr>
      <w:tr w14:paraId="512D1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42" w:type="dxa"/>
            <w:vMerge w:val="restart"/>
            <w:shd w:val="clear" w:color="auto" w:fill="auto"/>
            <w:noWrap/>
            <w:vAlign w:val="center"/>
          </w:tcPr>
          <w:p w14:paraId="536A289B">
            <w:pPr>
              <w:widowControl/>
              <w:jc w:val="center"/>
              <w:rPr>
                <w:rFonts w:hint="eastAsia" w:ascii="宋体" w:hAnsi="宋体" w:cs="宋体"/>
                <w:color w:val="auto"/>
                <w:kern w:val="0"/>
                <w:sz w:val="18"/>
                <w:szCs w:val="18"/>
                <w:highlight w:val="none"/>
                <w:lang w:bidi="mn-Mong-CN"/>
              </w:rPr>
            </w:pPr>
            <w:r>
              <w:rPr>
                <w:rFonts w:hint="eastAsia" w:ascii="宋体" w:hAnsi="宋体" w:cs="宋体"/>
                <w:color w:val="auto"/>
                <w:kern w:val="0"/>
                <w:sz w:val="18"/>
                <w:szCs w:val="18"/>
                <w:highlight w:val="none"/>
                <w:lang w:bidi="mn-Mong-CN"/>
              </w:rPr>
              <w:t>1</w:t>
            </w:r>
          </w:p>
          <w:p w14:paraId="1AACA7BB">
            <w:pPr>
              <w:widowControl/>
              <w:jc w:val="left"/>
              <w:rPr>
                <w:rFonts w:ascii="宋体" w:hAnsi="宋体" w:cs="宋体"/>
                <w:color w:val="auto"/>
                <w:kern w:val="0"/>
                <w:sz w:val="18"/>
                <w:szCs w:val="18"/>
                <w:highlight w:val="none"/>
                <w:lang w:bidi="mn-Mong-CN"/>
              </w:rPr>
            </w:pPr>
          </w:p>
        </w:tc>
        <w:tc>
          <w:tcPr>
            <w:tcW w:w="1559" w:type="dxa"/>
            <w:vMerge w:val="restart"/>
            <w:shd w:val="clear" w:color="auto" w:fill="auto"/>
            <w:vAlign w:val="center"/>
          </w:tcPr>
          <w:p w14:paraId="5AEE7CB2">
            <w:pPr>
              <w:widowControl/>
              <w:jc w:val="center"/>
              <w:rPr>
                <w:rFonts w:ascii="宋体" w:hAnsi="宋体"/>
                <w:color w:val="auto"/>
                <w:highlight w:val="none"/>
              </w:rPr>
            </w:pPr>
            <w:r>
              <w:rPr>
                <w:rFonts w:hint="eastAsia" w:ascii="宋体" w:hAnsi="宋体" w:cs="宋体"/>
                <w:color w:val="auto"/>
                <w:kern w:val="0"/>
                <w:sz w:val="18"/>
                <w:szCs w:val="18"/>
                <w:highlight w:val="none"/>
                <w:lang w:bidi="mn-Mong-CN"/>
              </w:rPr>
              <w:t>水处理装置244一级生化污泥回流管更换</w:t>
            </w:r>
            <w:r>
              <w:rPr>
                <w:rFonts w:hint="eastAsia" w:ascii="宋体" w:hAnsi="宋体" w:cs="宋体"/>
                <w:color w:val="auto"/>
                <w:kern w:val="0"/>
                <w:sz w:val="18"/>
                <w:szCs w:val="18"/>
                <w:highlight w:val="none"/>
                <w:lang w:val="en-US" w:eastAsia="zh-CN" w:bidi="mn-Mong-CN"/>
              </w:rPr>
              <w:t>项目</w:t>
            </w:r>
          </w:p>
        </w:tc>
        <w:tc>
          <w:tcPr>
            <w:tcW w:w="5542" w:type="dxa"/>
            <w:shd w:val="clear" w:color="auto" w:fill="auto"/>
            <w:vAlign w:val="center"/>
          </w:tcPr>
          <w:p w14:paraId="06A146D4">
            <w:pPr>
              <w:spacing w:line="360" w:lineRule="auto"/>
              <w:jc w:val="left"/>
              <w:textAlignment w:val="center"/>
              <w:rPr>
                <w:rFonts w:hint="eastAsia" w:ascii="宋体" w:hAnsi="宋体" w:eastAsia="宋体" w:cs="宋体"/>
                <w:color w:val="auto"/>
                <w:sz w:val="18"/>
                <w:szCs w:val="21"/>
                <w:highlight w:val="none"/>
                <w:lang w:eastAsia="zh-CN"/>
              </w:rPr>
            </w:pPr>
            <w:r>
              <w:rPr>
                <w:rFonts w:hint="eastAsia" w:ascii="宋体" w:hAnsi="宋体" w:cs="宋体"/>
                <w:color w:val="auto"/>
                <w:sz w:val="18"/>
                <w:szCs w:val="21"/>
                <w:highlight w:val="none"/>
                <w:lang w:val="en-US" w:eastAsia="zh-CN"/>
              </w:rPr>
              <w:t>1、</w:t>
            </w:r>
            <w:r>
              <w:rPr>
                <w:rFonts w:hint="eastAsia" w:ascii="宋体" w:hAnsi="宋体" w:cs="宋体"/>
                <w:color w:val="auto"/>
                <w:sz w:val="18"/>
                <w:szCs w:val="21"/>
                <w:highlight w:val="none"/>
              </w:rPr>
              <w:t>吊装</w:t>
            </w:r>
            <w:r>
              <w:rPr>
                <w:rFonts w:hint="eastAsia" w:ascii="宋体" w:hAnsi="宋体" w:cs="宋体"/>
                <w:color w:val="auto"/>
                <w:sz w:val="18"/>
                <w:szCs w:val="21"/>
                <w:highlight w:val="none"/>
                <w:lang w:eastAsia="zh-CN"/>
              </w:rPr>
              <w:t>（</w:t>
            </w:r>
            <w:r>
              <w:rPr>
                <w:rFonts w:hint="eastAsia" w:ascii="宋体" w:hAnsi="宋体" w:cs="宋体"/>
                <w:color w:val="auto"/>
                <w:sz w:val="18"/>
                <w:szCs w:val="21"/>
                <w:highlight w:val="none"/>
                <w:lang w:val="en-US" w:eastAsia="zh-CN"/>
              </w:rPr>
              <w:t>地埋管道</w:t>
            </w:r>
            <w:r>
              <w:rPr>
                <w:rFonts w:hint="eastAsia" w:ascii="宋体" w:hAnsi="宋体" w:cs="宋体"/>
                <w:color w:val="auto"/>
                <w:sz w:val="18"/>
                <w:szCs w:val="21"/>
                <w:highlight w:val="none"/>
                <w:lang w:eastAsia="zh-CN"/>
              </w:rPr>
              <w:t>）</w:t>
            </w:r>
            <w:r>
              <w:rPr>
                <w:rFonts w:hint="eastAsia" w:ascii="宋体" w:hAnsi="宋体" w:cs="宋体"/>
                <w:color w:val="auto"/>
                <w:sz w:val="18"/>
                <w:szCs w:val="21"/>
                <w:highlight w:val="none"/>
              </w:rPr>
              <w:t>、焊接、</w:t>
            </w:r>
            <w:r>
              <w:rPr>
                <w:rFonts w:hint="eastAsia" w:ascii="宋体" w:hAnsi="宋体" w:cs="宋体"/>
                <w:color w:val="auto"/>
                <w:sz w:val="18"/>
                <w:szCs w:val="21"/>
                <w:highlight w:val="none"/>
              </w:rPr>
              <w:t>安装</w:t>
            </w:r>
            <w:r>
              <w:rPr>
                <w:rFonts w:hint="eastAsia" w:ascii="宋体" w:hAnsi="宋体" w:cs="宋体"/>
                <w:color w:val="auto"/>
                <w:sz w:val="18"/>
                <w:szCs w:val="21"/>
                <w:highlight w:val="none"/>
                <w:lang w:val="en-US" w:eastAsia="zh-CN"/>
              </w:rPr>
              <w:t>不锈</w:t>
            </w:r>
            <w:r>
              <w:rPr>
                <w:rFonts w:hint="eastAsia" w:ascii="宋体" w:hAnsi="宋体" w:cs="宋体"/>
                <w:color w:val="auto"/>
                <w:sz w:val="18"/>
                <w:szCs w:val="21"/>
                <w:highlight w:val="none"/>
              </w:rPr>
              <w:t>钢管（325mm\6mm\304）</w:t>
            </w:r>
            <w:r>
              <w:rPr>
                <w:rFonts w:hint="eastAsia" w:ascii="宋体" w:hAnsi="宋体" w:cs="宋体"/>
                <w:color w:val="auto"/>
                <w:sz w:val="18"/>
                <w:szCs w:val="21"/>
                <w:highlight w:val="none"/>
                <w:lang w:val="en-US" w:eastAsia="zh-CN"/>
              </w:rPr>
              <w:t>120</w:t>
            </w:r>
            <w:r>
              <w:rPr>
                <w:rFonts w:hint="eastAsia" w:ascii="宋体" w:hAnsi="宋体" w:cs="宋体"/>
                <w:color w:val="auto"/>
                <w:sz w:val="18"/>
                <w:szCs w:val="21"/>
                <w:highlight w:val="none"/>
              </w:rPr>
              <w:t>米</w:t>
            </w:r>
            <w:r>
              <w:rPr>
                <w:rFonts w:hint="eastAsia" w:ascii="宋体" w:hAnsi="宋体" w:cs="宋体"/>
                <w:color w:val="auto"/>
                <w:sz w:val="18"/>
                <w:szCs w:val="21"/>
                <w:highlight w:val="none"/>
                <w:lang w:eastAsia="zh-CN"/>
              </w:rPr>
              <w:t>；</w:t>
            </w:r>
          </w:p>
        </w:tc>
        <w:tc>
          <w:tcPr>
            <w:tcW w:w="962" w:type="dxa"/>
            <w:shd w:val="clear" w:color="auto" w:fill="auto"/>
            <w:noWrap/>
            <w:vAlign w:val="center"/>
          </w:tcPr>
          <w:p w14:paraId="387FF112">
            <w:pPr>
              <w:widowControl/>
              <w:jc w:val="center"/>
              <w:rPr>
                <w:rFonts w:hint="default" w:ascii="宋体" w:hAnsi="宋体" w:eastAsia="宋体" w:cs="宋体"/>
                <w:color w:val="auto"/>
                <w:kern w:val="0"/>
                <w:sz w:val="21"/>
                <w:szCs w:val="21"/>
                <w:highlight w:val="none"/>
                <w:lang w:val="en-US" w:eastAsia="zh-CN" w:bidi="mn-Mong-CN"/>
              </w:rPr>
            </w:pPr>
            <w:r>
              <w:rPr>
                <w:rFonts w:hint="eastAsia" w:ascii="宋体" w:hAnsi="宋体" w:cs="宋体"/>
                <w:color w:val="auto"/>
                <w:kern w:val="0"/>
                <w:sz w:val="21"/>
                <w:szCs w:val="21"/>
                <w:highlight w:val="none"/>
                <w:lang w:val="en-US" w:eastAsia="zh-CN" w:bidi="mn-Mong-CN"/>
              </w:rPr>
              <w:t>75</w:t>
            </w:r>
          </w:p>
        </w:tc>
        <w:tc>
          <w:tcPr>
            <w:tcW w:w="867" w:type="dxa"/>
            <w:shd w:val="clear" w:color="auto" w:fill="auto"/>
            <w:vAlign w:val="center"/>
          </w:tcPr>
          <w:p w14:paraId="2CAA6FBF">
            <w:pPr>
              <w:widowControl/>
              <w:jc w:val="center"/>
              <w:rPr>
                <w:rFonts w:ascii="宋体" w:hAnsi="宋体" w:cs="宋体"/>
                <w:color w:val="auto"/>
                <w:kern w:val="0"/>
                <w:sz w:val="18"/>
                <w:szCs w:val="18"/>
                <w:highlight w:val="none"/>
                <w:lang w:bidi="mn-Mong-CN"/>
              </w:rPr>
            </w:pPr>
            <w:r>
              <w:rPr>
                <w:rFonts w:hint="eastAsia" w:ascii="宋体" w:hAnsi="宋体" w:cs="宋体"/>
                <w:color w:val="auto"/>
                <w:kern w:val="0"/>
                <w:sz w:val="18"/>
                <w:szCs w:val="18"/>
                <w:highlight w:val="none"/>
                <w:lang w:bidi="mn-Mong-CN"/>
              </w:rPr>
              <w:t>材料</w:t>
            </w:r>
          </w:p>
          <w:p w14:paraId="2FA7F979">
            <w:pPr>
              <w:widowControl/>
              <w:jc w:val="center"/>
              <w:rPr>
                <w:rFonts w:ascii="宋体" w:hAnsi="宋体" w:cs="宋体"/>
                <w:color w:val="auto"/>
                <w:kern w:val="0"/>
                <w:sz w:val="18"/>
                <w:szCs w:val="18"/>
                <w:highlight w:val="none"/>
                <w:lang w:bidi="mn-Mong-CN"/>
              </w:rPr>
            </w:pPr>
            <w:r>
              <w:rPr>
                <w:rFonts w:hint="eastAsia" w:ascii="宋体" w:hAnsi="宋体" w:cs="宋体"/>
                <w:color w:val="auto"/>
                <w:kern w:val="0"/>
                <w:sz w:val="18"/>
                <w:szCs w:val="18"/>
                <w:highlight w:val="none"/>
                <w:lang w:bidi="mn-Mong-CN"/>
              </w:rPr>
              <w:t>甲供</w:t>
            </w:r>
          </w:p>
        </w:tc>
      </w:tr>
      <w:tr w14:paraId="3AEEA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42" w:type="dxa"/>
            <w:vMerge w:val="continue"/>
            <w:vAlign w:val="center"/>
          </w:tcPr>
          <w:p w14:paraId="3F0AFB8E">
            <w:pPr>
              <w:widowControl/>
              <w:jc w:val="left"/>
              <w:rPr>
                <w:rFonts w:ascii="宋体" w:hAnsi="宋体" w:cs="宋体"/>
                <w:color w:val="auto"/>
                <w:kern w:val="0"/>
                <w:sz w:val="18"/>
                <w:szCs w:val="18"/>
                <w:highlight w:val="none"/>
                <w:lang w:bidi="mn-Mong-CN"/>
              </w:rPr>
            </w:pPr>
          </w:p>
        </w:tc>
        <w:tc>
          <w:tcPr>
            <w:tcW w:w="1559" w:type="dxa"/>
            <w:vMerge w:val="continue"/>
            <w:vAlign w:val="center"/>
          </w:tcPr>
          <w:p w14:paraId="5529B5CA">
            <w:pPr>
              <w:widowControl/>
              <w:jc w:val="left"/>
              <w:rPr>
                <w:rFonts w:ascii="宋体" w:hAnsi="宋体" w:cs="宋体"/>
                <w:color w:val="auto"/>
                <w:kern w:val="0"/>
                <w:sz w:val="18"/>
                <w:szCs w:val="18"/>
                <w:highlight w:val="none"/>
                <w:lang w:bidi="mn-Mong-CN"/>
              </w:rPr>
            </w:pPr>
          </w:p>
        </w:tc>
        <w:tc>
          <w:tcPr>
            <w:tcW w:w="5542" w:type="dxa"/>
            <w:shd w:val="clear" w:color="auto" w:fill="auto"/>
            <w:vAlign w:val="center"/>
          </w:tcPr>
          <w:p w14:paraId="75CAD3C5">
            <w:pPr>
              <w:spacing w:line="360" w:lineRule="auto"/>
              <w:jc w:val="left"/>
              <w:textAlignment w:val="center"/>
              <w:rPr>
                <w:rFonts w:hint="eastAsia" w:ascii="宋体" w:hAnsi="宋体" w:eastAsia="宋体" w:cs="宋体"/>
                <w:color w:val="auto"/>
                <w:sz w:val="18"/>
                <w:szCs w:val="21"/>
                <w:highlight w:val="none"/>
                <w:lang w:eastAsia="zh-CN"/>
              </w:rPr>
            </w:pPr>
            <w:r>
              <w:rPr>
                <w:rFonts w:hint="eastAsia" w:ascii="宋体" w:hAnsi="宋体" w:cs="宋体"/>
                <w:color w:val="auto"/>
                <w:sz w:val="18"/>
                <w:szCs w:val="21"/>
                <w:highlight w:val="none"/>
                <w:lang w:val="en-US" w:eastAsia="zh-CN"/>
              </w:rPr>
              <w:t>2、</w:t>
            </w:r>
            <w:r>
              <w:rPr>
                <w:rFonts w:hint="eastAsia" w:ascii="宋体" w:hAnsi="宋体" w:cs="宋体"/>
                <w:color w:val="auto"/>
                <w:sz w:val="18"/>
                <w:szCs w:val="21"/>
                <w:highlight w:val="none"/>
              </w:rPr>
              <w:t>吊装、焊接、安装板式平焊法兰（DN300 PN16）</w:t>
            </w:r>
            <w:r>
              <w:rPr>
                <w:rFonts w:hint="eastAsia" w:ascii="宋体" w:hAnsi="宋体" w:cs="宋体"/>
                <w:color w:val="auto"/>
                <w:sz w:val="18"/>
                <w:szCs w:val="21"/>
                <w:highlight w:val="none"/>
                <w:lang w:val="en-US" w:eastAsia="zh-CN"/>
              </w:rPr>
              <w:t>8</w:t>
            </w:r>
            <w:r>
              <w:rPr>
                <w:rFonts w:hint="eastAsia" w:ascii="宋体" w:hAnsi="宋体" w:cs="宋体"/>
                <w:color w:val="auto"/>
                <w:sz w:val="18"/>
                <w:szCs w:val="21"/>
                <w:highlight w:val="none"/>
              </w:rPr>
              <w:t>片</w:t>
            </w:r>
            <w:r>
              <w:rPr>
                <w:rFonts w:hint="eastAsia" w:ascii="宋体" w:hAnsi="宋体" w:cs="宋体"/>
                <w:color w:val="auto"/>
                <w:sz w:val="18"/>
                <w:szCs w:val="21"/>
                <w:highlight w:val="none"/>
                <w:lang w:eastAsia="zh-CN"/>
              </w:rPr>
              <w:t>；</w:t>
            </w:r>
          </w:p>
        </w:tc>
        <w:tc>
          <w:tcPr>
            <w:tcW w:w="962" w:type="dxa"/>
            <w:shd w:val="clear" w:color="auto" w:fill="auto"/>
            <w:noWrap/>
            <w:vAlign w:val="center"/>
          </w:tcPr>
          <w:p w14:paraId="0E4C4685">
            <w:pPr>
              <w:widowControl/>
              <w:jc w:val="center"/>
              <w:rPr>
                <w:rFonts w:hint="default" w:ascii="宋体" w:hAnsi="宋体" w:eastAsia="宋体" w:cs="宋体"/>
                <w:color w:val="auto"/>
                <w:kern w:val="0"/>
                <w:sz w:val="21"/>
                <w:szCs w:val="21"/>
                <w:highlight w:val="none"/>
                <w:lang w:val="en-US" w:eastAsia="zh-CN" w:bidi="mn-Mong-CN"/>
              </w:rPr>
            </w:pPr>
            <w:r>
              <w:rPr>
                <w:rFonts w:hint="eastAsia" w:ascii="宋体" w:hAnsi="宋体" w:cs="宋体"/>
                <w:color w:val="auto"/>
                <w:kern w:val="0"/>
                <w:sz w:val="21"/>
                <w:szCs w:val="21"/>
                <w:highlight w:val="none"/>
                <w:lang w:val="en-US" w:eastAsia="zh-CN" w:bidi="mn-Mong-CN"/>
              </w:rPr>
              <w:t>12</w:t>
            </w:r>
          </w:p>
        </w:tc>
        <w:tc>
          <w:tcPr>
            <w:tcW w:w="867" w:type="dxa"/>
            <w:shd w:val="clear" w:color="auto" w:fill="auto"/>
            <w:vAlign w:val="center"/>
          </w:tcPr>
          <w:p w14:paraId="13C31D0B">
            <w:pPr>
              <w:widowControl/>
              <w:jc w:val="center"/>
              <w:rPr>
                <w:rFonts w:ascii="宋体" w:hAnsi="宋体" w:cs="宋体"/>
                <w:color w:val="auto"/>
                <w:kern w:val="0"/>
                <w:sz w:val="18"/>
                <w:szCs w:val="18"/>
                <w:highlight w:val="none"/>
                <w:lang w:bidi="mn-Mong-CN"/>
              </w:rPr>
            </w:pPr>
            <w:r>
              <w:rPr>
                <w:rFonts w:hint="eastAsia" w:ascii="宋体" w:hAnsi="宋体" w:cs="宋体"/>
                <w:color w:val="auto"/>
                <w:kern w:val="0"/>
                <w:sz w:val="18"/>
                <w:szCs w:val="18"/>
                <w:highlight w:val="none"/>
                <w:lang w:bidi="mn-Mong-CN"/>
              </w:rPr>
              <w:t>材料</w:t>
            </w:r>
          </w:p>
          <w:p w14:paraId="439E4114">
            <w:pPr>
              <w:widowControl/>
              <w:jc w:val="center"/>
              <w:rPr>
                <w:rFonts w:ascii="宋体" w:hAnsi="宋体" w:cs="宋体"/>
                <w:color w:val="auto"/>
                <w:kern w:val="0"/>
                <w:sz w:val="18"/>
                <w:szCs w:val="18"/>
                <w:highlight w:val="none"/>
                <w:lang w:bidi="mn-Mong-CN"/>
              </w:rPr>
            </w:pPr>
            <w:r>
              <w:rPr>
                <w:rFonts w:hint="eastAsia" w:ascii="宋体" w:hAnsi="宋体" w:cs="宋体"/>
                <w:color w:val="auto"/>
                <w:kern w:val="0"/>
                <w:sz w:val="18"/>
                <w:szCs w:val="18"/>
                <w:highlight w:val="none"/>
                <w:lang w:bidi="mn-Mong-CN"/>
              </w:rPr>
              <w:t>甲供</w:t>
            </w:r>
          </w:p>
        </w:tc>
      </w:tr>
      <w:tr w14:paraId="5DD71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42" w:type="dxa"/>
            <w:vMerge w:val="continue"/>
            <w:vAlign w:val="center"/>
          </w:tcPr>
          <w:p w14:paraId="057CAD11">
            <w:pPr>
              <w:widowControl/>
              <w:jc w:val="left"/>
              <w:rPr>
                <w:rFonts w:ascii="宋体" w:hAnsi="宋体" w:cs="宋体"/>
                <w:color w:val="auto"/>
                <w:kern w:val="0"/>
                <w:sz w:val="18"/>
                <w:szCs w:val="18"/>
                <w:highlight w:val="none"/>
                <w:lang w:bidi="mn-Mong-CN"/>
              </w:rPr>
            </w:pPr>
          </w:p>
        </w:tc>
        <w:tc>
          <w:tcPr>
            <w:tcW w:w="1559" w:type="dxa"/>
            <w:vMerge w:val="continue"/>
            <w:vAlign w:val="center"/>
          </w:tcPr>
          <w:p w14:paraId="1646883D">
            <w:pPr>
              <w:widowControl/>
              <w:jc w:val="left"/>
              <w:rPr>
                <w:rFonts w:ascii="宋体" w:hAnsi="宋体" w:cs="宋体"/>
                <w:color w:val="auto"/>
                <w:kern w:val="0"/>
                <w:sz w:val="18"/>
                <w:szCs w:val="18"/>
                <w:highlight w:val="none"/>
                <w:lang w:bidi="mn-Mong-CN"/>
              </w:rPr>
            </w:pPr>
          </w:p>
        </w:tc>
        <w:tc>
          <w:tcPr>
            <w:tcW w:w="5542" w:type="dxa"/>
            <w:shd w:val="clear" w:color="auto" w:fill="auto"/>
            <w:vAlign w:val="center"/>
          </w:tcPr>
          <w:p w14:paraId="539C2CE8">
            <w:pPr>
              <w:spacing w:line="360" w:lineRule="auto"/>
              <w:jc w:val="left"/>
              <w:textAlignment w:val="center"/>
              <w:rPr>
                <w:rFonts w:hint="eastAsia" w:ascii="宋体" w:hAnsi="宋体" w:eastAsia="宋体" w:cs="宋体"/>
                <w:color w:val="auto"/>
                <w:sz w:val="18"/>
                <w:szCs w:val="21"/>
                <w:highlight w:val="none"/>
                <w:lang w:eastAsia="zh-CN"/>
              </w:rPr>
            </w:pPr>
            <w:r>
              <w:rPr>
                <w:rFonts w:hint="eastAsia" w:ascii="宋体" w:hAnsi="宋体" w:cs="宋体"/>
                <w:color w:val="auto"/>
                <w:sz w:val="18"/>
                <w:szCs w:val="21"/>
                <w:highlight w:val="none"/>
                <w:lang w:val="en-US" w:eastAsia="zh-CN"/>
              </w:rPr>
              <w:t>3、</w:t>
            </w:r>
            <w:r>
              <w:rPr>
                <w:rFonts w:hint="eastAsia" w:ascii="宋体" w:hAnsi="宋体" w:cs="宋体"/>
                <w:color w:val="auto"/>
                <w:sz w:val="18"/>
                <w:szCs w:val="21"/>
                <w:highlight w:val="none"/>
              </w:rPr>
              <w:t>吊装、焊接</w:t>
            </w:r>
            <w:r>
              <w:rPr>
                <w:rFonts w:hint="eastAsia" w:ascii="宋体" w:hAnsi="宋体" w:cs="宋体"/>
                <w:color w:val="auto"/>
                <w:sz w:val="18"/>
                <w:szCs w:val="21"/>
                <w:highlight w:val="none"/>
                <w:lang w:val="en-US" w:eastAsia="zh-CN"/>
              </w:rPr>
              <w:t>三通</w:t>
            </w:r>
            <w:r>
              <w:rPr>
                <w:rFonts w:hint="eastAsia" w:ascii="宋体" w:hAnsi="宋体" w:cs="宋体"/>
                <w:color w:val="auto"/>
                <w:sz w:val="18"/>
                <w:szCs w:val="21"/>
                <w:highlight w:val="none"/>
              </w:rPr>
              <w:t>（</w:t>
            </w:r>
            <w:r>
              <w:rPr>
                <w:rFonts w:hint="eastAsia" w:ascii="宋体" w:hAnsi="宋体" w:cs="宋体"/>
                <w:color w:val="auto"/>
                <w:sz w:val="18"/>
                <w:szCs w:val="21"/>
                <w:highlight w:val="none"/>
                <w:lang w:val="en-US" w:eastAsia="zh-CN"/>
              </w:rPr>
              <w:t>DN300不锈钢三通</w:t>
            </w:r>
            <w:r>
              <w:rPr>
                <w:rFonts w:hint="eastAsia" w:ascii="宋体" w:hAnsi="宋体" w:cs="宋体"/>
                <w:color w:val="auto"/>
                <w:sz w:val="18"/>
                <w:szCs w:val="21"/>
                <w:highlight w:val="none"/>
              </w:rPr>
              <w:t>）</w:t>
            </w:r>
            <w:r>
              <w:rPr>
                <w:rFonts w:hint="eastAsia" w:ascii="宋体" w:hAnsi="宋体" w:cs="宋体"/>
                <w:color w:val="auto"/>
                <w:sz w:val="18"/>
                <w:szCs w:val="21"/>
                <w:highlight w:val="none"/>
                <w:lang w:val="en-US" w:eastAsia="zh-CN"/>
              </w:rPr>
              <w:t>4</w:t>
            </w:r>
            <w:r>
              <w:rPr>
                <w:rFonts w:hint="eastAsia" w:ascii="宋体" w:hAnsi="宋体" w:cs="宋体"/>
                <w:color w:val="auto"/>
                <w:sz w:val="18"/>
                <w:szCs w:val="21"/>
                <w:highlight w:val="none"/>
              </w:rPr>
              <w:t>个</w:t>
            </w:r>
            <w:r>
              <w:rPr>
                <w:rFonts w:hint="eastAsia" w:ascii="宋体" w:hAnsi="宋体" w:cs="宋体"/>
                <w:color w:val="auto"/>
                <w:sz w:val="18"/>
                <w:szCs w:val="21"/>
                <w:highlight w:val="none"/>
                <w:lang w:eastAsia="zh-CN"/>
              </w:rPr>
              <w:t>；</w:t>
            </w:r>
          </w:p>
        </w:tc>
        <w:tc>
          <w:tcPr>
            <w:tcW w:w="962" w:type="dxa"/>
            <w:shd w:val="clear" w:color="auto" w:fill="auto"/>
            <w:noWrap/>
            <w:vAlign w:val="center"/>
          </w:tcPr>
          <w:p w14:paraId="2B340A44">
            <w:pPr>
              <w:widowControl/>
              <w:jc w:val="center"/>
              <w:rPr>
                <w:rFonts w:hint="default" w:ascii="宋体" w:hAnsi="宋体" w:eastAsia="宋体" w:cs="宋体"/>
                <w:color w:val="auto"/>
                <w:kern w:val="0"/>
                <w:sz w:val="21"/>
                <w:szCs w:val="21"/>
                <w:highlight w:val="none"/>
                <w:lang w:val="en-US" w:eastAsia="zh-CN" w:bidi="mn-Mong-CN"/>
              </w:rPr>
            </w:pPr>
            <w:r>
              <w:rPr>
                <w:rFonts w:hint="eastAsia" w:ascii="宋体" w:hAnsi="宋体" w:cs="宋体"/>
                <w:color w:val="auto"/>
                <w:kern w:val="0"/>
                <w:sz w:val="21"/>
                <w:szCs w:val="21"/>
                <w:highlight w:val="none"/>
                <w:lang w:val="en-US" w:eastAsia="zh-CN" w:bidi="mn-Mong-CN"/>
              </w:rPr>
              <w:t>16</w:t>
            </w:r>
          </w:p>
        </w:tc>
        <w:tc>
          <w:tcPr>
            <w:tcW w:w="867" w:type="dxa"/>
            <w:shd w:val="clear" w:color="auto" w:fill="auto"/>
            <w:vAlign w:val="center"/>
          </w:tcPr>
          <w:p w14:paraId="5EFB5E69">
            <w:pPr>
              <w:widowControl/>
              <w:jc w:val="center"/>
              <w:rPr>
                <w:rFonts w:ascii="宋体" w:hAnsi="宋体" w:cs="宋体"/>
                <w:color w:val="auto"/>
                <w:kern w:val="0"/>
                <w:sz w:val="18"/>
                <w:szCs w:val="18"/>
                <w:highlight w:val="none"/>
                <w:lang w:bidi="mn-Mong-CN"/>
              </w:rPr>
            </w:pPr>
            <w:r>
              <w:rPr>
                <w:rFonts w:hint="eastAsia" w:ascii="宋体" w:hAnsi="宋体" w:cs="宋体"/>
                <w:color w:val="auto"/>
                <w:kern w:val="0"/>
                <w:sz w:val="18"/>
                <w:szCs w:val="18"/>
                <w:highlight w:val="none"/>
                <w:lang w:bidi="mn-Mong-CN"/>
              </w:rPr>
              <w:t>材料</w:t>
            </w:r>
          </w:p>
          <w:p w14:paraId="7342D01A">
            <w:pPr>
              <w:widowControl/>
              <w:jc w:val="center"/>
              <w:rPr>
                <w:rFonts w:ascii="宋体" w:hAnsi="宋体" w:cs="宋体"/>
                <w:color w:val="auto"/>
                <w:kern w:val="0"/>
                <w:sz w:val="18"/>
                <w:szCs w:val="18"/>
                <w:highlight w:val="none"/>
                <w:lang w:bidi="mn-Mong-CN"/>
              </w:rPr>
            </w:pPr>
            <w:r>
              <w:rPr>
                <w:rFonts w:hint="eastAsia" w:ascii="宋体" w:hAnsi="宋体" w:cs="宋体"/>
                <w:color w:val="auto"/>
                <w:kern w:val="0"/>
                <w:sz w:val="18"/>
                <w:szCs w:val="18"/>
                <w:highlight w:val="none"/>
                <w:lang w:bidi="mn-Mong-CN"/>
              </w:rPr>
              <w:t>甲供</w:t>
            </w:r>
          </w:p>
        </w:tc>
      </w:tr>
      <w:tr w14:paraId="2B07B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42" w:type="dxa"/>
            <w:vMerge w:val="continue"/>
            <w:vAlign w:val="center"/>
          </w:tcPr>
          <w:p w14:paraId="073E77F6">
            <w:pPr>
              <w:widowControl/>
              <w:jc w:val="left"/>
              <w:rPr>
                <w:rFonts w:ascii="宋体" w:hAnsi="宋体" w:cs="宋体"/>
                <w:color w:val="auto"/>
                <w:kern w:val="0"/>
                <w:sz w:val="18"/>
                <w:szCs w:val="18"/>
                <w:highlight w:val="none"/>
                <w:lang w:bidi="mn-Mong-CN"/>
              </w:rPr>
            </w:pPr>
          </w:p>
        </w:tc>
        <w:tc>
          <w:tcPr>
            <w:tcW w:w="1559" w:type="dxa"/>
            <w:vMerge w:val="continue"/>
            <w:vAlign w:val="center"/>
          </w:tcPr>
          <w:p w14:paraId="25A974E6">
            <w:pPr>
              <w:widowControl/>
              <w:jc w:val="left"/>
              <w:rPr>
                <w:rFonts w:ascii="宋体" w:hAnsi="宋体" w:cs="宋体"/>
                <w:color w:val="auto"/>
                <w:kern w:val="0"/>
                <w:sz w:val="18"/>
                <w:szCs w:val="18"/>
                <w:highlight w:val="none"/>
                <w:lang w:bidi="mn-Mong-CN"/>
              </w:rPr>
            </w:pPr>
          </w:p>
        </w:tc>
        <w:tc>
          <w:tcPr>
            <w:tcW w:w="5542" w:type="dxa"/>
            <w:shd w:val="clear" w:color="auto" w:fill="auto"/>
            <w:vAlign w:val="center"/>
          </w:tcPr>
          <w:p w14:paraId="1D685ED2">
            <w:pPr>
              <w:spacing w:line="360" w:lineRule="auto"/>
              <w:jc w:val="left"/>
              <w:textAlignment w:val="center"/>
              <w:rPr>
                <w:rFonts w:hint="default" w:ascii="宋体" w:hAnsi="宋体" w:cs="宋体"/>
                <w:color w:val="auto"/>
                <w:sz w:val="18"/>
                <w:szCs w:val="21"/>
                <w:highlight w:val="none"/>
                <w:lang w:val="en-US" w:eastAsia="zh-CN"/>
              </w:rPr>
            </w:pPr>
            <w:r>
              <w:rPr>
                <w:rFonts w:hint="eastAsia" w:ascii="宋体" w:hAnsi="宋体" w:cs="宋体"/>
                <w:color w:val="auto"/>
                <w:sz w:val="18"/>
                <w:szCs w:val="21"/>
                <w:highlight w:val="none"/>
                <w:lang w:val="en-US" w:eastAsia="zh-CN"/>
              </w:rPr>
              <w:t>4、</w:t>
            </w:r>
            <w:r>
              <w:rPr>
                <w:rFonts w:hint="eastAsia" w:ascii="宋体" w:hAnsi="宋体" w:cs="宋体"/>
                <w:color w:val="auto"/>
                <w:sz w:val="18"/>
                <w:szCs w:val="21"/>
                <w:highlight w:val="none"/>
              </w:rPr>
              <w:t>DN</w:t>
            </w:r>
            <w:r>
              <w:rPr>
                <w:rFonts w:hint="eastAsia" w:ascii="宋体" w:hAnsi="宋体" w:cs="宋体"/>
                <w:color w:val="auto"/>
                <w:sz w:val="18"/>
                <w:szCs w:val="21"/>
                <w:highlight w:val="none"/>
                <w:lang w:val="en-US" w:eastAsia="zh-CN"/>
              </w:rPr>
              <w:t>400</w:t>
            </w:r>
            <w:r>
              <w:rPr>
                <w:rFonts w:hint="eastAsia" w:ascii="宋体" w:hAnsi="宋体" w:cs="宋体"/>
                <w:color w:val="auto"/>
                <w:sz w:val="18"/>
                <w:szCs w:val="21"/>
                <w:highlight w:val="none"/>
              </w:rPr>
              <w:t>带压开孔（焊接DN</w:t>
            </w:r>
            <w:r>
              <w:rPr>
                <w:rFonts w:hint="eastAsia" w:ascii="宋体" w:hAnsi="宋体" w:cs="宋体"/>
                <w:color w:val="auto"/>
                <w:sz w:val="18"/>
                <w:szCs w:val="21"/>
                <w:highlight w:val="none"/>
                <w:lang w:val="en-US" w:eastAsia="zh-CN"/>
              </w:rPr>
              <w:t>3</w:t>
            </w:r>
            <w:r>
              <w:rPr>
                <w:rFonts w:hint="eastAsia" w:ascii="宋体" w:hAnsi="宋体" w:cs="宋体"/>
                <w:color w:val="auto"/>
                <w:sz w:val="18"/>
                <w:szCs w:val="21"/>
                <w:highlight w:val="none"/>
              </w:rPr>
              <w:t>00</w:t>
            </w:r>
            <w:r>
              <w:rPr>
                <w:rFonts w:hint="eastAsia" w:ascii="宋体" w:hAnsi="宋体" w:cs="宋体"/>
                <w:color w:val="auto"/>
                <w:sz w:val="18"/>
                <w:szCs w:val="21"/>
                <w:highlight w:val="none"/>
                <w:lang w:val="en-US" w:eastAsia="zh-CN"/>
              </w:rPr>
              <w:t>不锈钢</w:t>
            </w:r>
            <w:r>
              <w:rPr>
                <w:rFonts w:hint="eastAsia" w:ascii="宋体" w:hAnsi="宋体" w:cs="宋体"/>
                <w:color w:val="auto"/>
                <w:sz w:val="18"/>
                <w:szCs w:val="21"/>
                <w:highlight w:val="none"/>
              </w:rPr>
              <w:t>管短接，安装DN</w:t>
            </w:r>
            <w:r>
              <w:rPr>
                <w:rFonts w:hint="eastAsia" w:ascii="宋体" w:hAnsi="宋体" w:cs="宋体"/>
                <w:color w:val="auto"/>
                <w:sz w:val="18"/>
                <w:szCs w:val="21"/>
                <w:highlight w:val="none"/>
                <w:lang w:val="en-US" w:eastAsia="zh-CN"/>
              </w:rPr>
              <w:t>3</w:t>
            </w:r>
            <w:r>
              <w:rPr>
                <w:rFonts w:hint="eastAsia" w:ascii="宋体" w:hAnsi="宋体" w:cs="宋体"/>
                <w:color w:val="auto"/>
                <w:sz w:val="18"/>
                <w:szCs w:val="21"/>
                <w:highlight w:val="none"/>
              </w:rPr>
              <w:t>00-150Lb</w:t>
            </w:r>
            <w:r>
              <w:rPr>
                <w:rFonts w:hint="eastAsia" w:ascii="宋体" w:hAnsi="宋体" w:cs="宋体"/>
                <w:color w:val="auto"/>
                <w:sz w:val="18"/>
                <w:szCs w:val="21"/>
                <w:highlight w:val="none"/>
                <w:lang w:val="en-US" w:eastAsia="zh-CN"/>
              </w:rPr>
              <w:t>闸阀</w:t>
            </w:r>
            <w:r>
              <w:rPr>
                <w:rFonts w:hint="eastAsia" w:ascii="宋体" w:hAnsi="宋体" w:cs="宋体"/>
                <w:color w:val="auto"/>
                <w:sz w:val="18"/>
                <w:szCs w:val="21"/>
                <w:highlight w:val="none"/>
              </w:rPr>
              <w:t>1个，法兰1片）</w:t>
            </w:r>
            <w:r>
              <w:rPr>
                <w:rFonts w:hint="eastAsia" w:ascii="宋体" w:hAnsi="宋体" w:cs="宋体"/>
                <w:color w:val="auto"/>
                <w:sz w:val="18"/>
                <w:szCs w:val="21"/>
                <w:highlight w:val="none"/>
                <w:lang w:val="en-US" w:eastAsia="zh-CN"/>
              </w:rPr>
              <w:t>2</w:t>
            </w:r>
            <w:r>
              <w:rPr>
                <w:rFonts w:hint="eastAsia" w:ascii="宋体" w:hAnsi="宋体" w:cs="宋体"/>
                <w:color w:val="auto"/>
                <w:sz w:val="18"/>
                <w:szCs w:val="21"/>
                <w:highlight w:val="none"/>
              </w:rPr>
              <w:t>个</w:t>
            </w:r>
            <w:r>
              <w:rPr>
                <w:rFonts w:hint="eastAsia" w:ascii="宋体" w:hAnsi="宋体" w:cs="宋体"/>
                <w:color w:val="auto"/>
                <w:sz w:val="18"/>
                <w:szCs w:val="21"/>
                <w:highlight w:val="none"/>
                <w:lang w:eastAsia="zh-CN"/>
              </w:rPr>
              <w:t>；</w:t>
            </w:r>
          </w:p>
        </w:tc>
        <w:tc>
          <w:tcPr>
            <w:tcW w:w="962" w:type="dxa"/>
            <w:shd w:val="clear" w:color="auto" w:fill="auto"/>
            <w:noWrap/>
            <w:vAlign w:val="center"/>
          </w:tcPr>
          <w:p w14:paraId="30038234">
            <w:pPr>
              <w:widowControl/>
              <w:jc w:val="center"/>
              <w:rPr>
                <w:rFonts w:hint="default" w:ascii="宋体" w:hAnsi="宋体" w:cs="宋体"/>
                <w:color w:val="auto"/>
                <w:kern w:val="0"/>
                <w:sz w:val="21"/>
                <w:szCs w:val="21"/>
                <w:highlight w:val="none"/>
                <w:lang w:val="en-US" w:eastAsia="zh-CN" w:bidi="mn-Mong-CN"/>
              </w:rPr>
            </w:pPr>
            <w:r>
              <w:rPr>
                <w:rFonts w:hint="eastAsia" w:ascii="宋体" w:hAnsi="宋体" w:cs="宋体"/>
                <w:color w:val="auto"/>
                <w:kern w:val="0"/>
                <w:sz w:val="21"/>
                <w:szCs w:val="21"/>
                <w:highlight w:val="none"/>
                <w:lang w:val="en-US" w:eastAsia="zh-CN" w:bidi="mn-Mong-CN"/>
              </w:rPr>
              <w:t>8</w:t>
            </w:r>
          </w:p>
        </w:tc>
        <w:tc>
          <w:tcPr>
            <w:tcW w:w="867" w:type="dxa"/>
            <w:shd w:val="clear" w:color="auto" w:fill="auto"/>
            <w:vAlign w:val="center"/>
          </w:tcPr>
          <w:p w14:paraId="7C6D95BB">
            <w:pPr>
              <w:widowControl/>
              <w:jc w:val="center"/>
              <w:rPr>
                <w:rFonts w:ascii="宋体" w:hAnsi="宋体" w:cs="宋体"/>
                <w:color w:val="auto"/>
                <w:kern w:val="0"/>
                <w:sz w:val="18"/>
                <w:szCs w:val="18"/>
                <w:highlight w:val="none"/>
                <w:lang w:bidi="mn-Mong-CN"/>
              </w:rPr>
            </w:pPr>
            <w:r>
              <w:rPr>
                <w:rFonts w:hint="eastAsia" w:ascii="宋体" w:hAnsi="宋体" w:cs="宋体"/>
                <w:color w:val="auto"/>
                <w:kern w:val="0"/>
                <w:sz w:val="18"/>
                <w:szCs w:val="18"/>
                <w:highlight w:val="none"/>
                <w:lang w:bidi="mn-Mong-CN"/>
              </w:rPr>
              <w:t>材料</w:t>
            </w:r>
          </w:p>
          <w:p w14:paraId="1E9E73F3">
            <w:pPr>
              <w:widowControl/>
              <w:jc w:val="center"/>
              <w:rPr>
                <w:rFonts w:hint="eastAsia" w:ascii="宋体" w:hAnsi="宋体" w:cs="宋体"/>
                <w:color w:val="auto"/>
                <w:kern w:val="0"/>
                <w:sz w:val="18"/>
                <w:szCs w:val="18"/>
                <w:highlight w:val="none"/>
                <w:lang w:bidi="mn-Mong-CN"/>
              </w:rPr>
            </w:pPr>
            <w:r>
              <w:rPr>
                <w:rFonts w:hint="eastAsia" w:ascii="宋体" w:hAnsi="宋体" w:cs="宋体"/>
                <w:color w:val="auto"/>
                <w:kern w:val="0"/>
                <w:sz w:val="18"/>
                <w:szCs w:val="18"/>
                <w:highlight w:val="none"/>
                <w:lang w:bidi="mn-Mong-CN"/>
              </w:rPr>
              <w:t>甲供</w:t>
            </w:r>
          </w:p>
        </w:tc>
      </w:tr>
      <w:tr w14:paraId="43EAE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42" w:type="dxa"/>
            <w:vMerge w:val="continue"/>
            <w:vAlign w:val="center"/>
          </w:tcPr>
          <w:p w14:paraId="0A118DA7">
            <w:pPr>
              <w:widowControl/>
              <w:jc w:val="left"/>
              <w:rPr>
                <w:rFonts w:ascii="宋体" w:hAnsi="宋体" w:cs="宋体"/>
                <w:color w:val="auto"/>
                <w:kern w:val="0"/>
                <w:sz w:val="18"/>
                <w:szCs w:val="18"/>
                <w:highlight w:val="none"/>
                <w:lang w:bidi="mn-Mong-CN"/>
              </w:rPr>
            </w:pPr>
          </w:p>
        </w:tc>
        <w:tc>
          <w:tcPr>
            <w:tcW w:w="1559" w:type="dxa"/>
            <w:vMerge w:val="continue"/>
            <w:vAlign w:val="center"/>
          </w:tcPr>
          <w:p w14:paraId="3E2DC200">
            <w:pPr>
              <w:widowControl/>
              <w:jc w:val="left"/>
              <w:rPr>
                <w:rFonts w:ascii="宋体" w:hAnsi="宋体" w:cs="宋体"/>
                <w:color w:val="auto"/>
                <w:kern w:val="0"/>
                <w:sz w:val="18"/>
                <w:szCs w:val="18"/>
                <w:highlight w:val="none"/>
                <w:lang w:bidi="mn-Mong-CN"/>
              </w:rPr>
            </w:pPr>
          </w:p>
        </w:tc>
        <w:tc>
          <w:tcPr>
            <w:tcW w:w="5542" w:type="dxa"/>
            <w:shd w:val="clear" w:color="auto" w:fill="auto"/>
            <w:vAlign w:val="center"/>
          </w:tcPr>
          <w:p w14:paraId="1D88EA5B">
            <w:pPr>
              <w:spacing w:line="360" w:lineRule="auto"/>
              <w:jc w:val="left"/>
              <w:textAlignment w:val="center"/>
              <w:rPr>
                <w:rFonts w:hint="eastAsia" w:ascii="宋体" w:hAnsi="宋体" w:eastAsia="宋体" w:cs="宋体"/>
                <w:color w:val="auto"/>
                <w:sz w:val="18"/>
                <w:szCs w:val="21"/>
                <w:highlight w:val="none"/>
                <w:lang w:eastAsia="zh-CN"/>
              </w:rPr>
            </w:pPr>
            <w:r>
              <w:rPr>
                <w:rFonts w:hint="eastAsia" w:ascii="宋体" w:hAnsi="宋体" w:cs="宋体"/>
                <w:color w:val="auto"/>
                <w:sz w:val="18"/>
                <w:szCs w:val="21"/>
                <w:highlight w:val="none"/>
                <w:lang w:val="en-US" w:eastAsia="zh-CN"/>
              </w:rPr>
              <w:t>5、</w:t>
            </w:r>
            <w:r>
              <w:rPr>
                <w:rFonts w:hint="eastAsia" w:ascii="宋体" w:hAnsi="宋体" w:cs="宋体"/>
                <w:color w:val="auto"/>
                <w:sz w:val="18"/>
                <w:szCs w:val="21"/>
                <w:highlight w:val="none"/>
              </w:rPr>
              <w:t>管道支架焊接安装（1.单件支架质量：50kg以内；材质：碳钢；2.管</w:t>
            </w:r>
            <w:r>
              <w:rPr>
                <w:rFonts w:hint="eastAsia" w:ascii="宋体" w:hAnsi="宋体" w:cs="宋体"/>
                <w:color w:val="auto"/>
                <w:sz w:val="18"/>
                <w:szCs w:val="21"/>
                <w:highlight w:val="none"/>
                <w:lang w:eastAsia="zh-CN"/>
              </w:rPr>
              <w:t>架型式</w:t>
            </w:r>
            <w:r>
              <w:rPr>
                <w:rFonts w:hint="eastAsia" w:ascii="宋体" w:hAnsi="宋体" w:cs="宋体"/>
                <w:color w:val="auto"/>
                <w:sz w:val="18"/>
                <w:szCs w:val="21"/>
                <w:highlight w:val="none"/>
              </w:rPr>
              <w:t>：一般管架）</w:t>
            </w:r>
            <w:r>
              <w:rPr>
                <w:rFonts w:hint="eastAsia" w:ascii="宋体" w:hAnsi="宋体" w:cs="宋体"/>
                <w:color w:val="auto"/>
                <w:sz w:val="18"/>
                <w:szCs w:val="21"/>
                <w:highlight w:val="none"/>
                <w:lang w:val="en-US" w:eastAsia="zh-CN"/>
              </w:rPr>
              <w:t>200</w:t>
            </w:r>
            <w:r>
              <w:rPr>
                <w:rFonts w:hint="eastAsia" w:ascii="宋体" w:hAnsi="宋体" w:cs="宋体"/>
                <w:color w:val="auto"/>
                <w:sz w:val="18"/>
                <w:szCs w:val="21"/>
                <w:highlight w:val="none"/>
              </w:rPr>
              <w:t>千克</w:t>
            </w:r>
            <w:r>
              <w:rPr>
                <w:rFonts w:hint="eastAsia" w:ascii="宋体" w:hAnsi="宋体" w:cs="宋体"/>
                <w:color w:val="auto"/>
                <w:sz w:val="18"/>
                <w:szCs w:val="21"/>
                <w:highlight w:val="none"/>
                <w:lang w:eastAsia="zh-CN"/>
              </w:rPr>
              <w:t>；</w:t>
            </w:r>
          </w:p>
        </w:tc>
        <w:tc>
          <w:tcPr>
            <w:tcW w:w="962" w:type="dxa"/>
            <w:shd w:val="clear" w:color="auto" w:fill="auto"/>
            <w:noWrap/>
            <w:vAlign w:val="center"/>
          </w:tcPr>
          <w:p w14:paraId="29B69F31">
            <w:pPr>
              <w:widowControl/>
              <w:jc w:val="center"/>
              <w:rPr>
                <w:rFonts w:hint="default" w:ascii="宋体" w:hAnsi="宋体" w:eastAsia="宋体" w:cs="宋体"/>
                <w:color w:val="auto"/>
                <w:kern w:val="0"/>
                <w:sz w:val="21"/>
                <w:szCs w:val="21"/>
                <w:highlight w:val="none"/>
                <w:lang w:val="en-US" w:eastAsia="zh-CN" w:bidi="mn-Mong-CN"/>
              </w:rPr>
            </w:pPr>
            <w:r>
              <w:rPr>
                <w:rFonts w:hint="eastAsia" w:ascii="宋体" w:hAnsi="宋体" w:cs="宋体"/>
                <w:color w:val="auto"/>
                <w:kern w:val="0"/>
                <w:sz w:val="21"/>
                <w:szCs w:val="21"/>
                <w:highlight w:val="none"/>
                <w:lang w:val="en-US" w:eastAsia="zh-CN" w:bidi="mn-Mong-CN"/>
              </w:rPr>
              <w:t>6</w:t>
            </w:r>
          </w:p>
        </w:tc>
        <w:tc>
          <w:tcPr>
            <w:tcW w:w="867" w:type="dxa"/>
            <w:shd w:val="clear" w:color="auto" w:fill="auto"/>
            <w:vAlign w:val="center"/>
          </w:tcPr>
          <w:p w14:paraId="69CC7999">
            <w:pPr>
              <w:widowControl/>
              <w:jc w:val="center"/>
              <w:rPr>
                <w:rFonts w:ascii="宋体" w:hAnsi="宋体" w:cs="宋体"/>
                <w:color w:val="auto"/>
                <w:kern w:val="0"/>
                <w:sz w:val="18"/>
                <w:szCs w:val="18"/>
                <w:highlight w:val="none"/>
                <w:lang w:bidi="mn-Mong-CN"/>
              </w:rPr>
            </w:pPr>
            <w:r>
              <w:rPr>
                <w:rFonts w:hint="eastAsia" w:ascii="宋体" w:hAnsi="宋体" w:cs="宋体"/>
                <w:color w:val="auto"/>
                <w:kern w:val="0"/>
                <w:sz w:val="18"/>
                <w:szCs w:val="18"/>
                <w:highlight w:val="none"/>
                <w:lang w:bidi="mn-Mong-CN"/>
              </w:rPr>
              <w:t>材料</w:t>
            </w:r>
          </w:p>
          <w:p w14:paraId="65C1972B">
            <w:pPr>
              <w:jc w:val="center"/>
              <w:rPr>
                <w:color w:val="auto"/>
                <w:highlight w:val="none"/>
              </w:rPr>
            </w:pPr>
            <w:r>
              <w:rPr>
                <w:rFonts w:hint="eastAsia" w:ascii="宋体" w:hAnsi="宋体" w:cs="宋体"/>
                <w:color w:val="auto"/>
                <w:kern w:val="0"/>
                <w:sz w:val="18"/>
                <w:szCs w:val="18"/>
                <w:highlight w:val="none"/>
                <w:lang w:bidi="mn-Mong-CN"/>
              </w:rPr>
              <w:t>甲供</w:t>
            </w:r>
          </w:p>
        </w:tc>
      </w:tr>
      <w:tr w14:paraId="2C14B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42" w:type="dxa"/>
            <w:vMerge w:val="continue"/>
            <w:vAlign w:val="center"/>
          </w:tcPr>
          <w:p w14:paraId="0A1FB557">
            <w:pPr>
              <w:widowControl/>
              <w:jc w:val="left"/>
              <w:rPr>
                <w:rFonts w:ascii="宋体" w:hAnsi="宋体" w:cs="宋体"/>
                <w:color w:val="auto"/>
                <w:kern w:val="0"/>
                <w:sz w:val="18"/>
                <w:szCs w:val="18"/>
                <w:highlight w:val="none"/>
                <w:lang w:bidi="mn-Mong-CN"/>
              </w:rPr>
            </w:pPr>
          </w:p>
        </w:tc>
        <w:tc>
          <w:tcPr>
            <w:tcW w:w="1559" w:type="dxa"/>
            <w:vMerge w:val="continue"/>
            <w:vAlign w:val="center"/>
          </w:tcPr>
          <w:p w14:paraId="3FE30ACF">
            <w:pPr>
              <w:widowControl/>
              <w:jc w:val="left"/>
              <w:rPr>
                <w:rFonts w:ascii="宋体" w:hAnsi="宋体" w:cs="宋体"/>
                <w:color w:val="auto"/>
                <w:kern w:val="0"/>
                <w:sz w:val="18"/>
                <w:szCs w:val="18"/>
                <w:highlight w:val="none"/>
                <w:lang w:bidi="mn-Mong-CN"/>
              </w:rPr>
            </w:pPr>
          </w:p>
        </w:tc>
        <w:tc>
          <w:tcPr>
            <w:tcW w:w="5542" w:type="dxa"/>
            <w:shd w:val="clear" w:color="auto" w:fill="auto"/>
            <w:vAlign w:val="center"/>
          </w:tcPr>
          <w:p w14:paraId="6DC2AB15">
            <w:pPr>
              <w:spacing w:line="360" w:lineRule="auto"/>
              <w:jc w:val="left"/>
              <w:textAlignment w:val="center"/>
              <w:rPr>
                <w:rFonts w:hint="default" w:ascii="宋体" w:hAnsi="宋体" w:cs="宋体"/>
                <w:color w:val="auto"/>
                <w:sz w:val="18"/>
                <w:szCs w:val="21"/>
                <w:highlight w:val="none"/>
                <w:lang w:val="en-US" w:eastAsia="zh-CN"/>
              </w:rPr>
            </w:pPr>
            <w:r>
              <w:rPr>
                <w:rFonts w:hint="eastAsia" w:ascii="宋体" w:hAnsi="宋体" w:cs="宋体"/>
                <w:color w:val="auto"/>
                <w:sz w:val="18"/>
                <w:szCs w:val="21"/>
                <w:highlight w:val="none"/>
                <w:lang w:val="en-US" w:eastAsia="zh-CN"/>
              </w:rPr>
              <w:t>6、管线更换所需土建开挖及回填工作。</w:t>
            </w:r>
          </w:p>
        </w:tc>
        <w:tc>
          <w:tcPr>
            <w:tcW w:w="962" w:type="dxa"/>
            <w:shd w:val="clear" w:color="auto" w:fill="auto"/>
            <w:noWrap/>
            <w:vAlign w:val="center"/>
          </w:tcPr>
          <w:p w14:paraId="55D9BA9D">
            <w:pPr>
              <w:widowControl/>
              <w:jc w:val="center"/>
              <w:rPr>
                <w:rFonts w:hint="default" w:ascii="宋体" w:hAnsi="宋体" w:eastAsia="宋体" w:cs="宋体"/>
                <w:color w:val="auto"/>
                <w:kern w:val="0"/>
                <w:sz w:val="18"/>
                <w:szCs w:val="18"/>
                <w:highlight w:val="none"/>
                <w:lang w:val="en-US" w:eastAsia="zh-CN" w:bidi="mn-Mong-CN"/>
              </w:rPr>
            </w:pPr>
          </w:p>
        </w:tc>
        <w:tc>
          <w:tcPr>
            <w:tcW w:w="867" w:type="dxa"/>
            <w:shd w:val="clear" w:color="auto" w:fill="auto"/>
            <w:vAlign w:val="center"/>
          </w:tcPr>
          <w:p w14:paraId="47DD3210">
            <w:pPr>
              <w:widowControl/>
              <w:jc w:val="center"/>
              <w:rPr>
                <w:rFonts w:hint="eastAsia" w:ascii="宋体" w:hAnsi="宋体" w:eastAsia="宋体" w:cs="宋体"/>
                <w:color w:val="auto"/>
                <w:kern w:val="0"/>
                <w:sz w:val="18"/>
                <w:szCs w:val="18"/>
                <w:highlight w:val="none"/>
                <w:lang w:val="en-US" w:eastAsia="zh-CN" w:bidi="mn-Mong-CN"/>
              </w:rPr>
            </w:pPr>
            <w:r>
              <w:rPr>
                <w:rFonts w:hint="eastAsia" w:ascii="宋体" w:hAnsi="宋体" w:cs="宋体"/>
                <w:color w:val="auto"/>
                <w:kern w:val="0"/>
                <w:sz w:val="18"/>
                <w:szCs w:val="18"/>
                <w:highlight w:val="none"/>
                <w:lang w:val="en-US" w:eastAsia="zh-CN" w:bidi="mn-Mong-CN"/>
              </w:rPr>
              <w:t>甲方</w:t>
            </w:r>
          </w:p>
        </w:tc>
      </w:tr>
      <w:tr w14:paraId="3E62D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42" w:type="dxa"/>
            <w:vMerge w:val="continue"/>
            <w:vAlign w:val="center"/>
          </w:tcPr>
          <w:p w14:paraId="081305AC">
            <w:pPr>
              <w:widowControl/>
              <w:jc w:val="left"/>
              <w:rPr>
                <w:rFonts w:ascii="宋体" w:hAnsi="宋体" w:cs="宋体"/>
                <w:color w:val="auto"/>
                <w:kern w:val="0"/>
                <w:sz w:val="18"/>
                <w:szCs w:val="18"/>
                <w:highlight w:val="none"/>
                <w:lang w:bidi="mn-Mong-CN"/>
              </w:rPr>
            </w:pPr>
          </w:p>
        </w:tc>
        <w:tc>
          <w:tcPr>
            <w:tcW w:w="1559" w:type="dxa"/>
            <w:vAlign w:val="center"/>
          </w:tcPr>
          <w:p w14:paraId="5610E9FE">
            <w:pPr>
              <w:widowControl/>
              <w:jc w:val="center"/>
              <w:rPr>
                <w:rFonts w:ascii="宋体" w:hAnsi="宋体" w:cs="宋体"/>
                <w:color w:val="auto"/>
                <w:kern w:val="0"/>
                <w:sz w:val="18"/>
                <w:szCs w:val="18"/>
                <w:highlight w:val="none"/>
                <w:lang w:bidi="mn-Mong-CN"/>
              </w:rPr>
            </w:pPr>
            <w:r>
              <w:rPr>
                <w:rFonts w:hint="eastAsia" w:ascii="宋体" w:hAnsi="宋体" w:cs="宋体"/>
                <w:color w:val="auto"/>
                <w:kern w:val="0"/>
                <w:sz w:val="18"/>
                <w:szCs w:val="18"/>
                <w:highlight w:val="none"/>
                <w:lang w:val="en-US" w:eastAsia="zh-CN" w:bidi="mn-Mong-CN"/>
              </w:rPr>
              <w:t>小</w:t>
            </w:r>
            <w:r>
              <w:rPr>
                <w:rFonts w:ascii="宋体" w:hAnsi="宋体" w:cs="宋体"/>
                <w:color w:val="auto"/>
                <w:kern w:val="0"/>
                <w:sz w:val="18"/>
                <w:szCs w:val="18"/>
                <w:highlight w:val="none"/>
                <w:lang w:bidi="mn-Mong-CN"/>
              </w:rPr>
              <w:t>计</w:t>
            </w:r>
          </w:p>
        </w:tc>
        <w:tc>
          <w:tcPr>
            <w:tcW w:w="5542" w:type="dxa"/>
            <w:shd w:val="clear" w:color="auto" w:fill="auto"/>
            <w:vAlign w:val="center"/>
          </w:tcPr>
          <w:p w14:paraId="1C464533">
            <w:pPr>
              <w:widowControl/>
              <w:jc w:val="left"/>
              <w:rPr>
                <w:rFonts w:hint="default" w:eastAsia="宋体"/>
                <w:color w:val="auto"/>
                <w:highlight w:val="none"/>
                <w:lang w:val="en-US" w:eastAsia="zh-CN"/>
              </w:rPr>
            </w:pPr>
          </w:p>
        </w:tc>
        <w:tc>
          <w:tcPr>
            <w:tcW w:w="962" w:type="dxa"/>
            <w:shd w:val="clear" w:color="auto" w:fill="auto"/>
            <w:noWrap/>
            <w:vAlign w:val="center"/>
          </w:tcPr>
          <w:p w14:paraId="0CB20F0F">
            <w:pPr>
              <w:widowControl/>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117</w:t>
            </w:r>
          </w:p>
        </w:tc>
        <w:tc>
          <w:tcPr>
            <w:tcW w:w="867" w:type="dxa"/>
            <w:shd w:val="clear" w:color="auto" w:fill="auto"/>
            <w:vAlign w:val="center"/>
          </w:tcPr>
          <w:p w14:paraId="2BEB9ED7">
            <w:pPr>
              <w:widowControl/>
              <w:jc w:val="center"/>
              <w:rPr>
                <w:rFonts w:ascii="宋体" w:hAnsi="宋体" w:cs="宋体"/>
                <w:color w:val="auto"/>
                <w:kern w:val="0"/>
                <w:sz w:val="18"/>
                <w:szCs w:val="18"/>
                <w:highlight w:val="none"/>
                <w:lang w:bidi="mn-Mong-CN"/>
              </w:rPr>
            </w:pPr>
          </w:p>
        </w:tc>
      </w:tr>
    </w:tbl>
    <w:tbl>
      <w:tblPr>
        <w:tblStyle w:val="75"/>
        <w:tblpPr w:leftFromText="180" w:rightFromText="180" w:vertAnchor="text" w:horzAnchor="page" w:tblpX="1301" w:tblpY="9"/>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1559"/>
        <w:gridCol w:w="5542"/>
        <w:gridCol w:w="962"/>
        <w:gridCol w:w="867"/>
      </w:tblGrid>
      <w:tr w14:paraId="3FD73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642" w:type="dxa"/>
            <w:vMerge w:val="restart"/>
            <w:shd w:val="clear" w:color="auto" w:fill="auto"/>
            <w:noWrap/>
            <w:vAlign w:val="center"/>
          </w:tcPr>
          <w:p w14:paraId="655FE063">
            <w:pPr>
              <w:widowControl/>
              <w:jc w:val="center"/>
              <w:rPr>
                <w:rFonts w:hint="eastAsia" w:ascii="宋体" w:hAnsi="宋体" w:eastAsia="宋体" w:cs="宋体"/>
                <w:color w:val="auto"/>
                <w:kern w:val="0"/>
                <w:sz w:val="18"/>
                <w:szCs w:val="18"/>
                <w:highlight w:val="none"/>
                <w:lang w:eastAsia="zh-CN" w:bidi="mn-Mong-CN"/>
              </w:rPr>
            </w:pPr>
            <w:r>
              <w:rPr>
                <w:rFonts w:hint="eastAsia" w:ascii="宋体" w:hAnsi="宋体" w:cs="宋体"/>
                <w:color w:val="auto"/>
                <w:kern w:val="0"/>
                <w:sz w:val="18"/>
                <w:szCs w:val="18"/>
                <w:highlight w:val="none"/>
                <w:lang w:val="en-US" w:eastAsia="zh-CN" w:bidi="mn-Mong-CN"/>
              </w:rPr>
              <w:t>2</w:t>
            </w:r>
          </w:p>
        </w:tc>
        <w:tc>
          <w:tcPr>
            <w:tcW w:w="1559" w:type="dxa"/>
            <w:vMerge w:val="restart"/>
            <w:shd w:val="clear" w:color="auto" w:fill="auto"/>
            <w:vAlign w:val="center"/>
          </w:tcPr>
          <w:p w14:paraId="68671791">
            <w:pPr>
              <w:widowControl/>
              <w:jc w:val="center"/>
              <w:rPr>
                <w:rFonts w:ascii="宋体" w:hAnsi="宋体" w:cs="宋体"/>
                <w:color w:val="auto"/>
                <w:kern w:val="0"/>
                <w:sz w:val="18"/>
                <w:szCs w:val="18"/>
                <w:highlight w:val="none"/>
                <w:lang w:bidi="mn-Mong-CN"/>
              </w:rPr>
            </w:pPr>
            <w:r>
              <w:rPr>
                <w:rFonts w:hint="eastAsia" w:ascii="宋体" w:hAnsi="宋体" w:cs="宋体"/>
                <w:color w:val="auto"/>
                <w:sz w:val="18"/>
                <w:szCs w:val="21"/>
                <w:highlight w:val="none"/>
              </w:rPr>
              <w:t>水处理装置252污泥干化机废气管道破损更换，增加跨路管廊</w:t>
            </w:r>
            <w:r>
              <w:rPr>
                <w:rFonts w:hint="eastAsia" w:ascii="宋体" w:hAnsi="宋体" w:cs="宋体"/>
                <w:color w:val="auto"/>
                <w:sz w:val="18"/>
                <w:szCs w:val="21"/>
                <w:highlight w:val="none"/>
                <w:lang w:val="en-US" w:eastAsia="zh-CN"/>
              </w:rPr>
              <w:t>项目</w:t>
            </w:r>
          </w:p>
        </w:tc>
        <w:tc>
          <w:tcPr>
            <w:tcW w:w="5542" w:type="dxa"/>
            <w:shd w:val="clear" w:color="auto" w:fill="auto"/>
            <w:vAlign w:val="center"/>
          </w:tcPr>
          <w:p w14:paraId="55E0B5EF">
            <w:pPr>
              <w:spacing w:line="360" w:lineRule="auto"/>
              <w:textAlignment w:val="center"/>
              <w:rPr>
                <w:rFonts w:hint="eastAsia" w:ascii="宋体" w:hAnsi="宋体" w:cs="宋体"/>
                <w:color w:val="auto"/>
                <w:sz w:val="18"/>
                <w:szCs w:val="21"/>
                <w:highlight w:val="none"/>
              </w:rPr>
            </w:pPr>
            <w:r>
              <w:rPr>
                <w:rFonts w:hint="eastAsia" w:ascii="宋体" w:hAnsi="宋体" w:cs="宋体"/>
                <w:color w:val="auto"/>
                <w:sz w:val="18"/>
                <w:szCs w:val="21"/>
                <w:highlight w:val="none"/>
              </w:rPr>
              <w:t>1</w:t>
            </w:r>
            <w:r>
              <w:rPr>
                <w:rFonts w:hint="eastAsia" w:ascii="宋体" w:hAnsi="宋体" w:cs="宋体"/>
                <w:color w:val="auto"/>
                <w:sz w:val="18"/>
                <w:szCs w:val="21"/>
                <w:highlight w:val="none"/>
                <w:lang w:val="en-US" w:eastAsia="zh-CN"/>
              </w:rPr>
              <w:t>、</w:t>
            </w:r>
            <w:r>
              <w:rPr>
                <w:rFonts w:hint="eastAsia" w:ascii="宋体" w:hAnsi="宋体" w:cs="宋体"/>
                <w:color w:val="auto"/>
                <w:sz w:val="18"/>
                <w:szCs w:val="21"/>
                <w:highlight w:val="none"/>
              </w:rPr>
              <w:t>吊装</w:t>
            </w:r>
            <w:r>
              <w:rPr>
                <w:rFonts w:hint="eastAsia" w:ascii="宋体" w:hAnsi="宋体" w:cs="宋体"/>
                <w:color w:val="auto"/>
                <w:sz w:val="18"/>
                <w:szCs w:val="21"/>
                <w:highlight w:val="none"/>
                <w:lang w:eastAsia="zh-CN"/>
              </w:rPr>
              <w:t>（</w:t>
            </w:r>
            <w:r>
              <w:rPr>
                <w:rFonts w:hint="eastAsia" w:ascii="宋体" w:hAnsi="宋体" w:cs="宋体"/>
                <w:color w:val="auto"/>
                <w:sz w:val="18"/>
                <w:szCs w:val="21"/>
                <w:highlight w:val="none"/>
                <w:lang w:val="en-US" w:eastAsia="zh-CN"/>
              </w:rPr>
              <w:t>地埋管道及架空管道</w:t>
            </w:r>
            <w:r>
              <w:rPr>
                <w:rFonts w:hint="eastAsia" w:ascii="宋体" w:hAnsi="宋体" w:cs="宋体"/>
                <w:color w:val="auto"/>
                <w:sz w:val="18"/>
                <w:szCs w:val="21"/>
                <w:highlight w:val="none"/>
                <w:lang w:eastAsia="zh-CN"/>
              </w:rPr>
              <w:t>）</w:t>
            </w:r>
            <w:r>
              <w:rPr>
                <w:rFonts w:hint="eastAsia" w:ascii="宋体" w:hAnsi="宋体" w:cs="宋体"/>
                <w:color w:val="auto"/>
                <w:sz w:val="18"/>
                <w:szCs w:val="21"/>
                <w:highlight w:val="none"/>
              </w:rPr>
              <w:t>、焊接、安装无缝钢管（φ325*8）</w:t>
            </w:r>
            <w:r>
              <w:rPr>
                <w:rFonts w:hint="eastAsia" w:ascii="宋体" w:hAnsi="宋体" w:cs="宋体"/>
                <w:color w:val="auto"/>
                <w:sz w:val="18"/>
                <w:szCs w:val="21"/>
                <w:highlight w:val="none"/>
                <w:lang w:val="en-US" w:eastAsia="zh-CN"/>
              </w:rPr>
              <w:t>120</w:t>
            </w:r>
            <w:r>
              <w:rPr>
                <w:rFonts w:hint="eastAsia" w:ascii="宋体" w:hAnsi="宋体" w:cs="宋体"/>
                <w:color w:val="auto"/>
                <w:sz w:val="18"/>
                <w:szCs w:val="21"/>
                <w:highlight w:val="none"/>
              </w:rPr>
              <w:t>米</w:t>
            </w:r>
            <w:r>
              <w:rPr>
                <w:rFonts w:hint="eastAsia" w:ascii="宋体" w:hAnsi="宋体" w:cs="宋体"/>
                <w:color w:val="auto"/>
                <w:sz w:val="18"/>
                <w:szCs w:val="21"/>
                <w:highlight w:val="none"/>
                <w:lang w:eastAsia="zh-CN"/>
              </w:rPr>
              <w:t>；</w:t>
            </w:r>
          </w:p>
        </w:tc>
        <w:tc>
          <w:tcPr>
            <w:tcW w:w="962" w:type="dxa"/>
            <w:shd w:val="clear" w:color="auto" w:fill="auto"/>
            <w:noWrap/>
            <w:vAlign w:val="center"/>
          </w:tcPr>
          <w:p w14:paraId="3009B34E">
            <w:pPr>
              <w:widowControl/>
              <w:jc w:val="center"/>
              <w:rPr>
                <w:rFonts w:hint="default" w:ascii="宋体" w:hAnsi="宋体" w:eastAsia="宋体" w:cs="宋体"/>
                <w:color w:val="auto"/>
                <w:kern w:val="0"/>
                <w:sz w:val="21"/>
                <w:szCs w:val="21"/>
                <w:highlight w:val="none"/>
                <w:lang w:val="en-US" w:eastAsia="zh-CN" w:bidi="mn-Mong-CN"/>
              </w:rPr>
            </w:pPr>
            <w:r>
              <w:rPr>
                <w:rFonts w:hint="eastAsia" w:ascii="宋体" w:hAnsi="宋体" w:cs="宋体"/>
                <w:color w:val="auto"/>
                <w:kern w:val="0"/>
                <w:sz w:val="21"/>
                <w:szCs w:val="21"/>
                <w:highlight w:val="none"/>
                <w:lang w:val="en-US" w:eastAsia="zh-CN" w:bidi="mn-Mong-CN"/>
              </w:rPr>
              <w:t>70</w:t>
            </w:r>
          </w:p>
        </w:tc>
        <w:tc>
          <w:tcPr>
            <w:tcW w:w="867" w:type="dxa"/>
            <w:shd w:val="clear" w:color="auto" w:fill="auto"/>
            <w:vAlign w:val="center"/>
          </w:tcPr>
          <w:p w14:paraId="4CDFBE01">
            <w:pPr>
              <w:widowControl/>
              <w:jc w:val="center"/>
              <w:rPr>
                <w:rFonts w:ascii="宋体" w:hAnsi="宋体" w:cs="宋体"/>
                <w:color w:val="auto"/>
                <w:kern w:val="0"/>
                <w:sz w:val="18"/>
                <w:szCs w:val="18"/>
                <w:highlight w:val="none"/>
                <w:lang w:bidi="mn-Mong-CN"/>
              </w:rPr>
            </w:pPr>
            <w:r>
              <w:rPr>
                <w:rFonts w:hint="eastAsia" w:ascii="宋体" w:hAnsi="宋体" w:cs="宋体"/>
                <w:color w:val="auto"/>
                <w:kern w:val="0"/>
                <w:sz w:val="18"/>
                <w:szCs w:val="18"/>
                <w:highlight w:val="none"/>
                <w:lang w:bidi="mn-Mong-CN"/>
              </w:rPr>
              <w:t>材料</w:t>
            </w:r>
          </w:p>
          <w:p w14:paraId="5F08C9A9">
            <w:pPr>
              <w:widowControl/>
              <w:jc w:val="center"/>
              <w:rPr>
                <w:rFonts w:ascii="宋体" w:hAnsi="宋体" w:cs="宋体"/>
                <w:color w:val="auto"/>
                <w:kern w:val="0"/>
                <w:sz w:val="18"/>
                <w:szCs w:val="18"/>
                <w:highlight w:val="none"/>
                <w:lang w:bidi="mn-Mong-CN"/>
              </w:rPr>
            </w:pPr>
            <w:r>
              <w:rPr>
                <w:rFonts w:hint="eastAsia" w:ascii="宋体" w:hAnsi="宋体" w:cs="宋体"/>
                <w:color w:val="auto"/>
                <w:kern w:val="0"/>
                <w:sz w:val="18"/>
                <w:szCs w:val="18"/>
                <w:highlight w:val="none"/>
                <w:lang w:bidi="mn-Mong-CN"/>
              </w:rPr>
              <w:t>甲供</w:t>
            </w:r>
          </w:p>
        </w:tc>
      </w:tr>
      <w:tr w14:paraId="45080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rPr>
        <w:tc>
          <w:tcPr>
            <w:tcW w:w="642" w:type="dxa"/>
            <w:vMerge w:val="continue"/>
            <w:shd w:val="clear" w:color="auto" w:fill="auto"/>
            <w:noWrap/>
            <w:vAlign w:val="center"/>
          </w:tcPr>
          <w:p w14:paraId="66C655AC">
            <w:pPr>
              <w:widowControl/>
              <w:jc w:val="center"/>
              <w:rPr>
                <w:rFonts w:ascii="宋体" w:hAnsi="宋体" w:cs="宋体"/>
                <w:color w:val="auto"/>
                <w:kern w:val="0"/>
                <w:sz w:val="18"/>
                <w:szCs w:val="18"/>
                <w:highlight w:val="none"/>
                <w:lang w:bidi="mn-Mong-CN"/>
              </w:rPr>
            </w:pPr>
          </w:p>
        </w:tc>
        <w:tc>
          <w:tcPr>
            <w:tcW w:w="1559" w:type="dxa"/>
            <w:vMerge w:val="continue"/>
            <w:shd w:val="clear" w:color="auto" w:fill="auto"/>
            <w:vAlign w:val="center"/>
          </w:tcPr>
          <w:p w14:paraId="7DC34F19">
            <w:pPr>
              <w:widowControl/>
              <w:jc w:val="center"/>
              <w:rPr>
                <w:rFonts w:ascii="宋体" w:hAnsi="宋体" w:cs="宋体"/>
                <w:color w:val="auto"/>
                <w:sz w:val="18"/>
                <w:szCs w:val="21"/>
                <w:highlight w:val="none"/>
              </w:rPr>
            </w:pPr>
          </w:p>
        </w:tc>
        <w:tc>
          <w:tcPr>
            <w:tcW w:w="5542" w:type="dxa"/>
            <w:shd w:val="clear" w:color="auto" w:fill="auto"/>
            <w:vAlign w:val="center"/>
          </w:tcPr>
          <w:p w14:paraId="03FBE7C7">
            <w:pPr>
              <w:spacing w:line="360" w:lineRule="auto"/>
              <w:textAlignment w:val="center"/>
              <w:rPr>
                <w:rFonts w:hint="eastAsia" w:ascii="宋体" w:hAnsi="宋体" w:cs="宋体"/>
                <w:color w:val="auto"/>
                <w:sz w:val="18"/>
                <w:szCs w:val="21"/>
                <w:highlight w:val="none"/>
              </w:rPr>
            </w:pPr>
            <w:r>
              <w:rPr>
                <w:rFonts w:hint="eastAsia" w:ascii="宋体" w:hAnsi="宋体" w:cs="宋体"/>
                <w:color w:val="auto"/>
                <w:sz w:val="18"/>
                <w:szCs w:val="21"/>
                <w:highlight w:val="none"/>
              </w:rPr>
              <w:t>2、吊装、</w:t>
            </w:r>
            <w:r>
              <w:rPr>
                <w:rFonts w:hint="eastAsia" w:ascii="宋体" w:hAnsi="宋体" w:cs="宋体"/>
                <w:color w:val="auto"/>
                <w:sz w:val="18"/>
                <w:szCs w:val="21"/>
                <w:highlight w:val="none"/>
                <w:lang w:val="en-US" w:eastAsia="zh-CN"/>
              </w:rPr>
              <w:t>粘连</w:t>
            </w:r>
            <w:r>
              <w:rPr>
                <w:rFonts w:hint="eastAsia" w:ascii="宋体" w:hAnsi="宋体" w:cs="宋体"/>
                <w:color w:val="auto"/>
                <w:sz w:val="18"/>
                <w:szCs w:val="21"/>
                <w:highlight w:val="none"/>
              </w:rPr>
              <w:t>、安装</w:t>
            </w:r>
            <w:r>
              <w:rPr>
                <w:rFonts w:hint="eastAsia" w:ascii="宋体" w:hAnsi="宋体" w:cs="宋体"/>
                <w:color w:val="auto"/>
                <w:sz w:val="18"/>
                <w:szCs w:val="21"/>
                <w:highlight w:val="none"/>
                <w:lang w:val="en-US" w:eastAsia="zh-CN"/>
              </w:rPr>
              <w:t>FRP</w:t>
            </w:r>
            <w:r>
              <w:rPr>
                <w:rFonts w:hint="eastAsia" w:ascii="宋体" w:hAnsi="宋体" w:cs="宋体"/>
                <w:color w:val="auto"/>
                <w:sz w:val="18"/>
                <w:szCs w:val="21"/>
                <w:highlight w:val="none"/>
              </w:rPr>
              <w:t>法兰（DN3</w:t>
            </w:r>
            <w:r>
              <w:rPr>
                <w:rFonts w:hint="eastAsia" w:ascii="宋体" w:hAnsi="宋体" w:cs="宋体"/>
                <w:color w:val="auto"/>
                <w:sz w:val="18"/>
                <w:szCs w:val="21"/>
                <w:highlight w:val="none"/>
                <w:lang w:val="en-US" w:eastAsia="zh-CN"/>
              </w:rPr>
              <w:t>5</w:t>
            </w:r>
            <w:r>
              <w:rPr>
                <w:rFonts w:hint="eastAsia" w:ascii="宋体" w:hAnsi="宋体" w:cs="宋体"/>
                <w:color w:val="auto"/>
                <w:sz w:val="18"/>
                <w:szCs w:val="21"/>
                <w:highlight w:val="none"/>
              </w:rPr>
              <w:t>0）</w:t>
            </w:r>
            <w:r>
              <w:rPr>
                <w:rFonts w:hint="eastAsia" w:ascii="宋体" w:hAnsi="宋体" w:cs="宋体"/>
                <w:color w:val="auto"/>
                <w:sz w:val="18"/>
                <w:szCs w:val="21"/>
                <w:highlight w:val="none"/>
                <w:lang w:val="en-US" w:eastAsia="zh-CN"/>
              </w:rPr>
              <w:t>1</w:t>
            </w:r>
            <w:r>
              <w:rPr>
                <w:rFonts w:hint="eastAsia" w:ascii="宋体" w:hAnsi="宋体" w:cs="宋体"/>
                <w:color w:val="auto"/>
                <w:sz w:val="18"/>
                <w:szCs w:val="21"/>
                <w:highlight w:val="none"/>
              </w:rPr>
              <w:t>片；</w:t>
            </w:r>
          </w:p>
        </w:tc>
        <w:tc>
          <w:tcPr>
            <w:tcW w:w="962" w:type="dxa"/>
            <w:shd w:val="clear" w:color="auto" w:fill="auto"/>
            <w:noWrap/>
            <w:vAlign w:val="center"/>
          </w:tcPr>
          <w:p w14:paraId="7E8C337C">
            <w:pPr>
              <w:jc w:val="center"/>
              <w:rPr>
                <w:rFonts w:hint="eastAsia" w:ascii="宋体" w:hAnsi="宋体" w:eastAsia="宋体" w:cs="宋体"/>
                <w:color w:val="auto"/>
                <w:kern w:val="0"/>
                <w:sz w:val="21"/>
                <w:szCs w:val="21"/>
                <w:highlight w:val="none"/>
                <w:lang w:val="en-US" w:eastAsia="zh-CN" w:bidi="mn-Mong-CN"/>
              </w:rPr>
            </w:pPr>
            <w:r>
              <w:rPr>
                <w:rFonts w:hint="eastAsia" w:ascii="宋体" w:hAnsi="宋体" w:cs="宋体"/>
                <w:color w:val="auto"/>
                <w:kern w:val="0"/>
                <w:sz w:val="21"/>
                <w:szCs w:val="21"/>
                <w:highlight w:val="none"/>
                <w:lang w:val="en-US" w:eastAsia="zh-CN" w:bidi="mn-Mong-CN"/>
              </w:rPr>
              <w:t>6</w:t>
            </w:r>
          </w:p>
        </w:tc>
        <w:tc>
          <w:tcPr>
            <w:tcW w:w="867" w:type="dxa"/>
            <w:shd w:val="clear" w:color="auto" w:fill="auto"/>
            <w:vAlign w:val="center"/>
          </w:tcPr>
          <w:p w14:paraId="333CDFC1">
            <w:pPr>
              <w:widowControl/>
              <w:jc w:val="center"/>
              <w:rPr>
                <w:rFonts w:ascii="宋体" w:hAnsi="宋体" w:cs="宋体"/>
                <w:color w:val="auto"/>
                <w:kern w:val="0"/>
                <w:sz w:val="18"/>
                <w:szCs w:val="18"/>
                <w:highlight w:val="none"/>
                <w:lang w:bidi="mn-Mong-CN"/>
              </w:rPr>
            </w:pPr>
            <w:r>
              <w:rPr>
                <w:rFonts w:hint="eastAsia" w:ascii="宋体" w:hAnsi="宋体" w:cs="宋体"/>
                <w:color w:val="auto"/>
                <w:kern w:val="0"/>
                <w:sz w:val="18"/>
                <w:szCs w:val="18"/>
                <w:highlight w:val="none"/>
                <w:lang w:bidi="mn-Mong-CN"/>
              </w:rPr>
              <w:t>材料</w:t>
            </w:r>
          </w:p>
          <w:p w14:paraId="5B310F65">
            <w:pPr>
              <w:widowControl/>
              <w:jc w:val="center"/>
              <w:rPr>
                <w:rFonts w:ascii="宋体" w:hAnsi="宋体" w:cs="宋体"/>
                <w:color w:val="auto"/>
                <w:kern w:val="0"/>
                <w:sz w:val="18"/>
                <w:szCs w:val="18"/>
                <w:highlight w:val="none"/>
                <w:lang w:bidi="mn-Mong-CN"/>
              </w:rPr>
            </w:pPr>
            <w:r>
              <w:rPr>
                <w:rFonts w:hint="eastAsia" w:ascii="宋体" w:hAnsi="宋体" w:cs="宋体"/>
                <w:color w:val="auto"/>
                <w:kern w:val="0"/>
                <w:sz w:val="18"/>
                <w:szCs w:val="18"/>
                <w:highlight w:val="none"/>
                <w:lang w:bidi="mn-Mong-CN"/>
              </w:rPr>
              <w:t>甲供</w:t>
            </w:r>
          </w:p>
        </w:tc>
      </w:tr>
      <w:tr w14:paraId="4246C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642" w:type="dxa"/>
            <w:vMerge w:val="continue"/>
            <w:shd w:val="clear" w:color="auto" w:fill="auto"/>
            <w:noWrap/>
            <w:vAlign w:val="center"/>
          </w:tcPr>
          <w:p w14:paraId="022AB80F">
            <w:pPr>
              <w:widowControl/>
              <w:jc w:val="center"/>
              <w:rPr>
                <w:rFonts w:ascii="宋体" w:hAnsi="宋体" w:cs="宋体"/>
                <w:color w:val="auto"/>
                <w:kern w:val="0"/>
                <w:sz w:val="18"/>
                <w:szCs w:val="18"/>
                <w:highlight w:val="none"/>
                <w:lang w:bidi="mn-Mong-CN"/>
              </w:rPr>
            </w:pPr>
          </w:p>
        </w:tc>
        <w:tc>
          <w:tcPr>
            <w:tcW w:w="1559" w:type="dxa"/>
            <w:vMerge w:val="continue"/>
            <w:shd w:val="clear" w:color="auto" w:fill="auto"/>
            <w:vAlign w:val="center"/>
          </w:tcPr>
          <w:p w14:paraId="4263D59E">
            <w:pPr>
              <w:widowControl/>
              <w:jc w:val="center"/>
              <w:rPr>
                <w:rFonts w:ascii="宋体" w:hAnsi="宋体" w:cs="宋体"/>
                <w:color w:val="auto"/>
                <w:sz w:val="18"/>
                <w:szCs w:val="21"/>
                <w:highlight w:val="none"/>
              </w:rPr>
            </w:pPr>
          </w:p>
        </w:tc>
        <w:tc>
          <w:tcPr>
            <w:tcW w:w="5542" w:type="dxa"/>
            <w:shd w:val="clear" w:color="auto" w:fill="auto"/>
            <w:vAlign w:val="center"/>
          </w:tcPr>
          <w:p w14:paraId="70B8F77C">
            <w:pPr>
              <w:spacing w:line="360" w:lineRule="auto"/>
              <w:textAlignment w:val="center"/>
              <w:rPr>
                <w:rFonts w:hint="eastAsia" w:ascii="宋体" w:hAnsi="宋体" w:cs="宋体"/>
                <w:color w:val="auto"/>
                <w:sz w:val="18"/>
                <w:szCs w:val="21"/>
                <w:highlight w:val="none"/>
              </w:rPr>
            </w:pPr>
            <w:r>
              <w:rPr>
                <w:rFonts w:hint="eastAsia" w:ascii="宋体" w:hAnsi="宋体" w:cs="宋体"/>
                <w:color w:val="auto"/>
                <w:sz w:val="18"/>
                <w:szCs w:val="21"/>
                <w:highlight w:val="none"/>
              </w:rPr>
              <w:t>3、吊装、</w:t>
            </w:r>
            <w:r>
              <w:rPr>
                <w:rFonts w:hint="eastAsia" w:ascii="宋体" w:hAnsi="宋体" w:cs="宋体"/>
                <w:color w:val="auto"/>
                <w:sz w:val="18"/>
                <w:szCs w:val="21"/>
                <w:highlight w:val="none"/>
                <w:lang w:val="en-US" w:eastAsia="zh-CN"/>
              </w:rPr>
              <w:t>焊接</w:t>
            </w:r>
            <w:r>
              <w:rPr>
                <w:rFonts w:hint="eastAsia" w:ascii="宋体" w:hAnsi="宋体" w:cs="宋体"/>
                <w:color w:val="auto"/>
                <w:sz w:val="18"/>
                <w:szCs w:val="21"/>
                <w:highlight w:val="none"/>
              </w:rPr>
              <w:t>、安装</w:t>
            </w:r>
            <w:r>
              <w:rPr>
                <w:rFonts w:hint="eastAsia" w:ascii="宋体" w:hAnsi="宋体" w:cs="宋体"/>
                <w:color w:val="auto"/>
                <w:sz w:val="18"/>
                <w:szCs w:val="21"/>
                <w:highlight w:val="none"/>
                <w:lang w:val="en-US" w:eastAsia="zh-CN"/>
              </w:rPr>
              <w:t>碳钢</w:t>
            </w:r>
            <w:r>
              <w:rPr>
                <w:rFonts w:hint="eastAsia" w:ascii="宋体" w:hAnsi="宋体" w:cs="宋体"/>
                <w:color w:val="auto"/>
                <w:sz w:val="18"/>
                <w:szCs w:val="21"/>
                <w:highlight w:val="none"/>
              </w:rPr>
              <w:t>法兰（DN3</w:t>
            </w:r>
            <w:r>
              <w:rPr>
                <w:rFonts w:hint="eastAsia" w:ascii="宋体" w:hAnsi="宋体" w:cs="宋体"/>
                <w:color w:val="auto"/>
                <w:sz w:val="18"/>
                <w:szCs w:val="21"/>
                <w:highlight w:val="none"/>
                <w:lang w:val="en-US" w:eastAsia="zh-CN"/>
              </w:rPr>
              <w:t>5</w:t>
            </w:r>
            <w:r>
              <w:rPr>
                <w:rFonts w:hint="eastAsia" w:ascii="宋体" w:hAnsi="宋体" w:cs="宋体"/>
                <w:color w:val="auto"/>
                <w:sz w:val="18"/>
                <w:szCs w:val="21"/>
                <w:highlight w:val="none"/>
              </w:rPr>
              <w:t>0）</w:t>
            </w:r>
            <w:r>
              <w:rPr>
                <w:rFonts w:hint="eastAsia" w:ascii="宋体" w:hAnsi="宋体" w:cs="宋体"/>
                <w:color w:val="auto"/>
                <w:sz w:val="18"/>
                <w:szCs w:val="21"/>
                <w:highlight w:val="none"/>
                <w:lang w:val="en-US" w:eastAsia="zh-CN"/>
              </w:rPr>
              <w:t>1</w:t>
            </w:r>
            <w:r>
              <w:rPr>
                <w:rFonts w:hint="eastAsia" w:ascii="宋体" w:hAnsi="宋体" w:cs="宋体"/>
                <w:color w:val="auto"/>
                <w:sz w:val="18"/>
                <w:szCs w:val="21"/>
                <w:highlight w:val="none"/>
              </w:rPr>
              <w:t>片；</w:t>
            </w:r>
          </w:p>
        </w:tc>
        <w:tc>
          <w:tcPr>
            <w:tcW w:w="962" w:type="dxa"/>
            <w:shd w:val="clear" w:color="auto" w:fill="auto"/>
            <w:noWrap/>
            <w:vAlign w:val="center"/>
          </w:tcPr>
          <w:p w14:paraId="716FCBBC">
            <w:pPr>
              <w:jc w:val="center"/>
              <w:rPr>
                <w:rFonts w:hint="eastAsia" w:ascii="宋体" w:hAnsi="宋体" w:eastAsia="宋体" w:cs="宋体"/>
                <w:color w:val="auto"/>
                <w:kern w:val="0"/>
                <w:sz w:val="21"/>
                <w:szCs w:val="21"/>
                <w:highlight w:val="none"/>
                <w:lang w:val="en-US" w:eastAsia="zh-CN" w:bidi="mn-Mong-CN"/>
              </w:rPr>
            </w:pPr>
            <w:r>
              <w:rPr>
                <w:rFonts w:hint="eastAsia" w:ascii="宋体" w:hAnsi="宋体" w:cs="宋体"/>
                <w:color w:val="auto"/>
                <w:kern w:val="0"/>
                <w:sz w:val="21"/>
                <w:szCs w:val="21"/>
                <w:highlight w:val="none"/>
                <w:lang w:val="en-US" w:eastAsia="zh-CN" w:bidi="mn-Mong-CN"/>
              </w:rPr>
              <w:t>2</w:t>
            </w:r>
          </w:p>
        </w:tc>
        <w:tc>
          <w:tcPr>
            <w:tcW w:w="867" w:type="dxa"/>
            <w:shd w:val="clear" w:color="auto" w:fill="auto"/>
            <w:vAlign w:val="center"/>
          </w:tcPr>
          <w:p w14:paraId="2BC8C1F7">
            <w:pPr>
              <w:widowControl/>
              <w:jc w:val="center"/>
              <w:rPr>
                <w:rFonts w:ascii="宋体" w:hAnsi="宋体" w:cs="宋体"/>
                <w:color w:val="auto"/>
                <w:kern w:val="0"/>
                <w:sz w:val="18"/>
                <w:szCs w:val="18"/>
                <w:highlight w:val="none"/>
                <w:lang w:bidi="mn-Mong-CN"/>
              </w:rPr>
            </w:pPr>
            <w:r>
              <w:rPr>
                <w:rFonts w:hint="eastAsia" w:ascii="宋体" w:hAnsi="宋体" w:cs="宋体"/>
                <w:color w:val="auto"/>
                <w:kern w:val="0"/>
                <w:sz w:val="18"/>
                <w:szCs w:val="18"/>
                <w:highlight w:val="none"/>
                <w:lang w:bidi="mn-Mong-CN"/>
              </w:rPr>
              <w:t>材料</w:t>
            </w:r>
          </w:p>
          <w:p w14:paraId="3A352A6D">
            <w:pPr>
              <w:widowControl/>
              <w:jc w:val="center"/>
              <w:rPr>
                <w:rFonts w:ascii="宋体" w:hAnsi="宋体" w:cs="宋体"/>
                <w:color w:val="auto"/>
                <w:kern w:val="0"/>
                <w:sz w:val="18"/>
                <w:szCs w:val="18"/>
                <w:highlight w:val="none"/>
                <w:lang w:bidi="mn-Mong-CN"/>
              </w:rPr>
            </w:pPr>
            <w:r>
              <w:rPr>
                <w:rFonts w:hint="eastAsia" w:ascii="宋体" w:hAnsi="宋体" w:cs="宋体"/>
                <w:color w:val="auto"/>
                <w:kern w:val="0"/>
                <w:sz w:val="18"/>
                <w:szCs w:val="18"/>
                <w:highlight w:val="none"/>
                <w:lang w:bidi="mn-Mong-CN"/>
              </w:rPr>
              <w:t>甲供</w:t>
            </w:r>
          </w:p>
        </w:tc>
      </w:tr>
      <w:tr w14:paraId="31E4F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642" w:type="dxa"/>
            <w:vMerge w:val="continue"/>
            <w:shd w:val="clear" w:color="auto" w:fill="auto"/>
            <w:noWrap/>
            <w:vAlign w:val="center"/>
          </w:tcPr>
          <w:p w14:paraId="787A2B1E">
            <w:pPr>
              <w:widowControl/>
              <w:jc w:val="center"/>
              <w:rPr>
                <w:rFonts w:ascii="宋体" w:hAnsi="宋体" w:cs="宋体"/>
                <w:color w:val="auto"/>
                <w:kern w:val="0"/>
                <w:sz w:val="18"/>
                <w:szCs w:val="18"/>
                <w:highlight w:val="none"/>
                <w:lang w:bidi="mn-Mong-CN"/>
              </w:rPr>
            </w:pPr>
          </w:p>
        </w:tc>
        <w:tc>
          <w:tcPr>
            <w:tcW w:w="1559" w:type="dxa"/>
            <w:vMerge w:val="continue"/>
            <w:shd w:val="clear" w:color="auto" w:fill="auto"/>
            <w:vAlign w:val="center"/>
          </w:tcPr>
          <w:p w14:paraId="77488516">
            <w:pPr>
              <w:widowControl/>
              <w:jc w:val="center"/>
              <w:rPr>
                <w:rFonts w:ascii="宋体" w:hAnsi="宋体" w:cs="宋体"/>
                <w:color w:val="auto"/>
                <w:sz w:val="18"/>
                <w:szCs w:val="21"/>
                <w:highlight w:val="none"/>
              </w:rPr>
            </w:pPr>
          </w:p>
        </w:tc>
        <w:tc>
          <w:tcPr>
            <w:tcW w:w="5542" w:type="dxa"/>
            <w:shd w:val="clear" w:color="auto" w:fill="auto"/>
            <w:vAlign w:val="center"/>
          </w:tcPr>
          <w:p w14:paraId="247DA3EB">
            <w:pPr>
              <w:spacing w:line="360" w:lineRule="auto"/>
              <w:textAlignment w:val="center"/>
              <w:rPr>
                <w:rFonts w:hint="eastAsia" w:ascii="宋体" w:hAnsi="宋体" w:eastAsia="宋体" w:cs="宋体"/>
                <w:color w:val="auto"/>
                <w:sz w:val="18"/>
                <w:szCs w:val="21"/>
                <w:highlight w:val="none"/>
                <w:lang w:eastAsia="zh-CN"/>
              </w:rPr>
            </w:pPr>
            <w:r>
              <w:rPr>
                <w:rFonts w:hint="eastAsia" w:ascii="宋体" w:hAnsi="宋体" w:cs="宋体"/>
                <w:color w:val="auto"/>
                <w:sz w:val="18"/>
                <w:szCs w:val="21"/>
                <w:highlight w:val="none"/>
              </w:rPr>
              <w:t>4、DN</w:t>
            </w:r>
            <w:r>
              <w:rPr>
                <w:rFonts w:hint="eastAsia" w:ascii="宋体" w:hAnsi="宋体" w:cs="宋体"/>
                <w:color w:val="auto"/>
                <w:sz w:val="18"/>
                <w:szCs w:val="21"/>
                <w:highlight w:val="none"/>
                <w:lang w:val="en-US" w:eastAsia="zh-CN"/>
              </w:rPr>
              <w:t>1200</w:t>
            </w:r>
            <w:r>
              <w:rPr>
                <w:rFonts w:hint="eastAsia" w:ascii="宋体" w:hAnsi="宋体" w:cs="宋体"/>
                <w:color w:val="auto"/>
                <w:sz w:val="18"/>
                <w:szCs w:val="21"/>
                <w:highlight w:val="none"/>
              </w:rPr>
              <w:t>开孔（焊接DN</w:t>
            </w:r>
            <w:r>
              <w:rPr>
                <w:rFonts w:hint="eastAsia" w:ascii="宋体" w:hAnsi="宋体" w:cs="宋体"/>
                <w:color w:val="auto"/>
                <w:sz w:val="18"/>
                <w:szCs w:val="21"/>
                <w:highlight w:val="none"/>
                <w:lang w:val="en-US" w:eastAsia="zh-CN"/>
              </w:rPr>
              <w:t>35</w:t>
            </w:r>
            <w:r>
              <w:rPr>
                <w:rFonts w:hint="eastAsia" w:ascii="宋体" w:hAnsi="宋体" w:cs="宋体"/>
                <w:color w:val="auto"/>
                <w:sz w:val="18"/>
                <w:szCs w:val="21"/>
                <w:highlight w:val="none"/>
              </w:rPr>
              <w:t>0碳钢管）</w:t>
            </w:r>
            <w:r>
              <w:rPr>
                <w:rFonts w:hint="eastAsia" w:ascii="宋体" w:hAnsi="宋体" w:cs="宋体"/>
                <w:color w:val="auto"/>
                <w:sz w:val="18"/>
                <w:szCs w:val="21"/>
                <w:highlight w:val="none"/>
                <w:lang w:val="en-US" w:eastAsia="zh-CN"/>
              </w:rPr>
              <w:t>1</w:t>
            </w:r>
            <w:r>
              <w:rPr>
                <w:rFonts w:hint="eastAsia" w:ascii="宋体" w:hAnsi="宋体" w:cs="宋体"/>
                <w:color w:val="auto"/>
                <w:sz w:val="18"/>
                <w:szCs w:val="21"/>
                <w:highlight w:val="none"/>
              </w:rPr>
              <w:t>个</w:t>
            </w:r>
            <w:r>
              <w:rPr>
                <w:rFonts w:hint="eastAsia" w:ascii="宋体" w:hAnsi="宋体" w:cs="宋体"/>
                <w:color w:val="auto"/>
                <w:sz w:val="18"/>
                <w:szCs w:val="21"/>
                <w:highlight w:val="none"/>
                <w:lang w:eastAsia="zh-CN"/>
              </w:rPr>
              <w:t>；</w:t>
            </w:r>
          </w:p>
        </w:tc>
        <w:tc>
          <w:tcPr>
            <w:tcW w:w="962" w:type="dxa"/>
            <w:shd w:val="clear" w:color="auto" w:fill="auto"/>
            <w:noWrap/>
            <w:vAlign w:val="center"/>
          </w:tcPr>
          <w:p w14:paraId="65879914">
            <w:pPr>
              <w:jc w:val="center"/>
              <w:rPr>
                <w:rFonts w:hint="eastAsia" w:ascii="宋体" w:hAnsi="宋体" w:eastAsia="宋体" w:cs="宋体"/>
                <w:color w:val="auto"/>
                <w:kern w:val="0"/>
                <w:sz w:val="21"/>
                <w:szCs w:val="21"/>
                <w:highlight w:val="none"/>
                <w:lang w:val="en-US" w:eastAsia="zh-CN" w:bidi="mn-Mong-CN"/>
              </w:rPr>
            </w:pPr>
            <w:r>
              <w:rPr>
                <w:rFonts w:hint="eastAsia" w:ascii="宋体" w:hAnsi="宋体" w:cs="宋体"/>
                <w:color w:val="auto"/>
                <w:kern w:val="0"/>
                <w:sz w:val="21"/>
                <w:szCs w:val="21"/>
                <w:highlight w:val="none"/>
                <w:lang w:val="en-US" w:eastAsia="zh-CN" w:bidi="mn-Mong-CN"/>
              </w:rPr>
              <w:t>4</w:t>
            </w:r>
          </w:p>
        </w:tc>
        <w:tc>
          <w:tcPr>
            <w:tcW w:w="867" w:type="dxa"/>
            <w:shd w:val="clear" w:color="auto" w:fill="auto"/>
            <w:vAlign w:val="center"/>
          </w:tcPr>
          <w:p w14:paraId="379C7848">
            <w:pPr>
              <w:widowControl/>
              <w:jc w:val="center"/>
              <w:rPr>
                <w:rFonts w:ascii="宋体" w:hAnsi="宋体" w:cs="宋体"/>
                <w:color w:val="auto"/>
                <w:kern w:val="0"/>
                <w:sz w:val="18"/>
                <w:szCs w:val="18"/>
                <w:highlight w:val="none"/>
                <w:lang w:bidi="mn-Mong-CN"/>
              </w:rPr>
            </w:pPr>
            <w:r>
              <w:rPr>
                <w:rFonts w:hint="eastAsia" w:ascii="宋体" w:hAnsi="宋体" w:cs="宋体"/>
                <w:color w:val="auto"/>
                <w:kern w:val="0"/>
                <w:sz w:val="18"/>
                <w:szCs w:val="18"/>
                <w:highlight w:val="none"/>
                <w:lang w:bidi="mn-Mong-CN"/>
              </w:rPr>
              <w:t>材料</w:t>
            </w:r>
          </w:p>
          <w:p w14:paraId="75219CB1">
            <w:pPr>
              <w:widowControl/>
              <w:jc w:val="center"/>
              <w:rPr>
                <w:rFonts w:ascii="宋体" w:hAnsi="宋体" w:cs="宋体"/>
                <w:color w:val="auto"/>
                <w:kern w:val="0"/>
                <w:sz w:val="18"/>
                <w:szCs w:val="18"/>
                <w:highlight w:val="none"/>
                <w:lang w:bidi="mn-Mong-CN"/>
              </w:rPr>
            </w:pPr>
            <w:r>
              <w:rPr>
                <w:rFonts w:hint="eastAsia" w:ascii="宋体" w:hAnsi="宋体" w:cs="宋体"/>
                <w:color w:val="auto"/>
                <w:kern w:val="0"/>
                <w:sz w:val="18"/>
                <w:szCs w:val="18"/>
                <w:highlight w:val="none"/>
                <w:lang w:bidi="mn-Mong-CN"/>
              </w:rPr>
              <w:t>甲供</w:t>
            </w:r>
          </w:p>
        </w:tc>
      </w:tr>
      <w:tr w14:paraId="06597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42" w:type="dxa"/>
            <w:vMerge w:val="continue"/>
            <w:shd w:val="clear" w:color="auto" w:fill="auto"/>
            <w:noWrap/>
            <w:vAlign w:val="center"/>
          </w:tcPr>
          <w:p w14:paraId="19616D6B">
            <w:pPr>
              <w:widowControl/>
              <w:jc w:val="center"/>
              <w:rPr>
                <w:rFonts w:ascii="宋体" w:hAnsi="宋体" w:cs="宋体"/>
                <w:color w:val="auto"/>
                <w:kern w:val="0"/>
                <w:sz w:val="18"/>
                <w:szCs w:val="18"/>
                <w:highlight w:val="none"/>
                <w:lang w:bidi="mn-Mong-CN"/>
              </w:rPr>
            </w:pPr>
          </w:p>
        </w:tc>
        <w:tc>
          <w:tcPr>
            <w:tcW w:w="1559" w:type="dxa"/>
            <w:vMerge w:val="continue"/>
            <w:shd w:val="clear" w:color="auto" w:fill="auto"/>
            <w:vAlign w:val="center"/>
          </w:tcPr>
          <w:p w14:paraId="6D19E999">
            <w:pPr>
              <w:widowControl/>
              <w:jc w:val="center"/>
              <w:rPr>
                <w:rFonts w:ascii="宋体" w:hAnsi="宋体" w:cs="宋体"/>
                <w:color w:val="auto"/>
                <w:sz w:val="18"/>
                <w:szCs w:val="21"/>
                <w:highlight w:val="none"/>
              </w:rPr>
            </w:pPr>
          </w:p>
        </w:tc>
        <w:tc>
          <w:tcPr>
            <w:tcW w:w="5542" w:type="dxa"/>
            <w:shd w:val="clear" w:color="auto" w:fill="auto"/>
            <w:vAlign w:val="top"/>
          </w:tcPr>
          <w:p w14:paraId="2DE790EC">
            <w:pPr>
              <w:spacing w:line="360" w:lineRule="auto"/>
              <w:textAlignment w:val="center"/>
              <w:rPr>
                <w:rFonts w:hint="eastAsia" w:ascii="宋体" w:hAnsi="宋体" w:cs="宋体"/>
                <w:color w:val="auto"/>
                <w:sz w:val="18"/>
                <w:szCs w:val="21"/>
                <w:highlight w:val="none"/>
              </w:rPr>
            </w:pPr>
            <w:r>
              <w:rPr>
                <w:rFonts w:hint="eastAsia" w:ascii="宋体" w:hAnsi="宋体" w:cs="宋体"/>
                <w:color w:val="auto"/>
                <w:sz w:val="18"/>
                <w:szCs w:val="21"/>
                <w:highlight w:val="none"/>
                <w:lang w:val="en-US" w:eastAsia="zh-CN"/>
              </w:rPr>
              <w:t>5、</w:t>
            </w:r>
            <w:r>
              <w:rPr>
                <w:rFonts w:hint="eastAsia" w:ascii="宋体" w:hAnsi="宋体" w:cs="宋体"/>
                <w:color w:val="auto"/>
                <w:sz w:val="18"/>
                <w:szCs w:val="21"/>
                <w:highlight w:val="none"/>
              </w:rPr>
              <w:t>管道刷油：1.除锈级别：sa2.5；油漆品种：环氧铁红防锈底漆；2.涂刷遍数、漆膜厚度：二道，每道漆膜干膜厚度不小于20μm，共计</w:t>
            </w:r>
            <w:r>
              <w:rPr>
                <w:rFonts w:hint="eastAsia" w:ascii="宋体" w:hAnsi="宋体" w:cs="宋体"/>
                <w:color w:val="auto"/>
                <w:sz w:val="18"/>
                <w:szCs w:val="21"/>
                <w:highlight w:val="none"/>
                <w:lang w:val="en-US" w:eastAsia="zh-CN"/>
              </w:rPr>
              <w:t>110</w:t>
            </w:r>
            <w:r>
              <w:rPr>
                <w:rFonts w:hint="eastAsia" w:ascii="宋体" w:hAnsi="宋体" w:cs="宋体"/>
                <w:color w:val="auto"/>
                <w:sz w:val="18"/>
                <w:szCs w:val="21"/>
                <w:highlight w:val="none"/>
              </w:rPr>
              <w:t>平方米</w:t>
            </w:r>
            <w:r>
              <w:rPr>
                <w:rFonts w:hint="eastAsia" w:ascii="宋体" w:hAnsi="宋体" w:cs="宋体"/>
                <w:color w:val="auto"/>
                <w:sz w:val="18"/>
                <w:szCs w:val="21"/>
                <w:highlight w:val="none"/>
                <w:lang w:eastAsia="zh-CN"/>
              </w:rPr>
              <w:t>；</w:t>
            </w:r>
          </w:p>
        </w:tc>
        <w:tc>
          <w:tcPr>
            <w:tcW w:w="962" w:type="dxa"/>
            <w:shd w:val="clear" w:color="auto" w:fill="auto"/>
            <w:noWrap/>
            <w:vAlign w:val="center"/>
          </w:tcPr>
          <w:p w14:paraId="7EEF0D00">
            <w:pPr>
              <w:jc w:val="center"/>
              <w:rPr>
                <w:rFonts w:hint="eastAsia" w:ascii="宋体" w:hAnsi="宋体" w:eastAsia="宋体" w:cs="宋体"/>
                <w:color w:val="auto"/>
                <w:kern w:val="0"/>
                <w:sz w:val="21"/>
                <w:szCs w:val="21"/>
                <w:highlight w:val="none"/>
                <w:lang w:val="en-US" w:eastAsia="zh-CN" w:bidi="mn-Mong-CN"/>
              </w:rPr>
            </w:pPr>
            <w:r>
              <w:rPr>
                <w:rFonts w:hint="eastAsia" w:ascii="宋体" w:hAnsi="宋体" w:cs="宋体"/>
                <w:color w:val="auto"/>
                <w:kern w:val="0"/>
                <w:sz w:val="21"/>
                <w:szCs w:val="21"/>
                <w:highlight w:val="none"/>
                <w:lang w:val="en-US" w:eastAsia="zh-CN" w:bidi="mn-Mong-CN"/>
              </w:rPr>
              <w:t>6</w:t>
            </w:r>
          </w:p>
        </w:tc>
        <w:tc>
          <w:tcPr>
            <w:tcW w:w="867" w:type="dxa"/>
            <w:shd w:val="clear" w:color="auto" w:fill="auto"/>
            <w:vAlign w:val="center"/>
          </w:tcPr>
          <w:p w14:paraId="2065E9FE">
            <w:pPr>
              <w:widowControl/>
              <w:jc w:val="center"/>
              <w:rPr>
                <w:rFonts w:ascii="宋体" w:hAnsi="宋体" w:cs="宋体"/>
                <w:color w:val="auto"/>
                <w:kern w:val="0"/>
                <w:sz w:val="18"/>
                <w:szCs w:val="18"/>
                <w:highlight w:val="none"/>
                <w:lang w:bidi="mn-Mong-CN"/>
              </w:rPr>
            </w:pPr>
            <w:r>
              <w:rPr>
                <w:rFonts w:hint="eastAsia" w:ascii="宋体" w:hAnsi="宋体" w:cs="宋体"/>
                <w:color w:val="auto"/>
                <w:kern w:val="0"/>
                <w:sz w:val="18"/>
                <w:szCs w:val="18"/>
                <w:highlight w:val="none"/>
                <w:lang w:bidi="mn-Mong-CN"/>
              </w:rPr>
              <w:t>材料</w:t>
            </w:r>
          </w:p>
          <w:p w14:paraId="0CDD9514">
            <w:pPr>
              <w:widowControl/>
              <w:jc w:val="center"/>
              <w:rPr>
                <w:rFonts w:ascii="宋体" w:hAnsi="宋体" w:cs="宋体"/>
                <w:color w:val="auto"/>
                <w:kern w:val="0"/>
                <w:sz w:val="18"/>
                <w:szCs w:val="18"/>
                <w:highlight w:val="none"/>
                <w:lang w:bidi="mn-Mong-CN"/>
              </w:rPr>
            </w:pPr>
            <w:r>
              <w:rPr>
                <w:rFonts w:hint="eastAsia" w:ascii="宋体" w:hAnsi="宋体" w:cs="宋体"/>
                <w:color w:val="auto"/>
                <w:kern w:val="0"/>
                <w:sz w:val="18"/>
                <w:szCs w:val="18"/>
                <w:highlight w:val="none"/>
                <w:lang w:bidi="mn-Mong-CN"/>
              </w:rPr>
              <w:t>甲供</w:t>
            </w:r>
          </w:p>
        </w:tc>
      </w:tr>
      <w:tr w14:paraId="2D87A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642" w:type="dxa"/>
            <w:vMerge w:val="continue"/>
            <w:shd w:val="clear" w:color="auto" w:fill="auto"/>
            <w:noWrap/>
            <w:vAlign w:val="center"/>
          </w:tcPr>
          <w:p w14:paraId="684D30BD">
            <w:pPr>
              <w:widowControl/>
              <w:jc w:val="center"/>
              <w:rPr>
                <w:rFonts w:ascii="宋体" w:hAnsi="宋体" w:cs="宋体"/>
                <w:color w:val="auto"/>
                <w:kern w:val="0"/>
                <w:sz w:val="18"/>
                <w:szCs w:val="18"/>
                <w:highlight w:val="none"/>
                <w:lang w:bidi="mn-Mong-CN"/>
              </w:rPr>
            </w:pPr>
          </w:p>
        </w:tc>
        <w:tc>
          <w:tcPr>
            <w:tcW w:w="1559" w:type="dxa"/>
            <w:vMerge w:val="continue"/>
            <w:shd w:val="clear" w:color="auto" w:fill="auto"/>
            <w:vAlign w:val="center"/>
          </w:tcPr>
          <w:p w14:paraId="0D8B3428">
            <w:pPr>
              <w:widowControl/>
              <w:jc w:val="center"/>
              <w:rPr>
                <w:rFonts w:ascii="宋体" w:hAnsi="宋体" w:cs="宋体"/>
                <w:color w:val="auto"/>
                <w:sz w:val="18"/>
                <w:szCs w:val="21"/>
                <w:highlight w:val="none"/>
              </w:rPr>
            </w:pPr>
          </w:p>
        </w:tc>
        <w:tc>
          <w:tcPr>
            <w:tcW w:w="5542" w:type="dxa"/>
            <w:shd w:val="clear" w:color="auto" w:fill="auto"/>
            <w:vAlign w:val="top"/>
          </w:tcPr>
          <w:p w14:paraId="0603FAE6">
            <w:pPr>
              <w:spacing w:line="360" w:lineRule="auto"/>
              <w:textAlignment w:val="center"/>
              <w:rPr>
                <w:rFonts w:hint="eastAsia" w:ascii="宋体" w:hAnsi="宋体" w:cs="宋体"/>
                <w:color w:val="auto"/>
                <w:sz w:val="18"/>
                <w:szCs w:val="21"/>
                <w:highlight w:val="none"/>
              </w:rPr>
            </w:pPr>
            <w:r>
              <w:rPr>
                <w:rFonts w:hint="eastAsia" w:ascii="宋体" w:hAnsi="宋体" w:cs="宋体"/>
                <w:color w:val="auto"/>
                <w:sz w:val="18"/>
                <w:szCs w:val="21"/>
                <w:highlight w:val="none"/>
                <w:lang w:val="en-US" w:eastAsia="zh-CN"/>
              </w:rPr>
              <w:t>6、</w:t>
            </w:r>
            <w:r>
              <w:rPr>
                <w:rFonts w:hint="eastAsia" w:ascii="宋体" w:hAnsi="宋体" w:cs="宋体"/>
                <w:color w:val="auto"/>
                <w:sz w:val="18"/>
                <w:szCs w:val="21"/>
                <w:highlight w:val="none"/>
              </w:rPr>
              <w:t>管道支架焊接安装（1.单件支架质量：50kg以内；材质：碳钢；2.管</w:t>
            </w:r>
            <w:r>
              <w:rPr>
                <w:rFonts w:hint="eastAsia" w:ascii="宋体" w:hAnsi="宋体" w:cs="宋体"/>
                <w:color w:val="auto"/>
                <w:sz w:val="18"/>
                <w:szCs w:val="21"/>
                <w:highlight w:val="none"/>
                <w:lang w:eastAsia="zh-CN"/>
              </w:rPr>
              <w:t>架型式</w:t>
            </w:r>
            <w:r>
              <w:rPr>
                <w:rFonts w:hint="eastAsia" w:ascii="宋体" w:hAnsi="宋体" w:cs="宋体"/>
                <w:color w:val="auto"/>
                <w:sz w:val="18"/>
                <w:szCs w:val="21"/>
                <w:highlight w:val="none"/>
              </w:rPr>
              <w:t>：一般管架）</w:t>
            </w:r>
            <w:r>
              <w:rPr>
                <w:rFonts w:hint="eastAsia" w:ascii="宋体" w:hAnsi="宋体" w:cs="宋体"/>
                <w:color w:val="auto"/>
                <w:sz w:val="18"/>
                <w:szCs w:val="21"/>
                <w:highlight w:val="none"/>
                <w:lang w:val="en-US" w:eastAsia="zh-CN"/>
              </w:rPr>
              <w:t>200</w:t>
            </w:r>
            <w:r>
              <w:rPr>
                <w:rFonts w:hint="eastAsia" w:ascii="宋体" w:hAnsi="宋体" w:cs="宋体"/>
                <w:color w:val="auto"/>
                <w:sz w:val="18"/>
                <w:szCs w:val="21"/>
                <w:highlight w:val="none"/>
              </w:rPr>
              <w:t>千克</w:t>
            </w:r>
            <w:r>
              <w:rPr>
                <w:rFonts w:hint="eastAsia" w:ascii="宋体" w:hAnsi="宋体" w:cs="宋体"/>
                <w:color w:val="auto"/>
                <w:sz w:val="18"/>
                <w:szCs w:val="21"/>
                <w:highlight w:val="none"/>
                <w:lang w:eastAsia="zh-CN"/>
              </w:rPr>
              <w:t>；</w:t>
            </w:r>
          </w:p>
        </w:tc>
        <w:tc>
          <w:tcPr>
            <w:tcW w:w="962" w:type="dxa"/>
            <w:shd w:val="clear" w:color="auto" w:fill="auto"/>
            <w:noWrap/>
            <w:vAlign w:val="center"/>
          </w:tcPr>
          <w:p w14:paraId="09216BFC">
            <w:pPr>
              <w:jc w:val="center"/>
              <w:rPr>
                <w:rFonts w:hint="eastAsia" w:ascii="宋体" w:hAnsi="宋体" w:eastAsia="宋体" w:cs="宋体"/>
                <w:color w:val="auto"/>
                <w:kern w:val="0"/>
                <w:sz w:val="21"/>
                <w:szCs w:val="21"/>
                <w:highlight w:val="none"/>
                <w:lang w:val="en-US" w:eastAsia="zh-CN" w:bidi="mn-Mong-CN"/>
              </w:rPr>
            </w:pPr>
            <w:r>
              <w:rPr>
                <w:rFonts w:hint="eastAsia" w:ascii="宋体" w:hAnsi="宋体" w:cs="宋体"/>
                <w:color w:val="auto"/>
                <w:kern w:val="0"/>
                <w:sz w:val="21"/>
                <w:szCs w:val="21"/>
                <w:highlight w:val="none"/>
                <w:lang w:val="en-US" w:eastAsia="zh-CN" w:bidi="mn-Mong-CN"/>
              </w:rPr>
              <w:t>6</w:t>
            </w:r>
          </w:p>
        </w:tc>
        <w:tc>
          <w:tcPr>
            <w:tcW w:w="867" w:type="dxa"/>
            <w:shd w:val="clear" w:color="auto" w:fill="auto"/>
            <w:vAlign w:val="center"/>
          </w:tcPr>
          <w:p w14:paraId="726F549B">
            <w:pPr>
              <w:widowControl/>
              <w:jc w:val="center"/>
              <w:rPr>
                <w:rFonts w:ascii="宋体" w:hAnsi="宋体" w:cs="宋体"/>
                <w:color w:val="auto"/>
                <w:kern w:val="0"/>
                <w:sz w:val="18"/>
                <w:szCs w:val="18"/>
                <w:highlight w:val="none"/>
                <w:lang w:bidi="mn-Mong-CN"/>
              </w:rPr>
            </w:pPr>
            <w:r>
              <w:rPr>
                <w:rFonts w:hint="eastAsia" w:ascii="宋体" w:hAnsi="宋体" w:cs="宋体"/>
                <w:color w:val="auto"/>
                <w:kern w:val="0"/>
                <w:sz w:val="18"/>
                <w:szCs w:val="18"/>
                <w:highlight w:val="none"/>
                <w:lang w:bidi="mn-Mong-CN"/>
              </w:rPr>
              <w:t>材料</w:t>
            </w:r>
          </w:p>
          <w:p w14:paraId="6D3D667C">
            <w:pPr>
              <w:widowControl/>
              <w:jc w:val="center"/>
              <w:rPr>
                <w:rFonts w:ascii="宋体" w:hAnsi="宋体" w:cs="宋体"/>
                <w:color w:val="auto"/>
                <w:kern w:val="0"/>
                <w:sz w:val="18"/>
                <w:szCs w:val="18"/>
                <w:highlight w:val="none"/>
                <w:lang w:bidi="mn-Mong-CN"/>
              </w:rPr>
            </w:pPr>
            <w:r>
              <w:rPr>
                <w:rFonts w:hint="eastAsia" w:ascii="宋体" w:hAnsi="宋体" w:cs="宋体"/>
                <w:color w:val="auto"/>
                <w:kern w:val="0"/>
                <w:sz w:val="18"/>
                <w:szCs w:val="18"/>
                <w:highlight w:val="none"/>
                <w:lang w:bidi="mn-Mong-CN"/>
              </w:rPr>
              <w:t>甲供</w:t>
            </w:r>
          </w:p>
        </w:tc>
      </w:tr>
      <w:tr w14:paraId="5599E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642" w:type="dxa"/>
            <w:vMerge w:val="continue"/>
            <w:shd w:val="clear" w:color="auto" w:fill="auto"/>
            <w:noWrap/>
            <w:vAlign w:val="center"/>
          </w:tcPr>
          <w:p w14:paraId="7C6D65A1">
            <w:pPr>
              <w:widowControl/>
              <w:jc w:val="center"/>
              <w:rPr>
                <w:rFonts w:ascii="宋体" w:hAnsi="宋体" w:cs="宋体"/>
                <w:color w:val="auto"/>
                <w:kern w:val="0"/>
                <w:sz w:val="18"/>
                <w:szCs w:val="18"/>
                <w:highlight w:val="none"/>
                <w:lang w:bidi="mn-Mong-CN"/>
              </w:rPr>
            </w:pPr>
          </w:p>
        </w:tc>
        <w:tc>
          <w:tcPr>
            <w:tcW w:w="1559" w:type="dxa"/>
            <w:vMerge w:val="continue"/>
            <w:shd w:val="clear" w:color="auto" w:fill="auto"/>
            <w:vAlign w:val="center"/>
          </w:tcPr>
          <w:p w14:paraId="54FB47C3">
            <w:pPr>
              <w:widowControl/>
              <w:jc w:val="center"/>
              <w:rPr>
                <w:rFonts w:ascii="宋体" w:hAnsi="宋体" w:cs="宋体"/>
                <w:color w:val="auto"/>
                <w:sz w:val="18"/>
                <w:szCs w:val="21"/>
                <w:highlight w:val="none"/>
              </w:rPr>
            </w:pPr>
          </w:p>
        </w:tc>
        <w:tc>
          <w:tcPr>
            <w:tcW w:w="5542" w:type="dxa"/>
            <w:shd w:val="clear" w:color="auto" w:fill="auto"/>
            <w:vAlign w:val="top"/>
          </w:tcPr>
          <w:p w14:paraId="4B8F9357">
            <w:pPr>
              <w:spacing w:line="360" w:lineRule="auto"/>
              <w:textAlignment w:val="center"/>
              <w:rPr>
                <w:rFonts w:hint="eastAsia" w:ascii="宋体" w:hAnsi="宋体" w:eastAsia="宋体" w:cs="宋体"/>
                <w:color w:val="auto"/>
                <w:sz w:val="18"/>
                <w:szCs w:val="21"/>
                <w:highlight w:val="none"/>
                <w:lang w:eastAsia="zh-CN"/>
              </w:rPr>
            </w:pPr>
            <w:r>
              <w:rPr>
                <w:rFonts w:hint="eastAsia" w:ascii="宋体" w:hAnsi="宋体" w:cs="宋体"/>
                <w:color w:val="auto"/>
                <w:sz w:val="18"/>
                <w:szCs w:val="21"/>
                <w:highlight w:val="none"/>
                <w:lang w:val="en-US" w:eastAsia="zh-CN"/>
              </w:rPr>
              <w:t>7、</w:t>
            </w:r>
            <w:r>
              <w:rPr>
                <w:rFonts w:hint="eastAsia" w:ascii="宋体" w:hAnsi="宋体" w:cs="宋体"/>
                <w:color w:val="auto"/>
                <w:sz w:val="18"/>
                <w:szCs w:val="21"/>
                <w:highlight w:val="none"/>
              </w:rPr>
              <w:t>金属结构刷油（</w:t>
            </w:r>
            <w:r>
              <w:rPr>
                <w:rFonts w:hint="eastAsia" w:ascii="宋体" w:hAnsi="宋体" w:cs="宋体"/>
                <w:color w:val="auto"/>
                <w:sz w:val="18"/>
                <w:szCs w:val="21"/>
                <w:highlight w:val="none"/>
                <w:lang w:val="en-US" w:eastAsia="zh-CN"/>
              </w:rPr>
              <w:t>1.</w:t>
            </w:r>
            <w:r>
              <w:rPr>
                <w:rFonts w:hint="eastAsia" w:ascii="宋体" w:hAnsi="宋体" w:cs="宋体"/>
                <w:color w:val="auto"/>
                <w:sz w:val="18"/>
                <w:szCs w:val="21"/>
                <w:highlight w:val="none"/>
              </w:rPr>
              <w:t>除锈级别：sa2.5；2.油漆品种：环氧铁红防锈底漆、环氧富锌面漆；3.涂刷遍数、漆膜厚度：二道，二道每道漆膜干膜厚度不小于20μm）</w:t>
            </w:r>
            <w:r>
              <w:rPr>
                <w:rFonts w:hint="eastAsia" w:ascii="宋体" w:hAnsi="宋体" w:cs="宋体"/>
                <w:color w:val="auto"/>
                <w:sz w:val="18"/>
                <w:szCs w:val="21"/>
                <w:highlight w:val="none"/>
                <w:lang w:val="en-US" w:eastAsia="zh-CN"/>
              </w:rPr>
              <w:t>500</w:t>
            </w:r>
            <w:r>
              <w:rPr>
                <w:rFonts w:hint="eastAsia" w:ascii="宋体" w:hAnsi="宋体" w:cs="宋体"/>
                <w:color w:val="auto"/>
                <w:sz w:val="18"/>
                <w:szCs w:val="21"/>
                <w:highlight w:val="none"/>
              </w:rPr>
              <w:t>千克</w:t>
            </w:r>
            <w:r>
              <w:rPr>
                <w:rFonts w:hint="eastAsia" w:ascii="宋体" w:hAnsi="宋体" w:cs="宋体"/>
                <w:color w:val="auto"/>
                <w:sz w:val="18"/>
                <w:szCs w:val="21"/>
                <w:highlight w:val="none"/>
                <w:lang w:eastAsia="zh-CN"/>
              </w:rPr>
              <w:t>；</w:t>
            </w:r>
          </w:p>
        </w:tc>
        <w:tc>
          <w:tcPr>
            <w:tcW w:w="962" w:type="dxa"/>
            <w:shd w:val="clear" w:color="auto" w:fill="auto"/>
            <w:noWrap/>
            <w:vAlign w:val="center"/>
          </w:tcPr>
          <w:p w14:paraId="4EB141B8">
            <w:pPr>
              <w:jc w:val="center"/>
              <w:rPr>
                <w:rFonts w:hint="eastAsia" w:ascii="宋体" w:hAnsi="宋体" w:eastAsia="宋体" w:cs="宋体"/>
                <w:color w:val="auto"/>
                <w:kern w:val="0"/>
                <w:sz w:val="21"/>
                <w:szCs w:val="21"/>
                <w:highlight w:val="none"/>
                <w:lang w:val="en-US" w:eastAsia="zh-CN" w:bidi="mn-Mong-CN"/>
              </w:rPr>
            </w:pPr>
            <w:r>
              <w:rPr>
                <w:rFonts w:hint="eastAsia" w:ascii="宋体" w:hAnsi="宋体" w:cs="宋体"/>
                <w:color w:val="auto"/>
                <w:kern w:val="0"/>
                <w:sz w:val="21"/>
                <w:szCs w:val="21"/>
                <w:highlight w:val="none"/>
                <w:lang w:val="en-US" w:eastAsia="zh-CN" w:bidi="mn-Mong-CN"/>
              </w:rPr>
              <w:t>6</w:t>
            </w:r>
          </w:p>
        </w:tc>
        <w:tc>
          <w:tcPr>
            <w:tcW w:w="867" w:type="dxa"/>
            <w:shd w:val="clear" w:color="auto" w:fill="auto"/>
            <w:vAlign w:val="center"/>
          </w:tcPr>
          <w:p w14:paraId="2CCEEA55">
            <w:pPr>
              <w:widowControl/>
              <w:jc w:val="center"/>
              <w:rPr>
                <w:rFonts w:ascii="宋体" w:hAnsi="宋体" w:cs="宋体"/>
                <w:color w:val="auto"/>
                <w:kern w:val="0"/>
                <w:sz w:val="18"/>
                <w:szCs w:val="18"/>
                <w:highlight w:val="none"/>
                <w:lang w:bidi="mn-Mong-CN"/>
              </w:rPr>
            </w:pPr>
            <w:r>
              <w:rPr>
                <w:rFonts w:hint="eastAsia" w:ascii="宋体" w:hAnsi="宋体" w:cs="宋体"/>
                <w:color w:val="auto"/>
                <w:kern w:val="0"/>
                <w:sz w:val="18"/>
                <w:szCs w:val="18"/>
                <w:highlight w:val="none"/>
                <w:lang w:bidi="mn-Mong-CN"/>
              </w:rPr>
              <w:t>材料</w:t>
            </w:r>
          </w:p>
          <w:p w14:paraId="5F946B10">
            <w:pPr>
              <w:widowControl/>
              <w:jc w:val="center"/>
              <w:rPr>
                <w:rFonts w:ascii="宋体" w:hAnsi="宋体" w:cs="宋体"/>
                <w:color w:val="auto"/>
                <w:kern w:val="0"/>
                <w:sz w:val="18"/>
                <w:szCs w:val="18"/>
                <w:highlight w:val="none"/>
                <w:lang w:bidi="mn-Mong-CN"/>
              </w:rPr>
            </w:pPr>
            <w:r>
              <w:rPr>
                <w:rFonts w:hint="eastAsia" w:ascii="宋体" w:hAnsi="宋体" w:cs="宋体"/>
                <w:color w:val="auto"/>
                <w:kern w:val="0"/>
                <w:sz w:val="18"/>
                <w:szCs w:val="18"/>
                <w:highlight w:val="none"/>
                <w:lang w:bidi="mn-Mong-CN"/>
              </w:rPr>
              <w:t>甲供</w:t>
            </w:r>
          </w:p>
        </w:tc>
      </w:tr>
      <w:tr w14:paraId="73DDA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642" w:type="dxa"/>
            <w:vMerge w:val="continue"/>
            <w:shd w:val="clear" w:color="auto" w:fill="auto"/>
            <w:noWrap/>
            <w:vAlign w:val="center"/>
          </w:tcPr>
          <w:p w14:paraId="4A6E80B4">
            <w:pPr>
              <w:widowControl/>
              <w:jc w:val="center"/>
              <w:rPr>
                <w:rFonts w:ascii="宋体" w:hAnsi="宋体" w:cs="宋体"/>
                <w:color w:val="auto"/>
                <w:kern w:val="0"/>
                <w:sz w:val="18"/>
                <w:szCs w:val="18"/>
                <w:highlight w:val="none"/>
                <w:lang w:bidi="mn-Mong-CN"/>
              </w:rPr>
            </w:pPr>
          </w:p>
        </w:tc>
        <w:tc>
          <w:tcPr>
            <w:tcW w:w="1559" w:type="dxa"/>
            <w:vMerge w:val="continue"/>
            <w:shd w:val="clear" w:color="auto" w:fill="auto"/>
            <w:vAlign w:val="center"/>
          </w:tcPr>
          <w:p w14:paraId="02A44FE6">
            <w:pPr>
              <w:widowControl/>
              <w:jc w:val="center"/>
              <w:rPr>
                <w:rFonts w:ascii="宋体" w:hAnsi="宋体" w:cs="宋体"/>
                <w:color w:val="auto"/>
                <w:sz w:val="18"/>
                <w:szCs w:val="21"/>
                <w:highlight w:val="none"/>
              </w:rPr>
            </w:pPr>
          </w:p>
        </w:tc>
        <w:tc>
          <w:tcPr>
            <w:tcW w:w="5542" w:type="dxa"/>
            <w:shd w:val="clear" w:color="auto" w:fill="auto"/>
            <w:vAlign w:val="top"/>
          </w:tcPr>
          <w:p w14:paraId="3FC031ED">
            <w:pPr>
              <w:spacing w:line="360" w:lineRule="auto"/>
              <w:textAlignment w:val="center"/>
              <w:rPr>
                <w:rFonts w:hint="eastAsia" w:ascii="宋体" w:hAnsi="宋体" w:eastAsia="宋体" w:cs="宋体"/>
                <w:color w:val="auto"/>
                <w:sz w:val="18"/>
                <w:szCs w:val="21"/>
                <w:highlight w:val="none"/>
                <w:lang w:val="en-US" w:eastAsia="zh-CN"/>
              </w:rPr>
            </w:pPr>
            <w:r>
              <w:rPr>
                <w:rFonts w:hint="eastAsia" w:ascii="宋体" w:hAnsi="宋体" w:cs="宋体"/>
                <w:color w:val="auto"/>
                <w:sz w:val="18"/>
                <w:szCs w:val="21"/>
                <w:highlight w:val="none"/>
                <w:lang w:val="en-US" w:eastAsia="zh-CN"/>
              </w:rPr>
              <w:t>8、</w:t>
            </w:r>
            <w:r>
              <w:rPr>
                <w:rFonts w:hint="eastAsia" w:ascii="宋体" w:hAnsi="宋体" w:cs="宋体"/>
                <w:color w:val="auto"/>
                <w:sz w:val="18"/>
                <w:szCs w:val="21"/>
                <w:highlight w:val="none"/>
              </w:rPr>
              <w:t>吊装、</w:t>
            </w:r>
            <w:r>
              <w:rPr>
                <w:rFonts w:hint="eastAsia" w:ascii="宋体" w:hAnsi="宋体" w:cs="宋体"/>
                <w:color w:val="auto"/>
                <w:sz w:val="18"/>
                <w:szCs w:val="21"/>
                <w:highlight w:val="none"/>
                <w:lang w:val="en-US" w:eastAsia="zh-CN"/>
              </w:rPr>
              <w:t>焊接</w:t>
            </w:r>
            <w:r>
              <w:rPr>
                <w:rFonts w:hint="eastAsia" w:ascii="宋体" w:hAnsi="宋体" w:cs="宋体"/>
                <w:color w:val="auto"/>
                <w:sz w:val="18"/>
                <w:szCs w:val="21"/>
                <w:highlight w:val="none"/>
              </w:rPr>
              <w:t>、安装</w:t>
            </w:r>
            <w:r>
              <w:rPr>
                <w:rFonts w:hint="eastAsia" w:ascii="宋体" w:hAnsi="宋体" w:cs="宋体"/>
                <w:color w:val="auto"/>
                <w:sz w:val="18"/>
                <w:szCs w:val="21"/>
                <w:highlight w:val="none"/>
              </w:rPr>
              <w:t>跨路管廊</w:t>
            </w:r>
            <w:r>
              <w:rPr>
                <w:rFonts w:hint="eastAsia" w:ascii="宋体" w:hAnsi="宋体" w:cs="宋体"/>
                <w:color w:val="auto"/>
                <w:sz w:val="18"/>
                <w:szCs w:val="21"/>
                <w:highlight w:val="none"/>
                <w:lang w:eastAsia="zh-CN"/>
              </w:rPr>
              <w:t>；</w:t>
            </w:r>
          </w:p>
        </w:tc>
        <w:tc>
          <w:tcPr>
            <w:tcW w:w="962" w:type="dxa"/>
            <w:shd w:val="clear" w:color="auto" w:fill="auto"/>
            <w:noWrap/>
            <w:vAlign w:val="center"/>
          </w:tcPr>
          <w:p w14:paraId="7A3A2B3D">
            <w:pPr>
              <w:jc w:val="center"/>
              <w:rPr>
                <w:rFonts w:hint="default" w:ascii="宋体" w:hAnsi="宋体" w:eastAsia="宋体" w:cs="宋体"/>
                <w:strike/>
                <w:dstrike w:val="0"/>
                <w:color w:val="auto"/>
                <w:kern w:val="0"/>
                <w:sz w:val="21"/>
                <w:szCs w:val="21"/>
                <w:highlight w:val="none"/>
                <w:lang w:val="en-US" w:eastAsia="zh-CN" w:bidi="mn-Mong-CN"/>
              </w:rPr>
            </w:pPr>
            <w:r>
              <w:rPr>
                <w:rFonts w:hint="eastAsia" w:ascii="宋体" w:hAnsi="宋体" w:cs="宋体"/>
                <w:strike w:val="0"/>
                <w:dstrike w:val="0"/>
                <w:color w:val="auto"/>
                <w:kern w:val="0"/>
                <w:sz w:val="21"/>
                <w:szCs w:val="21"/>
                <w:highlight w:val="none"/>
                <w:lang w:val="en-US" w:eastAsia="zh-CN" w:bidi="mn-Mong-CN"/>
              </w:rPr>
              <w:t>30</w:t>
            </w:r>
          </w:p>
        </w:tc>
        <w:tc>
          <w:tcPr>
            <w:tcW w:w="867" w:type="dxa"/>
            <w:shd w:val="clear" w:color="auto" w:fill="auto"/>
            <w:vAlign w:val="center"/>
          </w:tcPr>
          <w:p w14:paraId="4EA59709">
            <w:pPr>
              <w:widowControl/>
              <w:jc w:val="center"/>
              <w:rPr>
                <w:rFonts w:ascii="宋体" w:hAnsi="宋体" w:cs="宋体"/>
                <w:color w:val="auto"/>
                <w:kern w:val="0"/>
                <w:sz w:val="18"/>
                <w:szCs w:val="18"/>
                <w:highlight w:val="none"/>
                <w:lang w:bidi="mn-Mong-CN"/>
              </w:rPr>
            </w:pPr>
            <w:r>
              <w:rPr>
                <w:rFonts w:hint="eastAsia" w:ascii="宋体" w:hAnsi="宋体" w:cs="宋体"/>
                <w:color w:val="auto"/>
                <w:kern w:val="0"/>
                <w:sz w:val="18"/>
                <w:szCs w:val="18"/>
                <w:highlight w:val="none"/>
                <w:lang w:bidi="mn-Mong-CN"/>
              </w:rPr>
              <w:t>材料</w:t>
            </w:r>
          </w:p>
          <w:p w14:paraId="55168561">
            <w:pPr>
              <w:widowControl/>
              <w:jc w:val="center"/>
              <w:rPr>
                <w:rFonts w:hint="eastAsia" w:ascii="宋体" w:hAnsi="宋体" w:cs="宋体"/>
                <w:color w:val="auto"/>
                <w:kern w:val="0"/>
                <w:sz w:val="18"/>
                <w:szCs w:val="18"/>
                <w:highlight w:val="none"/>
                <w:lang w:bidi="mn-Mong-CN"/>
              </w:rPr>
            </w:pPr>
            <w:r>
              <w:rPr>
                <w:rFonts w:hint="eastAsia" w:ascii="宋体" w:hAnsi="宋体" w:cs="宋体"/>
                <w:color w:val="auto"/>
                <w:kern w:val="0"/>
                <w:sz w:val="18"/>
                <w:szCs w:val="18"/>
                <w:highlight w:val="none"/>
                <w:lang w:bidi="mn-Mong-CN"/>
              </w:rPr>
              <w:t>甲供</w:t>
            </w:r>
          </w:p>
        </w:tc>
      </w:tr>
      <w:tr w14:paraId="50AD2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642" w:type="dxa"/>
            <w:vMerge w:val="continue"/>
            <w:shd w:val="clear" w:color="auto" w:fill="auto"/>
            <w:noWrap/>
            <w:vAlign w:val="center"/>
          </w:tcPr>
          <w:p w14:paraId="22901ED0">
            <w:pPr>
              <w:widowControl/>
              <w:jc w:val="center"/>
              <w:rPr>
                <w:rFonts w:ascii="宋体" w:hAnsi="宋体" w:cs="宋体"/>
                <w:color w:val="auto"/>
                <w:kern w:val="0"/>
                <w:sz w:val="18"/>
                <w:szCs w:val="18"/>
                <w:highlight w:val="none"/>
                <w:lang w:bidi="mn-Mong-CN"/>
              </w:rPr>
            </w:pPr>
          </w:p>
        </w:tc>
        <w:tc>
          <w:tcPr>
            <w:tcW w:w="1559" w:type="dxa"/>
            <w:vMerge w:val="continue"/>
            <w:shd w:val="clear" w:color="auto" w:fill="auto"/>
            <w:vAlign w:val="center"/>
          </w:tcPr>
          <w:p w14:paraId="62034961">
            <w:pPr>
              <w:widowControl/>
              <w:jc w:val="center"/>
              <w:rPr>
                <w:rFonts w:ascii="宋体" w:hAnsi="宋体" w:cs="宋体"/>
                <w:color w:val="auto"/>
                <w:sz w:val="18"/>
                <w:szCs w:val="21"/>
                <w:highlight w:val="none"/>
              </w:rPr>
            </w:pPr>
          </w:p>
        </w:tc>
        <w:tc>
          <w:tcPr>
            <w:tcW w:w="5542" w:type="dxa"/>
            <w:shd w:val="clear" w:color="auto" w:fill="auto"/>
            <w:vAlign w:val="top"/>
          </w:tcPr>
          <w:p w14:paraId="17F957EB">
            <w:pPr>
              <w:spacing w:line="360" w:lineRule="auto"/>
              <w:textAlignment w:val="center"/>
              <w:rPr>
                <w:rFonts w:hint="default" w:ascii="宋体" w:hAnsi="宋体" w:eastAsia="宋体" w:cs="宋体"/>
                <w:color w:val="auto"/>
                <w:kern w:val="2"/>
                <w:sz w:val="18"/>
                <w:szCs w:val="21"/>
                <w:highlight w:val="none"/>
                <w:lang w:val="en-US" w:eastAsia="zh-CN" w:bidi="ar-SA"/>
              </w:rPr>
            </w:pPr>
            <w:r>
              <w:rPr>
                <w:rFonts w:hint="eastAsia" w:ascii="宋体" w:hAnsi="宋体" w:cs="宋体"/>
                <w:color w:val="auto"/>
                <w:sz w:val="18"/>
                <w:szCs w:val="21"/>
                <w:highlight w:val="none"/>
                <w:lang w:val="en-US" w:eastAsia="zh-CN"/>
              </w:rPr>
              <w:t>9、管线更换所需土建开挖及回填工作</w:t>
            </w:r>
          </w:p>
        </w:tc>
        <w:tc>
          <w:tcPr>
            <w:tcW w:w="962" w:type="dxa"/>
            <w:shd w:val="clear" w:color="auto" w:fill="auto"/>
            <w:noWrap/>
            <w:vAlign w:val="center"/>
          </w:tcPr>
          <w:p w14:paraId="12016A69">
            <w:pPr>
              <w:widowControl/>
              <w:jc w:val="center"/>
              <w:rPr>
                <w:rFonts w:hint="eastAsia" w:ascii="宋体" w:hAnsi="宋体" w:eastAsia="宋体" w:cs="宋体"/>
                <w:color w:val="auto"/>
                <w:kern w:val="0"/>
                <w:sz w:val="18"/>
                <w:szCs w:val="18"/>
                <w:highlight w:val="none"/>
                <w:lang w:val="en-US" w:eastAsia="zh-CN" w:bidi="mn-Mong-CN"/>
              </w:rPr>
            </w:pPr>
          </w:p>
        </w:tc>
        <w:tc>
          <w:tcPr>
            <w:tcW w:w="867" w:type="dxa"/>
            <w:shd w:val="clear" w:color="auto" w:fill="auto"/>
            <w:vAlign w:val="center"/>
          </w:tcPr>
          <w:p w14:paraId="4D550DFE">
            <w:pPr>
              <w:widowControl/>
              <w:jc w:val="center"/>
              <w:rPr>
                <w:rFonts w:hint="eastAsia" w:ascii="宋体" w:hAnsi="宋体" w:eastAsia="宋体" w:cs="宋体"/>
                <w:color w:val="auto"/>
                <w:kern w:val="0"/>
                <w:sz w:val="18"/>
                <w:szCs w:val="18"/>
                <w:highlight w:val="none"/>
                <w:lang w:val="en-US" w:eastAsia="zh-CN" w:bidi="mn-Mong-CN"/>
              </w:rPr>
            </w:pPr>
            <w:r>
              <w:rPr>
                <w:rFonts w:hint="eastAsia" w:ascii="宋体" w:hAnsi="宋体" w:cs="宋体"/>
                <w:color w:val="auto"/>
                <w:kern w:val="0"/>
                <w:sz w:val="18"/>
                <w:szCs w:val="18"/>
                <w:highlight w:val="none"/>
                <w:lang w:val="en-US" w:eastAsia="zh-CN" w:bidi="mn-Mong-CN"/>
              </w:rPr>
              <w:t>甲方</w:t>
            </w:r>
          </w:p>
        </w:tc>
      </w:tr>
      <w:tr w14:paraId="40967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642" w:type="dxa"/>
            <w:vMerge w:val="continue"/>
            <w:shd w:val="clear" w:color="auto" w:fill="auto"/>
            <w:noWrap/>
            <w:vAlign w:val="center"/>
          </w:tcPr>
          <w:p w14:paraId="0D702989">
            <w:pPr>
              <w:widowControl/>
              <w:jc w:val="center"/>
              <w:rPr>
                <w:rFonts w:ascii="宋体" w:hAnsi="宋体" w:cs="宋体"/>
                <w:color w:val="auto"/>
                <w:kern w:val="0"/>
                <w:sz w:val="18"/>
                <w:szCs w:val="18"/>
                <w:highlight w:val="none"/>
                <w:lang w:bidi="mn-Mong-CN"/>
              </w:rPr>
            </w:pPr>
          </w:p>
        </w:tc>
        <w:tc>
          <w:tcPr>
            <w:tcW w:w="1559" w:type="dxa"/>
            <w:vMerge w:val="continue"/>
            <w:shd w:val="clear" w:color="auto" w:fill="auto"/>
            <w:vAlign w:val="center"/>
          </w:tcPr>
          <w:p w14:paraId="17ACB828">
            <w:pPr>
              <w:widowControl/>
              <w:jc w:val="center"/>
              <w:rPr>
                <w:rFonts w:ascii="宋体" w:hAnsi="宋体" w:cs="宋体"/>
                <w:color w:val="auto"/>
                <w:sz w:val="18"/>
                <w:szCs w:val="21"/>
                <w:highlight w:val="none"/>
              </w:rPr>
            </w:pPr>
          </w:p>
        </w:tc>
        <w:tc>
          <w:tcPr>
            <w:tcW w:w="5542" w:type="dxa"/>
            <w:shd w:val="clear" w:color="auto" w:fill="auto"/>
            <w:vAlign w:val="center"/>
          </w:tcPr>
          <w:p w14:paraId="6D96104F">
            <w:pPr>
              <w:spacing w:line="360" w:lineRule="auto"/>
              <w:textAlignment w:val="center"/>
              <w:rPr>
                <w:rFonts w:ascii="宋体" w:hAnsi="宋体" w:cs="宋体"/>
                <w:color w:val="auto"/>
                <w:sz w:val="18"/>
                <w:szCs w:val="21"/>
                <w:highlight w:val="none"/>
              </w:rPr>
            </w:pPr>
            <w:r>
              <w:rPr>
                <w:rFonts w:hint="eastAsia" w:ascii="宋体" w:hAnsi="宋体" w:cs="宋体"/>
                <w:color w:val="auto"/>
                <w:sz w:val="18"/>
                <w:szCs w:val="21"/>
                <w:highlight w:val="none"/>
                <w:lang w:val="en-US" w:eastAsia="zh-CN"/>
              </w:rPr>
              <w:t>小</w:t>
            </w:r>
            <w:r>
              <w:rPr>
                <w:rFonts w:hint="eastAsia" w:ascii="宋体" w:hAnsi="宋体" w:cs="宋体"/>
                <w:color w:val="auto"/>
                <w:sz w:val="18"/>
                <w:szCs w:val="21"/>
                <w:highlight w:val="none"/>
              </w:rPr>
              <w:t>计</w:t>
            </w:r>
          </w:p>
        </w:tc>
        <w:tc>
          <w:tcPr>
            <w:tcW w:w="962" w:type="dxa"/>
            <w:shd w:val="clear" w:color="auto" w:fill="auto"/>
            <w:noWrap/>
            <w:vAlign w:val="center"/>
          </w:tcPr>
          <w:p w14:paraId="05F7043B">
            <w:pPr>
              <w:jc w:val="center"/>
              <w:rPr>
                <w:rFonts w:hint="default" w:ascii="宋体" w:hAnsi="宋体" w:eastAsia="宋体" w:cs="宋体"/>
                <w:color w:val="auto"/>
                <w:kern w:val="0"/>
                <w:sz w:val="21"/>
                <w:szCs w:val="21"/>
                <w:highlight w:val="none"/>
                <w:lang w:val="en-US" w:eastAsia="zh-CN" w:bidi="mn-Mong-CN"/>
              </w:rPr>
            </w:pPr>
            <w:r>
              <w:rPr>
                <w:rFonts w:hint="eastAsia" w:ascii="宋体" w:hAnsi="宋体" w:cs="宋体"/>
                <w:color w:val="auto"/>
                <w:kern w:val="0"/>
                <w:sz w:val="21"/>
                <w:szCs w:val="21"/>
                <w:highlight w:val="none"/>
                <w:lang w:val="en-US" w:eastAsia="zh-CN" w:bidi="mn-Mong-CN"/>
              </w:rPr>
              <w:t>130</w:t>
            </w:r>
          </w:p>
        </w:tc>
        <w:tc>
          <w:tcPr>
            <w:tcW w:w="867" w:type="dxa"/>
            <w:shd w:val="clear" w:color="auto" w:fill="auto"/>
            <w:vAlign w:val="center"/>
          </w:tcPr>
          <w:p w14:paraId="383B9514">
            <w:pPr>
              <w:widowControl/>
              <w:jc w:val="center"/>
              <w:rPr>
                <w:rFonts w:ascii="宋体" w:hAnsi="宋体" w:cs="宋体"/>
                <w:color w:val="auto"/>
                <w:kern w:val="0"/>
                <w:sz w:val="18"/>
                <w:szCs w:val="18"/>
                <w:highlight w:val="none"/>
                <w:lang w:bidi="mn-Mong-CN"/>
              </w:rPr>
            </w:pPr>
          </w:p>
        </w:tc>
      </w:tr>
    </w:tbl>
    <w:tbl>
      <w:tblPr>
        <w:tblStyle w:val="75"/>
        <w:tblpPr w:leftFromText="180" w:rightFromText="180" w:vertAnchor="text" w:horzAnchor="page" w:tblpX="1274" w:tblpY="144"/>
        <w:tblOverlap w:val="never"/>
        <w:tblW w:w="5000" w:type="pct"/>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42"/>
        <w:gridCol w:w="1559"/>
        <w:gridCol w:w="5542"/>
        <w:gridCol w:w="962"/>
        <w:gridCol w:w="867"/>
      </w:tblGrid>
      <w:tr w14:paraId="1006475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642" w:type="dxa"/>
            <w:vMerge w:val="restart"/>
            <w:shd w:val="clear" w:color="auto" w:fill="auto"/>
            <w:noWrap/>
            <w:vAlign w:val="center"/>
          </w:tcPr>
          <w:p w14:paraId="3144B8AB">
            <w:pPr>
              <w:widowControl/>
              <w:jc w:val="center"/>
              <w:rPr>
                <w:rFonts w:ascii="宋体" w:hAnsi="宋体" w:cs="宋体"/>
                <w:color w:val="auto"/>
                <w:kern w:val="0"/>
                <w:sz w:val="18"/>
                <w:szCs w:val="18"/>
                <w:highlight w:val="none"/>
                <w:lang w:bidi="mn-Mong-CN"/>
              </w:rPr>
            </w:pPr>
            <w:r>
              <w:rPr>
                <w:rStyle w:val="400"/>
                <w:rFonts w:hint="eastAsia" w:ascii="宋体" w:hAnsi="宋体"/>
                <w:color w:val="auto"/>
                <w:sz w:val="24"/>
                <w:szCs w:val="24"/>
                <w:highlight w:val="none"/>
                <w:lang w:val="en-US" w:eastAsia="zh-CN"/>
              </w:rPr>
              <w:t>3</w:t>
            </w:r>
          </w:p>
        </w:tc>
        <w:tc>
          <w:tcPr>
            <w:tcW w:w="1559" w:type="dxa"/>
            <w:vMerge w:val="restart"/>
            <w:shd w:val="clear" w:color="auto" w:fill="auto"/>
            <w:vAlign w:val="center"/>
          </w:tcPr>
          <w:p w14:paraId="13AD30EA">
            <w:pPr>
              <w:widowControl/>
              <w:jc w:val="center"/>
              <w:rPr>
                <w:rFonts w:ascii="宋体" w:hAnsi="宋体" w:cs="宋体"/>
                <w:color w:val="auto"/>
                <w:kern w:val="0"/>
                <w:sz w:val="18"/>
                <w:szCs w:val="18"/>
                <w:highlight w:val="none"/>
                <w:lang w:bidi="mn-Mong-CN"/>
              </w:rPr>
            </w:pPr>
            <w:r>
              <w:rPr>
                <w:rFonts w:hint="eastAsia" w:ascii="宋体" w:hAnsi="宋体" w:cs="宋体"/>
                <w:color w:val="auto"/>
                <w:sz w:val="18"/>
                <w:szCs w:val="21"/>
                <w:highlight w:val="none"/>
              </w:rPr>
              <w:t>水处理2#末端事故水池至3#末端事故水池出水管道更换</w:t>
            </w:r>
            <w:r>
              <w:rPr>
                <w:rFonts w:hint="eastAsia" w:ascii="宋体" w:hAnsi="宋体" w:cs="宋体"/>
                <w:color w:val="auto"/>
                <w:sz w:val="18"/>
                <w:szCs w:val="21"/>
                <w:highlight w:val="none"/>
                <w:lang w:val="en-US" w:eastAsia="zh-CN"/>
              </w:rPr>
              <w:t>项目</w:t>
            </w:r>
          </w:p>
        </w:tc>
        <w:tc>
          <w:tcPr>
            <w:tcW w:w="5542" w:type="dxa"/>
            <w:shd w:val="clear" w:color="auto" w:fill="auto"/>
            <w:vAlign w:val="center"/>
          </w:tcPr>
          <w:p w14:paraId="53E58A78">
            <w:pPr>
              <w:widowControl/>
              <w:jc w:val="left"/>
              <w:rPr>
                <w:rFonts w:ascii="宋体" w:hAnsi="宋体" w:cs="宋体"/>
                <w:color w:val="auto"/>
                <w:kern w:val="0"/>
                <w:sz w:val="18"/>
                <w:szCs w:val="18"/>
                <w:highlight w:val="none"/>
                <w:lang w:bidi="mn-Mong-CN"/>
              </w:rPr>
            </w:pPr>
            <w:r>
              <w:rPr>
                <w:rFonts w:hint="eastAsia" w:ascii="宋体" w:hAnsi="宋体" w:cs="宋体"/>
                <w:color w:val="auto"/>
                <w:kern w:val="0"/>
                <w:sz w:val="18"/>
                <w:szCs w:val="18"/>
                <w:highlight w:val="none"/>
                <w:lang w:bidi="mn-Mong-CN"/>
              </w:rPr>
              <w:t>1、</w:t>
            </w:r>
            <w:r>
              <w:rPr>
                <w:rFonts w:hint="eastAsia" w:ascii="宋体" w:hAnsi="宋体" w:cs="宋体"/>
                <w:color w:val="auto"/>
                <w:sz w:val="18"/>
                <w:szCs w:val="21"/>
                <w:highlight w:val="none"/>
              </w:rPr>
              <w:t>吊装、</w:t>
            </w:r>
            <w:r>
              <w:rPr>
                <w:rFonts w:hint="eastAsia" w:ascii="宋体" w:hAnsi="宋体" w:cs="宋体"/>
                <w:color w:val="auto"/>
                <w:sz w:val="18"/>
                <w:szCs w:val="21"/>
                <w:highlight w:val="none"/>
                <w:lang w:val="en-US" w:eastAsia="zh-CN"/>
              </w:rPr>
              <w:t>热熔焊</w:t>
            </w:r>
            <w:r>
              <w:rPr>
                <w:rFonts w:hint="eastAsia" w:ascii="宋体" w:hAnsi="宋体" w:cs="宋体"/>
                <w:color w:val="auto"/>
                <w:sz w:val="18"/>
                <w:szCs w:val="21"/>
                <w:highlight w:val="none"/>
              </w:rPr>
              <w:t>、安装</w:t>
            </w:r>
            <w:r>
              <w:rPr>
                <w:rFonts w:hint="eastAsia" w:ascii="宋体" w:hAnsi="宋体" w:cs="宋体"/>
                <w:color w:val="auto"/>
                <w:sz w:val="18"/>
                <w:szCs w:val="21"/>
                <w:highlight w:val="none"/>
                <w:lang w:val="en-US" w:eastAsia="zh-CN"/>
              </w:rPr>
              <w:t>HDPE管</w:t>
            </w:r>
            <w:r>
              <w:rPr>
                <w:rFonts w:hint="eastAsia" w:ascii="宋体" w:hAnsi="宋体" w:cs="宋体"/>
                <w:color w:val="auto"/>
                <w:sz w:val="18"/>
                <w:szCs w:val="21"/>
                <w:highlight w:val="none"/>
              </w:rPr>
              <w:t>（</w:t>
            </w:r>
            <w:r>
              <w:rPr>
                <w:rFonts w:hint="eastAsia" w:ascii="宋体" w:hAnsi="宋体" w:cs="宋体"/>
                <w:color w:val="auto"/>
                <w:sz w:val="18"/>
                <w:szCs w:val="21"/>
                <w:highlight w:val="none"/>
                <w:lang w:val="en-US" w:eastAsia="zh-CN"/>
              </w:rPr>
              <w:t>DN250管线，120余个管件</w:t>
            </w:r>
            <w:r>
              <w:rPr>
                <w:rFonts w:hint="eastAsia" w:ascii="宋体" w:hAnsi="宋体" w:cs="宋体"/>
                <w:color w:val="auto"/>
                <w:sz w:val="18"/>
                <w:szCs w:val="21"/>
                <w:highlight w:val="none"/>
              </w:rPr>
              <w:t>）</w:t>
            </w:r>
            <w:r>
              <w:rPr>
                <w:rFonts w:hint="eastAsia" w:ascii="宋体" w:hAnsi="宋体" w:cs="宋体"/>
                <w:color w:val="auto"/>
                <w:sz w:val="18"/>
                <w:szCs w:val="21"/>
                <w:highlight w:val="none"/>
                <w:lang w:val="en-US" w:eastAsia="zh-CN"/>
              </w:rPr>
              <w:t>700</w:t>
            </w:r>
            <w:r>
              <w:rPr>
                <w:rFonts w:hint="eastAsia" w:ascii="宋体" w:hAnsi="宋体" w:cs="宋体"/>
                <w:color w:val="auto"/>
                <w:sz w:val="18"/>
                <w:szCs w:val="21"/>
                <w:highlight w:val="none"/>
              </w:rPr>
              <w:t>米</w:t>
            </w:r>
            <w:r>
              <w:rPr>
                <w:rFonts w:hint="eastAsia" w:ascii="宋体" w:hAnsi="宋体" w:cs="宋体"/>
                <w:color w:val="auto"/>
                <w:sz w:val="18"/>
                <w:szCs w:val="21"/>
                <w:highlight w:val="none"/>
                <w:lang w:eastAsia="zh-CN"/>
              </w:rPr>
              <w:t>；</w:t>
            </w:r>
          </w:p>
        </w:tc>
        <w:tc>
          <w:tcPr>
            <w:tcW w:w="962" w:type="dxa"/>
            <w:shd w:val="clear" w:color="auto" w:fill="auto"/>
            <w:noWrap/>
            <w:vAlign w:val="center"/>
          </w:tcPr>
          <w:p w14:paraId="3C8EF900">
            <w:pPr>
              <w:widowControl/>
              <w:jc w:val="center"/>
              <w:rPr>
                <w:rFonts w:hint="default" w:ascii="宋体" w:hAnsi="宋体" w:eastAsia="宋体" w:cs="宋体"/>
                <w:color w:val="auto"/>
                <w:kern w:val="0"/>
                <w:sz w:val="21"/>
                <w:szCs w:val="21"/>
                <w:highlight w:val="none"/>
                <w:lang w:val="en-US" w:eastAsia="zh-CN" w:bidi="mn-Mong-CN"/>
              </w:rPr>
            </w:pPr>
            <w:r>
              <w:rPr>
                <w:rFonts w:hint="eastAsia" w:ascii="宋体" w:hAnsi="宋体" w:cs="宋体"/>
                <w:color w:val="auto"/>
                <w:kern w:val="0"/>
                <w:sz w:val="21"/>
                <w:szCs w:val="21"/>
                <w:highlight w:val="none"/>
                <w:lang w:val="en-US" w:eastAsia="zh-CN" w:bidi="mn-Mong-CN"/>
              </w:rPr>
              <w:t>220</w:t>
            </w:r>
          </w:p>
        </w:tc>
        <w:tc>
          <w:tcPr>
            <w:tcW w:w="867" w:type="dxa"/>
            <w:shd w:val="clear" w:color="auto" w:fill="auto"/>
            <w:vAlign w:val="center"/>
          </w:tcPr>
          <w:p w14:paraId="583EE12B">
            <w:pPr>
              <w:widowControl/>
              <w:jc w:val="center"/>
              <w:rPr>
                <w:rFonts w:ascii="宋体" w:hAnsi="宋体" w:cs="宋体"/>
                <w:color w:val="auto"/>
                <w:kern w:val="0"/>
                <w:sz w:val="18"/>
                <w:szCs w:val="18"/>
                <w:highlight w:val="none"/>
                <w:lang w:bidi="mn-Mong-CN"/>
              </w:rPr>
            </w:pPr>
            <w:r>
              <w:rPr>
                <w:rFonts w:hint="eastAsia" w:ascii="宋体" w:hAnsi="宋体" w:cs="宋体"/>
                <w:color w:val="auto"/>
                <w:kern w:val="0"/>
                <w:sz w:val="18"/>
                <w:szCs w:val="18"/>
                <w:highlight w:val="none"/>
                <w:lang w:bidi="mn-Mong-CN"/>
              </w:rPr>
              <w:t>材料</w:t>
            </w:r>
          </w:p>
          <w:p w14:paraId="5CF0ACB1">
            <w:pPr>
              <w:widowControl/>
              <w:jc w:val="center"/>
              <w:rPr>
                <w:rFonts w:ascii="宋体" w:hAnsi="宋体" w:cs="宋体"/>
                <w:color w:val="auto"/>
                <w:kern w:val="0"/>
                <w:sz w:val="18"/>
                <w:szCs w:val="18"/>
                <w:highlight w:val="none"/>
                <w:lang w:bidi="mn-Mong-CN"/>
              </w:rPr>
            </w:pPr>
            <w:r>
              <w:rPr>
                <w:rFonts w:hint="eastAsia" w:ascii="宋体" w:hAnsi="宋体" w:cs="宋体"/>
                <w:color w:val="auto"/>
                <w:kern w:val="0"/>
                <w:sz w:val="18"/>
                <w:szCs w:val="18"/>
                <w:highlight w:val="none"/>
                <w:lang w:bidi="mn-Mong-CN"/>
              </w:rPr>
              <w:t>甲供</w:t>
            </w:r>
          </w:p>
        </w:tc>
      </w:tr>
      <w:tr w14:paraId="737A094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642" w:type="dxa"/>
            <w:vMerge w:val="continue"/>
            <w:shd w:val="clear" w:color="auto" w:fill="auto"/>
            <w:noWrap/>
            <w:vAlign w:val="center"/>
          </w:tcPr>
          <w:p w14:paraId="3B2DEC13">
            <w:pPr>
              <w:widowControl/>
              <w:rPr>
                <w:rFonts w:ascii="宋体" w:hAnsi="宋体" w:cs="宋体"/>
                <w:color w:val="auto"/>
                <w:kern w:val="0"/>
                <w:sz w:val="18"/>
                <w:szCs w:val="18"/>
                <w:highlight w:val="none"/>
                <w:lang w:bidi="mn-Mong-CN"/>
              </w:rPr>
            </w:pPr>
          </w:p>
        </w:tc>
        <w:tc>
          <w:tcPr>
            <w:tcW w:w="1559" w:type="dxa"/>
            <w:vMerge w:val="continue"/>
            <w:shd w:val="clear" w:color="auto" w:fill="auto"/>
            <w:vAlign w:val="center"/>
          </w:tcPr>
          <w:p w14:paraId="272623BF">
            <w:pPr>
              <w:widowControl/>
              <w:jc w:val="center"/>
              <w:rPr>
                <w:rFonts w:ascii="宋体" w:hAnsi="宋体" w:cs="宋体"/>
                <w:color w:val="auto"/>
                <w:sz w:val="18"/>
                <w:szCs w:val="21"/>
                <w:highlight w:val="none"/>
              </w:rPr>
            </w:pPr>
          </w:p>
        </w:tc>
        <w:tc>
          <w:tcPr>
            <w:tcW w:w="5542" w:type="dxa"/>
            <w:shd w:val="clear" w:color="auto" w:fill="auto"/>
            <w:vAlign w:val="center"/>
          </w:tcPr>
          <w:p w14:paraId="56DE83FA">
            <w:pPr>
              <w:widowControl/>
              <w:jc w:val="left"/>
              <w:rPr>
                <w:rFonts w:hint="default" w:ascii="宋体" w:hAnsi="宋体" w:eastAsia="宋体" w:cs="宋体"/>
                <w:color w:val="auto"/>
                <w:kern w:val="0"/>
                <w:sz w:val="18"/>
                <w:szCs w:val="18"/>
                <w:highlight w:val="none"/>
                <w:lang w:val="en-US" w:eastAsia="zh-CN" w:bidi="mn-Mong-CN"/>
              </w:rPr>
            </w:pPr>
            <w:r>
              <w:rPr>
                <w:rFonts w:ascii="宋体" w:hAnsi="宋体" w:cs="宋体"/>
                <w:color w:val="auto"/>
                <w:kern w:val="0"/>
                <w:sz w:val="18"/>
                <w:szCs w:val="18"/>
                <w:highlight w:val="none"/>
                <w:lang w:bidi="mn-Mong-CN"/>
              </w:rPr>
              <w:t>2</w:t>
            </w:r>
            <w:r>
              <w:rPr>
                <w:rFonts w:hint="eastAsia" w:ascii="宋体" w:hAnsi="宋体" w:cs="宋体"/>
                <w:color w:val="auto"/>
                <w:kern w:val="0"/>
                <w:sz w:val="18"/>
                <w:szCs w:val="18"/>
                <w:highlight w:val="none"/>
                <w:lang w:bidi="mn-Mong-CN"/>
              </w:rPr>
              <w:t>、</w:t>
            </w:r>
            <w:r>
              <w:rPr>
                <w:rFonts w:hint="eastAsia" w:ascii="宋体" w:hAnsi="宋体" w:cs="宋体"/>
                <w:color w:val="auto"/>
                <w:sz w:val="18"/>
                <w:szCs w:val="21"/>
                <w:highlight w:val="none"/>
              </w:rPr>
              <w:t>吊装、</w:t>
            </w:r>
            <w:r>
              <w:rPr>
                <w:rFonts w:hint="eastAsia" w:ascii="宋体" w:hAnsi="宋体" w:cs="宋体"/>
                <w:color w:val="auto"/>
                <w:sz w:val="18"/>
                <w:szCs w:val="21"/>
                <w:highlight w:val="none"/>
                <w:lang w:val="en-US" w:eastAsia="zh-CN"/>
              </w:rPr>
              <w:t>热熔焊</w:t>
            </w:r>
            <w:r>
              <w:rPr>
                <w:rFonts w:hint="eastAsia" w:ascii="宋体" w:hAnsi="宋体" w:cs="宋体"/>
                <w:color w:val="auto"/>
                <w:sz w:val="18"/>
                <w:szCs w:val="21"/>
                <w:highlight w:val="none"/>
              </w:rPr>
              <w:t>、安装</w:t>
            </w:r>
            <w:r>
              <w:rPr>
                <w:rFonts w:hint="eastAsia" w:ascii="宋体" w:hAnsi="宋体" w:cs="宋体"/>
                <w:color w:val="auto"/>
                <w:sz w:val="18"/>
                <w:szCs w:val="21"/>
                <w:highlight w:val="none"/>
                <w:lang w:val="en-US" w:eastAsia="zh-CN"/>
              </w:rPr>
              <w:t>管件</w:t>
            </w:r>
            <w:r>
              <w:rPr>
                <w:rFonts w:hint="eastAsia" w:ascii="宋体" w:hAnsi="宋体" w:cs="宋体"/>
                <w:color w:val="auto"/>
                <w:sz w:val="18"/>
                <w:szCs w:val="21"/>
                <w:highlight w:val="none"/>
                <w:lang w:val="en-US" w:eastAsia="zh-CN"/>
              </w:rPr>
              <w:t>（</w:t>
            </w:r>
            <w:r>
              <w:rPr>
                <w:rFonts w:hint="eastAsia" w:ascii="宋体" w:hAnsi="宋体" w:cs="宋体"/>
                <w:color w:val="auto"/>
                <w:kern w:val="0"/>
                <w:sz w:val="18"/>
                <w:szCs w:val="18"/>
                <w:highlight w:val="none"/>
                <w:lang w:val="en-US" w:eastAsia="zh-CN" w:bidi="mn-Mong-CN"/>
              </w:rPr>
              <w:t>8个DN250弯头</w:t>
            </w:r>
            <w:r>
              <w:rPr>
                <w:rFonts w:hint="eastAsia" w:ascii="宋体" w:hAnsi="宋体" w:cs="宋体"/>
                <w:color w:val="auto"/>
                <w:kern w:val="0"/>
                <w:sz w:val="18"/>
                <w:szCs w:val="18"/>
                <w:highlight w:val="none"/>
                <w:lang w:val="en-US" w:eastAsia="zh-CN" w:bidi="mn-Mong-CN"/>
              </w:rPr>
              <w:t>，2个DN250等径三通</w:t>
            </w:r>
            <w:r>
              <w:rPr>
                <w:rFonts w:hint="eastAsia" w:ascii="宋体" w:hAnsi="宋体" w:cs="宋体"/>
                <w:color w:val="auto"/>
                <w:sz w:val="18"/>
                <w:szCs w:val="21"/>
                <w:highlight w:val="none"/>
                <w:lang w:val="en-US" w:eastAsia="zh-CN"/>
              </w:rPr>
              <w:t>）；</w:t>
            </w:r>
          </w:p>
        </w:tc>
        <w:tc>
          <w:tcPr>
            <w:tcW w:w="962" w:type="dxa"/>
            <w:shd w:val="clear" w:color="auto" w:fill="auto"/>
            <w:noWrap/>
            <w:vAlign w:val="center"/>
          </w:tcPr>
          <w:p w14:paraId="6A8A675D">
            <w:pPr>
              <w:widowControl/>
              <w:jc w:val="center"/>
              <w:rPr>
                <w:rFonts w:hint="default" w:ascii="宋体" w:hAnsi="宋体" w:eastAsia="宋体" w:cs="宋体"/>
                <w:color w:val="auto"/>
                <w:kern w:val="0"/>
                <w:sz w:val="21"/>
                <w:szCs w:val="21"/>
                <w:highlight w:val="none"/>
                <w:lang w:val="en-US" w:eastAsia="zh-CN" w:bidi="mn-Mong-CN"/>
              </w:rPr>
            </w:pPr>
            <w:r>
              <w:rPr>
                <w:rFonts w:hint="eastAsia" w:ascii="宋体" w:hAnsi="宋体" w:cs="宋体"/>
                <w:color w:val="auto"/>
                <w:kern w:val="0"/>
                <w:sz w:val="21"/>
                <w:szCs w:val="21"/>
                <w:highlight w:val="none"/>
                <w:lang w:val="en-US" w:eastAsia="zh-CN" w:bidi="mn-Mong-CN"/>
              </w:rPr>
              <w:t>20</w:t>
            </w:r>
          </w:p>
        </w:tc>
        <w:tc>
          <w:tcPr>
            <w:tcW w:w="867" w:type="dxa"/>
            <w:shd w:val="clear" w:color="auto" w:fill="auto"/>
            <w:vAlign w:val="center"/>
          </w:tcPr>
          <w:p w14:paraId="72CE91DB">
            <w:pPr>
              <w:widowControl/>
              <w:jc w:val="center"/>
              <w:rPr>
                <w:rFonts w:ascii="宋体" w:hAnsi="宋体" w:cs="宋体"/>
                <w:color w:val="auto"/>
                <w:kern w:val="0"/>
                <w:sz w:val="18"/>
                <w:szCs w:val="18"/>
                <w:highlight w:val="none"/>
                <w:lang w:bidi="mn-Mong-CN"/>
              </w:rPr>
            </w:pPr>
            <w:r>
              <w:rPr>
                <w:rFonts w:hint="eastAsia" w:ascii="宋体" w:hAnsi="宋体" w:cs="宋体"/>
                <w:color w:val="auto"/>
                <w:kern w:val="0"/>
                <w:sz w:val="18"/>
                <w:szCs w:val="18"/>
                <w:highlight w:val="none"/>
                <w:lang w:bidi="mn-Mong-CN"/>
              </w:rPr>
              <w:t>材料</w:t>
            </w:r>
          </w:p>
          <w:p w14:paraId="70AD55F4">
            <w:pPr>
              <w:widowControl/>
              <w:jc w:val="center"/>
              <w:rPr>
                <w:rFonts w:ascii="宋体" w:hAnsi="宋体" w:cs="宋体"/>
                <w:color w:val="auto"/>
                <w:kern w:val="0"/>
                <w:sz w:val="18"/>
                <w:szCs w:val="18"/>
                <w:highlight w:val="none"/>
                <w:lang w:bidi="mn-Mong-CN"/>
              </w:rPr>
            </w:pPr>
            <w:r>
              <w:rPr>
                <w:rFonts w:hint="eastAsia" w:ascii="宋体" w:hAnsi="宋体" w:cs="宋体"/>
                <w:color w:val="auto"/>
                <w:kern w:val="0"/>
                <w:sz w:val="18"/>
                <w:szCs w:val="18"/>
                <w:highlight w:val="none"/>
                <w:lang w:bidi="mn-Mong-CN"/>
              </w:rPr>
              <w:t>甲供</w:t>
            </w:r>
          </w:p>
        </w:tc>
      </w:tr>
      <w:tr w14:paraId="3ADE0A6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642" w:type="dxa"/>
            <w:vMerge w:val="continue"/>
            <w:shd w:val="clear" w:color="auto" w:fill="auto"/>
            <w:noWrap/>
            <w:vAlign w:val="center"/>
          </w:tcPr>
          <w:p w14:paraId="0212C971">
            <w:pPr>
              <w:widowControl/>
              <w:rPr>
                <w:rFonts w:ascii="宋体" w:hAnsi="宋体" w:cs="宋体"/>
                <w:color w:val="auto"/>
                <w:kern w:val="0"/>
                <w:sz w:val="18"/>
                <w:szCs w:val="18"/>
                <w:highlight w:val="none"/>
                <w:lang w:bidi="mn-Mong-CN"/>
              </w:rPr>
            </w:pPr>
          </w:p>
        </w:tc>
        <w:tc>
          <w:tcPr>
            <w:tcW w:w="1559" w:type="dxa"/>
            <w:vMerge w:val="continue"/>
            <w:shd w:val="clear" w:color="auto" w:fill="auto"/>
            <w:vAlign w:val="center"/>
          </w:tcPr>
          <w:p w14:paraId="6A087C61">
            <w:pPr>
              <w:widowControl/>
              <w:jc w:val="center"/>
              <w:rPr>
                <w:rFonts w:ascii="宋体" w:hAnsi="宋体" w:cs="宋体"/>
                <w:color w:val="auto"/>
                <w:sz w:val="18"/>
                <w:szCs w:val="21"/>
                <w:highlight w:val="none"/>
              </w:rPr>
            </w:pPr>
          </w:p>
        </w:tc>
        <w:tc>
          <w:tcPr>
            <w:tcW w:w="5542" w:type="dxa"/>
            <w:shd w:val="clear" w:color="auto" w:fill="auto"/>
            <w:vAlign w:val="top"/>
          </w:tcPr>
          <w:p w14:paraId="2B99F136">
            <w:pPr>
              <w:spacing w:line="360" w:lineRule="auto"/>
              <w:textAlignment w:val="center"/>
              <w:rPr>
                <w:rFonts w:hint="eastAsia" w:ascii="宋体" w:hAnsi="宋体" w:eastAsia="宋体" w:cs="宋体"/>
                <w:color w:val="auto"/>
                <w:kern w:val="2"/>
                <w:sz w:val="18"/>
                <w:szCs w:val="21"/>
                <w:highlight w:val="none"/>
                <w:lang w:val="en-US" w:eastAsia="zh-CN" w:bidi="ar-SA"/>
              </w:rPr>
            </w:pPr>
            <w:r>
              <w:rPr>
                <w:rFonts w:hint="eastAsia" w:ascii="宋体" w:hAnsi="宋体" w:cs="宋体"/>
                <w:color w:val="auto"/>
                <w:sz w:val="18"/>
                <w:szCs w:val="21"/>
                <w:highlight w:val="none"/>
                <w:lang w:val="en-US" w:eastAsia="zh-CN"/>
              </w:rPr>
              <w:t>3、</w:t>
            </w:r>
            <w:r>
              <w:rPr>
                <w:rFonts w:hint="eastAsia" w:ascii="宋体" w:hAnsi="宋体" w:cs="宋体"/>
                <w:color w:val="auto"/>
                <w:sz w:val="18"/>
                <w:szCs w:val="21"/>
                <w:highlight w:val="none"/>
              </w:rPr>
              <w:t>管道支架焊接安装（1.单件支架质量：</w:t>
            </w:r>
            <w:r>
              <w:rPr>
                <w:rFonts w:hint="eastAsia" w:ascii="宋体" w:hAnsi="宋体" w:cs="宋体"/>
                <w:color w:val="auto"/>
                <w:sz w:val="18"/>
                <w:szCs w:val="21"/>
                <w:highlight w:val="none"/>
                <w:lang w:val="en-US" w:eastAsia="zh-CN"/>
              </w:rPr>
              <w:t>30</w:t>
            </w:r>
            <w:r>
              <w:rPr>
                <w:rFonts w:hint="eastAsia" w:ascii="宋体" w:hAnsi="宋体" w:cs="宋体"/>
                <w:color w:val="auto"/>
                <w:sz w:val="18"/>
                <w:szCs w:val="21"/>
                <w:highlight w:val="none"/>
              </w:rPr>
              <w:t>kg以内；材质：碳钢；2.管架形式：一般管架）</w:t>
            </w:r>
            <w:r>
              <w:rPr>
                <w:rFonts w:hint="eastAsia" w:ascii="宋体" w:hAnsi="宋体" w:cs="宋体"/>
                <w:color w:val="auto"/>
                <w:sz w:val="18"/>
                <w:szCs w:val="21"/>
                <w:highlight w:val="none"/>
                <w:lang w:val="en-US" w:eastAsia="zh-CN"/>
              </w:rPr>
              <w:t>180</w:t>
            </w:r>
            <w:r>
              <w:rPr>
                <w:rFonts w:hint="eastAsia" w:ascii="宋体" w:hAnsi="宋体" w:cs="宋体"/>
                <w:color w:val="auto"/>
                <w:sz w:val="18"/>
                <w:szCs w:val="21"/>
                <w:highlight w:val="none"/>
              </w:rPr>
              <w:t>千克</w:t>
            </w:r>
            <w:r>
              <w:rPr>
                <w:rFonts w:hint="eastAsia" w:ascii="宋体" w:hAnsi="宋体" w:cs="宋体"/>
                <w:color w:val="auto"/>
                <w:sz w:val="18"/>
                <w:szCs w:val="21"/>
                <w:highlight w:val="none"/>
                <w:lang w:eastAsia="zh-CN"/>
              </w:rPr>
              <w:t>；</w:t>
            </w:r>
          </w:p>
        </w:tc>
        <w:tc>
          <w:tcPr>
            <w:tcW w:w="962" w:type="dxa"/>
            <w:shd w:val="clear" w:color="auto" w:fill="auto"/>
            <w:noWrap/>
            <w:vAlign w:val="center"/>
          </w:tcPr>
          <w:p w14:paraId="63563740">
            <w:pPr>
              <w:widowControl/>
              <w:jc w:val="center"/>
              <w:rPr>
                <w:rFonts w:hint="default" w:ascii="宋体" w:hAnsi="宋体" w:eastAsia="宋体" w:cs="宋体"/>
                <w:color w:val="auto"/>
                <w:kern w:val="0"/>
                <w:sz w:val="21"/>
                <w:szCs w:val="21"/>
                <w:highlight w:val="none"/>
                <w:lang w:val="en-US" w:eastAsia="zh-CN" w:bidi="mn-Mong-CN"/>
              </w:rPr>
            </w:pPr>
            <w:r>
              <w:rPr>
                <w:rFonts w:hint="eastAsia" w:ascii="宋体" w:hAnsi="宋体" w:cs="宋体"/>
                <w:color w:val="auto"/>
                <w:kern w:val="0"/>
                <w:sz w:val="21"/>
                <w:szCs w:val="21"/>
                <w:highlight w:val="none"/>
                <w:lang w:val="en-US" w:eastAsia="zh-CN" w:bidi="mn-Mong-CN"/>
              </w:rPr>
              <w:t>15</w:t>
            </w:r>
          </w:p>
        </w:tc>
        <w:tc>
          <w:tcPr>
            <w:tcW w:w="867" w:type="dxa"/>
            <w:shd w:val="clear" w:color="auto" w:fill="auto"/>
            <w:vAlign w:val="center"/>
          </w:tcPr>
          <w:p w14:paraId="6DE4C741">
            <w:pPr>
              <w:widowControl/>
              <w:jc w:val="center"/>
              <w:rPr>
                <w:rFonts w:ascii="宋体" w:hAnsi="宋体" w:cs="宋体"/>
                <w:color w:val="auto"/>
                <w:kern w:val="0"/>
                <w:sz w:val="18"/>
                <w:szCs w:val="18"/>
                <w:highlight w:val="none"/>
                <w:lang w:bidi="mn-Mong-CN"/>
              </w:rPr>
            </w:pPr>
            <w:r>
              <w:rPr>
                <w:rFonts w:ascii="宋体" w:hAnsi="宋体" w:cs="宋体"/>
                <w:color w:val="auto"/>
                <w:kern w:val="0"/>
                <w:sz w:val="18"/>
                <w:szCs w:val="18"/>
                <w:highlight w:val="none"/>
                <w:lang w:bidi="mn-Mong-CN"/>
              </w:rPr>
              <w:t>材料</w:t>
            </w:r>
          </w:p>
          <w:p w14:paraId="4BF31D43">
            <w:pPr>
              <w:widowControl/>
              <w:jc w:val="center"/>
              <w:rPr>
                <w:rFonts w:ascii="宋体" w:hAnsi="宋体" w:cs="宋体"/>
                <w:color w:val="auto"/>
                <w:kern w:val="0"/>
                <w:sz w:val="18"/>
                <w:szCs w:val="18"/>
                <w:highlight w:val="none"/>
                <w:lang w:bidi="mn-Mong-CN"/>
              </w:rPr>
            </w:pPr>
            <w:r>
              <w:rPr>
                <w:rFonts w:ascii="宋体" w:hAnsi="宋体" w:cs="宋体"/>
                <w:color w:val="auto"/>
                <w:kern w:val="0"/>
                <w:sz w:val="18"/>
                <w:szCs w:val="18"/>
                <w:highlight w:val="none"/>
                <w:lang w:bidi="mn-Mong-CN"/>
              </w:rPr>
              <w:t>甲供</w:t>
            </w:r>
          </w:p>
        </w:tc>
      </w:tr>
      <w:tr w14:paraId="737F142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642" w:type="dxa"/>
            <w:vMerge w:val="continue"/>
            <w:shd w:val="clear" w:color="auto" w:fill="auto"/>
            <w:noWrap/>
            <w:vAlign w:val="center"/>
          </w:tcPr>
          <w:p w14:paraId="7F17719C">
            <w:pPr>
              <w:widowControl/>
              <w:rPr>
                <w:rFonts w:ascii="宋体" w:hAnsi="宋体" w:cs="宋体"/>
                <w:color w:val="auto"/>
                <w:kern w:val="0"/>
                <w:sz w:val="18"/>
                <w:szCs w:val="18"/>
                <w:highlight w:val="none"/>
                <w:lang w:bidi="mn-Mong-CN"/>
              </w:rPr>
            </w:pPr>
          </w:p>
        </w:tc>
        <w:tc>
          <w:tcPr>
            <w:tcW w:w="1559" w:type="dxa"/>
            <w:vMerge w:val="continue"/>
            <w:shd w:val="clear" w:color="auto" w:fill="auto"/>
            <w:vAlign w:val="center"/>
          </w:tcPr>
          <w:p w14:paraId="03E8517E">
            <w:pPr>
              <w:widowControl/>
              <w:jc w:val="center"/>
              <w:rPr>
                <w:rFonts w:ascii="宋体" w:hAnsi="宋体" w:cs="宋体"/>
                <w:color w:val="auto"/>
                <w:sz w:val="18"/>
                <w:szCs w:val="21"/>
                <w:highlight w:val="none"/>
              </w:rPr>
            </w:pPr>
          </w:p>
        </w:tc>
        <w:tc>
          <w:tcPr>
            <w:tcW w:w="5542" w:type="dxa"/>
            <w:shd w:val="clear" w:color="auto" w:fill="auto"/>
            <w:vAlign w:val="top"/>
          </w:tcPr>
          <w:p w14:paraId="409B2121">
            <w:pPr>
              <w:spacing w:line="360" w:lineRule="auto"/>
              <w:textAlignment w:val="center"/>
              <w:rPr>
                <w:rFonts w:hint="eastAsia" w:ascii="宋体" w:hAnsi="宋体" w:eastAsia="宋体" w:cs="宋体"/>
                <w:color w:val="auto"/>
                <w:kern w:val="2"/>
                <w:sz w:val="18"/>
                <w:szCs w:val="21"/>
                <w:highlight w:val="none"/>
                <w:lang w:val="en-US" w:eastAsia="zh-CN" w:bidi="ar-SA"/>
              </w:rPr>
            </w:pPr>
            <w:r>
              <w:rPr>
                <w:rFonts w:hint="eastAsia" w:ascii="宋体" w:hAnsi="宋体" w:cs="宋体"/>
                <w:color w:val="auto"/>
                <w:sz w:val="18"/>
                <w:szCs w:val="21"/>
                <w:highlight w:val="none"/>
                <w:lang w:val="en-US" w:eastAsia="zh-CN"/>
              </w:rPr>
              <w:t>4、管线更换所需土建开挖及回填工作。</w:t>
            </w:r>
          </w:p>
        </w:tc>
        <w:tc>
          <w:tcPr>
            <w:tcW w:w="962" w:type="dxa"/>
            <w:shd w:val="clear" w:color="auto" w:fill="auto"/>
            <w:noWrap/>
            <w:vAlign w:val="center"/>
          </w:tcPr>
          <w:p w14:paraId="38C66FBB">
            <w:pPr>
              <w:widowControl/>
              <w:jc w:val="center"/>
              <w:rPr>
                <w:rFonts w:hint="eastAsia" w:ascii="宋体" w:hAnsi="宋体" w:eastAsia="宋体" w:cs="宋体"/>
                <w:color w:val="auto"/>
                <w:kern w:val="0"/>
                <w:sz w:val="18"/>
                <w:szCs w:val="18"/>
                <w:highlight w:val="none"/>
                <w:lang w:val="en-US" w:eastAsia="zh-CN" w:bidi="mn-Mong-CN"/>
              </w:rPr>
            </w:pPr>
          </w:p>
        </w:tc>
        <w:tc>
          <w:tcPr>
            <w:tcW w:w="867" w:type="dxa"/>
            <w:shd w:val="clear" w:color="auto" w:fill="auto"/>
            <w:vAlign w:val="center"/>
          </w:tcPr>
          <w:p w14:paraId="7197C4D6">
            <w:pPr>
              <w:widowControl/>
              <w:jc w:val="center"/>
              <w:rPr>
                <w:rFonts w:hint="eastAsia" w:ascii="宋体" w:hAnsi="宋体" w:eastAsia="宋体" w:cs="宋体"/>
                <w:color w:val="auto"/>
                <w:kern w:val="0"/>
                <w:sz w:val="18"/>
                <w:szCs w:val="18"/>
                <w:highlight w:val="none"/>
                <w:lang w:val="en-US" w:eastAsia="zh-CN" w:bidi="mn-Mong-CN"/>
              </w:rPr>
            </w:pPr>
            <w:r>
              <w:rPr>
                <w:rFonts w:hint="eastAsia" w:ascii="宋体" w:hAnsi="宋体" w:cs="宋体"/>
                <w:color w:val="auto"/>
                <w:kern w:val="0"/>
                <w:sz w:val="18"/>
                <w:szCs w:val="18"/>
                <w:highlight w:val="none"/>
                <w:lang w:val="en-US" w:eastAsia="zh-CN" w:bidi="mn-Mong-CN"/>
              </w:rPr>
              <w:t>甲方</w:t>
            </w:r>
          </w:p>
        </w:tc>
      </w:tr>
      <w:tr w14:paraId="3D68465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642" w:type="dxa"/>
            <w:vMerge w:val="continue"/>
            <w:shd w:val="clear" w:color="auto" w:fill="auto"/>
            <w:noWrap/>
            <w:vAlign w:val="center"/>
          </w:tcPr>
          <w:p w14:paraId="50DA227C">
            <w:pPr>
              <w:widowControl/>
              <w:rPr>
                <w:rFonts w:ascii="宋体" w:hAnsi="宋体" w:cs="宋体"/>
                <w:color w:val="auto"/>
                <w:kern w:val="0"/>
                <w:sz w:val="18"/>
                <w:szCs w:val="18"/>
                <w:highlight w:val="none"/>
                <w:lang w:bidi="mn-Mong-CN"/>
              </w:rPr>
            </w:pPr>
          </w:p>
        </w:tc>
        <w:tc>
          <w:tcPr>
            <w:tcW w:w="1559" w:type="dxa"/>
            <w:vMerge w:val="continue"/>
            <w:shd w:val="clear" w:color="auto" w:fill="auto"/>
            <w:vAlign w:val="center"/>
          </w:tcPr>
          <w:p w14:paraId="49DA1069">
            <w:pPr>
              <w:widowControl/>
              <w:jc w:val="center"/>
              <w:rPr>
                <w:rFonts w:ascii="宋体" w:hAnsi="宋体" w:cs="宋体"/>
                <w:color w:val="auto"/>
                <w:sz w:val="18"/>
                <w:szCs w:val="21"/>
                <w:highlight w:val="none"/>
              </w:rPr>
            </w:pPr>
          </w:p>
        </w:tc>
        <w:tc>
          <w:tcPr>
            <w:tcW w:w="5542" w:type="dxa"/>
            <w:shd w:val="clear" w:color="auto" w:fill="auto"/>
            <w:vAlign w:val="center"/>
          </w:tcPr>
          <w:p w14:paraId="662CD042">
            <w:pPr>
              <w:widowControl/>
              <w:jc w:val="left"/>
              <w:rPr>
                <w:rFonts w:ascii="宋体" w:hAnsi="宋体" w:cs="宋体"/>
                <w:color w:val="auto"/>
                <w:kern w:val="0"/>
                <w:sz w:val="18"/>
                <w:szCs w:val="18"/>
                <w:highlight w:val="none"/>
                <w:lang w:bidi="mn-Mong-CN"/>
              </w:rPr>
            </w:pPr>
            <w:r>
              <w:rPr>
                <w:rFonts w:hint="eastAsia" w:ascii="宋体" w:hAnsi="宋体" w:cs="宋体"/>
                <w:color w:val="auto"/>
                <w:kern w:val="0"/>
                <w:sz w:val="18"/>
                <w:szCs w:val="18"/>
                <w:highlight w:val="none"/>
                <w:lang w:val="en-US" w:eastAsia="zh-CN" w:bidi="mn-Mong-CN"/>
              </w:rPr>
              <w:t>小</w:t>
            </w:r>
            <w:r>
              <w:rPr>
                <w:rFonts w:hint="eastAsia" w:ascii="宋体" w:hAnsi="宋体" w:cs="宋体"/>
                <w:color w:val="auto"/>
                <w:kern w:val="0"/>
                <w:sz w:val="18"/>
                <w:szCs w:val="18"/>
                <w:highlight w:val="none"/>
                <w:lang w:bidi="mn-Mong-CN"/>
              </w:rPr>
              <w:t>计</w:t>
            </w:r>
          </w:p>
        </w:tc>
        <w:tc>
          <w:tcPr>
            <w:tcW w:w="962" w:type="dxa"/>
            <w:shd w:val="clear" w:color="auto" w:fill="auto"/>
            <w:noWrap/>
            <w:vAlign w:val="center"/>
          </w:tcPr>
          <w:p w14:paraId="57340002">
            <w:pPr>
              <w:widowControl/>
              <w:jc w:val="center"/>
              <w:rPr>
                <w:rFonts w:hint="default" w:ascii="宋体" w:hAnsi="宋体" w:eastAsia="宋体" w:cs="宋体"/>
                <w:color w:val="auto"/>
                <w:kern w:val="0"/>
                <w:sz w:val="21"/>
                <w:szCs w:val="21"/>
                <w:highlight w:val="none"/>
                <w:lang w:val="en-US" w:eastAsia="zh-CN" w:bidi="mn-Mong-CN"/>
              </w:rPr>
            </w:pPr>
            <w:r>
              <w:rPr>
                <w:rFonts w:hint="eastAsia" w:ascii="宋体" w:hAnsi="宋体" w:cs="宋体"/>
                <w:color w:val="auto"/>
                <w:kern w:val="0"/>
                <w:sz w:val="21"/>
                <w:szCs w:val="21"/>
                <w:highlight w:val="none"/>
                <w:lang w:val="en-US" w:eastAsia="zh-CN" w:bidi="mn-Mong-CN"/>
              </w:rPr>
              <w:t>255</w:t>
            </w:r>
          </w:p>
        </w:tc>
        <w:tc>
          <w:tcPr>
            <w:tcW w:w="867" w:type="dxa"/>
            <w:shd w:val="clear" w:color="auto" w:fill="auto"/>
            <w:vAlign w:val="center"/>
          </w:tcPr>
          <w:p w14:paraId="290CB4BE">
            <w:pPr>
              <w:widowControl/>
              <w:jc w:val="center"/>
              <w:rPr>
                <w:rFonts w:ascii="宋体" w:hAnsi="宋体" w:cs="宋体"/>
                <w:color w:val="auto"/>
                <w:kern w:val="0"/>
                <w:sz w:val="18"/>
                <w:szCs w:val="18"/>
                <w:highlight w:val="none"/>
                <w:lang w:bidi="mn-Mong-CN"/>
              </w:rPr>
            </w:pPr>
          </w:p>
        </w:tc>
      </w:tr>
      <w:tr w14:paraId="5DF98DC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642" w:type="dxa"/>
            <w:shd w:val="clear" w:color="auto" w:fill="auto"/>
            <w:noWrap/>
            <w:vAlign w:val="center"/>
          </w:tcPr>
          <w:p w14:paraId="631FBE40">
            <w:pPr>
              <w:widowControl/>
              <w:jc w:val="center"/>
              <w:rPr>
                <w:rFonts w:ascii="宋体" w:hAnsi="宋体" w:cs="宋体"/>
                <w:b/>
                <w:bCs/>
                <w:color w:val="auto"/>
                <w:kern w:val="0"/>
                <w:sz w:val="18"/>
                <w:szCs w:val="18"/>
                <w:highlight w:val="none"/>
                <w:lang w:bidi="mn-Mong-CN"/>
              </w:rPr>
            </w:pPr>
          </w:p>
        </w:tc>
        <w:tc>
          <w:tcPr>
            <w:tcW w:w="1559" w:type="dxa"/>
            <w:shd w:val="clear" w:color="auto" w:fill="auto"/>
            <w:vAlign w:val="center"/>
          </w:tcPr>
          <w:p w14:paraId="209FEE4A">
            <w:pPr>
              <w:widowControl/>
              <w:jc w:val="center"/>
              <w:rPr>
                <w:rFonts w:ascii="宋体" w:hAnsi="宋体" w:cs="宋体"/>
                <w:b/>
                <w:bCs/>
                <w:color w:val="auto"/>
                <w:sz w:val="18"/>
                <w:szCs w:val="21"/>
                <w:highlight w:val="none"/>
              </w:rPr>
            </w:pPr>
          </w:p>
        </w:tc>
        <w:tc>
          <w:tcPr>
            <w:tcW w:w="5542" w:type="dxa"/>
            <w:shd w:val="clear" w:color="auto" w:fill="auto"/>
            <w:vAlign w:val="center"/>
          </w:tcPr>
          <w:p w14:paraId="4C1B6E8F">
            <w:pPr>
              <w:widowControl/>
              <w:jc w:val="center"/>
              <w:rPr>
                <w:rFonts w:hint="default" w:ascii="宋体" w:hAnsi="宋体" w:cs="宋体"/>
                <w:b/>
                <w:bCs/>
                <w:color w:val="auto"/>
                <w:kern w:val="0"/>
                <w:sz w:val="18"/>
                <w:szCs w:val="18"/>
                <w:highlight w:val="none"/>
                <w:lang w:val="en-US" w:eastAsia="zh-CN" w:bidi="mn-Mong-CN"/>
              </w:rPr>
            </w:pPr>
            <w:r>
              <w:rPr>
                <w:rFonts w:hint="eastAsia" w:ascii="宋体" w:hAnsi="宋体" w:cs="宋体"/>
                <w:b/>
                <w:bCs/>
                <w:color w:val="auto"/>
                <w:kern w:val="0"/>
                <w:sz w:val="18"/>
                <w:szCs w:val="18"/>
                <w:highlight w:val="none"/>
                <w:lang w:val="en-US" w:eastAsia="zh-CN" w:bidi="mn-Mong-CN"/>
              </w:rPr>
              <w:t>合计</w:t>
            </w:r>
          </w:p>
        </w:tc>
        <w:tc>
          <w:tcPr>
            <w:tcW w:w="962" w:type="dxa"/>
            <w:shd w:val="clear" w:color="auto" w:fill="auto"/>
            <w:noWrap/>
            <w:vAlign w:val="center"/>
          </w:tcPr>
          <w:p w14:paraId="5658C242">
            <w:pPr>
              <w:widowControl/>
              <w:jc w:val="center"/>
              <w:rPr>
                <w:rFonts w:hint="default" w:ascii="宋体" w:hAnsi="宋体" w:cs="宋体"/>
                <w:b/>
                <w:bCs/>
                <w:color w:val="auto"/>
                <w:kern w:val="0"/>
                <w:sz w:val="21"/>
                <w:szCs w:val="21"/>
                <w:highlight w:val="none"/>
                <w:lang w:val="en-US" w:eastAsia="zh-CN" w:bidi="mn-Mong-CN"/>
              </w:rPr>
            </w:pPr>
            <w:r>
              <w:rPr>
                <w:rFonts w:hint="eastAsia" w:ascii="宋体" w:hAnsi="宋体" w:cs="宋体"/>
                <w:b/>
                <w:bCs/>
                <w:color w:val="auto"/>
                <w:kern w:val="0"/>
                <w:sz w:val="21"/>
                <w:szCs w:val="21"/>
                <w:highlight w:val="none"/>
                <w:lang w:val="en-US" w:eastAsia="zh-CN" w:bidi="mn-Mong-CN"/>
              </w:rPr>
              <w:t>502</w:t>
            </w:r>
          </w:p>
        </w:tc>
        <w:tc>
          <w:tcPr>
            <w:tcW w:w="867" w:type="dxa"/>
            <w:shd w:val="clear" w:color="auto" w:fill="auto"/>
            <w:vAlign w:val="center"/>
          </w:tcPr>
          <w:p w14:paraId="0D217C67">
            <w:pPr>
              <w:widowControl/>
              <w:jc w:val="center"/>
              <w:rPr>
                <w:rFonts w:ascii="宋体" w:hAnsi="宋体" w:cs="宋体"/>
                <w:b/>
                <w:bCs/>
                <w:color w:val="auto"/>
                <w:kern w:val="0"/>
                <w:sz w:val="18"/>
                <w:szCs w:val="18"/>
                <w:highlight w:val="none"/>
                <w:lang w:bidi="mn-Mong-CN"/>
              </w:rPr>
            </w:pPr>
          </w:p>
        </w:tc>
      </w:tr>
    </w:tbl>
    <w:p w14:paraId="582FB36B">
      <w:pPr>
        <w:spacing w:line="276" w:lineRule="auto"/>
        <w:jc w:val="left"/>
        <w:rPr>
          <w:rFonts w:ascii="宋体" w:hAnsi="宋体"/>
          <w:b w:val="0"/>
          <w:bCs/>
          <w:color w:val="auto"/>
          <w:sz w:val="28"/>
          <w:szCs w:val="36"/>
          <w:highlight w:val="none"/>
        </w:rPr>
      </w:pPr>
    </w:p>
    <w:p w14:paraId="10000D5D">
      <w:pPr>
        <w:widowControl/>
        <w:jc w:val="left"/>
        <w:rPr>
          <w:rFonts w:hint="default" w:eastAsia="宋体"/>
          <w:b w:val="0"/>
          <w:bCs/>
          <w:color w:val="auto"/>
          <w:sz w:val="24"/>
          <w:szCs w:val="32"/>
          <w:highlight w:val="none"/>
          <w:lang w:val="en-US" w:eastAsia="zh-CN"/>
        </w:rPr>
      </w:pPr>
      <w:r>
        <w:rPr>
          <w:rFonts w:hint="eastAsia"/>
          <w:b w:val="0"/>
          <w:bCs/>
          <w:color w:val="auto"/>
          <w:sz w:val="24"/>
          <w:szCs w:val="32"/>
          <w:highlight w:val="none"/>
          <w:lang w:val="en-US" w:eastAsia="zh-CN"/>
        </w:rPr>
        <w:t>* 注：工程结算最终按照实际工作量进行结算</w:t>
      </w:r>
    </w:p>
    <w:p w14:paraId="44FDBD3F">
      <w:pPr>
        <w:pStyle w:val="4"/>
        <w:keepNext w:val="0"/>
        <w:keepLines w:val="0"/>
        <w:pageBreakBefore/>
        <w:widowControl w:val="0"/>
        <w:kinsoku/>
        <w:wordWrap/>
        <w:overflowPunct/>
        <w:topLinePunct w:val="0"/>
        <w:autoSpaceDE/>
        <w:autoSpaceDN/>
        <w:bidi w:val="0"/>
        <w:adjustRightInd/>
        <w:snapToGrid/>
        <w:textAlignment w:val="auto"/>
        <w:rPr>
          <w:rFonts w:hint="eastAsia" w:ascii="宋体" w:hAnsi="宋体" w:eastAsia="宋体" w:cs="宋体"/>
          <w:b/>
          <w:bCs w:val="0"/>
          <w:color w:val="auto"/>
          <w:sz w:val="28"/>
          <w:szCs w:val="28"/>
          <w:highlight w:val="none"/>
        </w:rPr>
      </w:pPr>
      <w:bookmarkStart w:id="3" w:name="_Toc15128"/>
      <w:r>
        <w:rPr>
          <w:rFonts w:hint="eastAsia" w:ascii="宋体" w:hAnsi="宋体" w:eastAsia="宋体" w:cs="宋体"/>
          <w:b/>
          <w:bCs w:val="0"/>
          <w:color w:val="auto"/>
          <w:sz w:val="28"/>
          <w:szCs w:val="28"/>
          <w:highlight w:val="none"/>
          <w:lang w:val="en-US" w:eastAsia="zh-CN"/>
        </w:rPr>
        <w:t>二</w:t>
      </w:r>
      <w:r>
        <w:rPr>
          <w:rFonts w:hint="eastAsia" w:ascii="宋体" w:hAnsi="宋体" w:eastAsia="宋体" w:cs="宋体"/>
          <w:b/>
          <w:bCs w:val="0"/>
          <w:color w:val="auto"/>
          <w:sz w:val="28"/>
          <w:szCs w:val="28"/>
          <w:highlight w:val="none"/>
        </w:rPr>
        <w:t>、检修要求</w:t>
      </w:r>
      <w:bookmarkEnd w:id="3"/>
    </w:p>
    <w:p w14:paraId="00F9446F">
      <w:pPr>
        <w:pStyle w:val="6"/>
        <w:keepNext/>
        <w:keepLines/>
        <w:pageBreakBefore w:val="0"/>
        <w:widowControl w:val="0"/>
        <w:numPr>
          <w:ilvl w:val="2"/>
          <w:numId w:val="0"/>
        </w:numPr>
        <w:kinsoku/>
        <w:wordWrap/>
        <w:overflowPunct/>
        <w:topLinePunct w:val="0"/>
        <w:autoSpaceDE/>
        <w:autoSpaceDN/>
        <w:bidi w:val="0"/>
        <w:adjustRightInd/>
        <w:snapToGrid/>
        <w:spacing w:before="0" w:after="0" w:line="360" w:lineRule="auto"/>
        <w:ind w:leftChars="0"/>
        <w:textAlignment w:val="auto"/>
        <w:rPr>
          <w:rFonts w:hint="eastAsia" w:ascii="宋体" w:hAnsi="宋体" w:eastAsia="宋体" w:cs="宋体"/>
          <w:color w:val="auto"/>
          <w:sz w:val="24"/>
          <w:szCs w:val="24"/>
          <w:highlight w:val="none"/>
        </w:rPr>
      </w:pPr>
      <w:bookmarkStart w:id="4" w:name="_Toc133251208"/>
      <w:bookmarkStart w:id="5" w:name="_Toc17663"/>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.1机务施工技术要求</w:t>
      </w:r>
      <w:bookmarkEnd w:id="4"/>
      <w:bookmarkEnd w:id="5"/>
    </w:p>
    <w:p w14:paraId="4331D3E9">
      <w:pPr>
        <w:widowControl/>
        <w:adjustRightInd w:val="0"/>
        <w:snapToGrid w:val="0"/>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lang w:val="en-US" w:eastAsia="zh-CN"/>
        </w:rPr>
        <w:t>2</w:t>
      </w:r>
      <w:r>
        <w:rPr>
          <w:rFonts w:hint="eastAsia" w:ascii="宋体" w:hAnsi="宋体" w:cs="宋体"/>
          <w:color w:val="auto"/>
          <w:kern w:val="0"/>
          <w:sz w:val="24"/>
          <w:highlight w:val="none"/>
        </w:rPr>
        <w:t>.1.1组织主要管理及施工人员对图纸会审，解决图纸中存在的问题</w:t>
      </w:r>
      <w:r>
        <w:rPr>
          <w:rFonts w:hint="eastAsia" w:ascii="宋体" w:hAnsi="宋体" w:cs="宋体"/>
          <w:color w:val="auto"/>
          <w:kern w:val="0"/>
          <w:sz w:val="24"/>
          <w:highlight w:val="none"/>
          <w:lang w:eastAsia="zh-CN"/>
        </w:rPr>
        <w:t>，</w:t>
      </w:r>
      <w:r>
        <w:rPr>
          <w:rFonts w:hint="eastAsia" w:ascii="宋体" w:hAnsi="宋体" w:cs="宋体"/>
          <w:color w:val="auto"/>
          <w:kern w:val="0"/>
          <w:sz w:val="24"/>
          <w:highlight w:val="none"/>
          <w:lang w:val="en-US" w:eastAsia="zh-CN"/>
        </w:rPr>
        <w:t>对作业人员进行详细的技术交底</w:t>
      </w:r>
      <w:r>
        <w:rPr>
          <w:rFonts w:hint="eastAsia" w:ascii="宋体" w:hAnsi="宋体" w:cs="宋体"/>
          <w:color w:val="auto"/>
          <w:kern w:val="0"/>
          <w:sz w:val="24"/>
          <w:highlight w:val="none"/>
        </w:rPr>
        <w:t>。</w:t>
      </w:r>
    </w:p>
    <w:p w14:paraId="11C5FCCB">
      <w:pPr>
        <w:widowControl/>
        <w:adjustRightInd w:val="0"/>
        <w:snapToGrid w:val="0"/>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lang w:val="en-US" w:eastAsia="zh-CN"/>
        </w:rPr>
        <w:t>2</w:t>
      </w:r>
      <w:r>
        <w:rPr>
          <w:rFonts w:hint="eastAsia" w:ascii="宋体" w:hAnsi="宋体" w:cs="宋体"/>
          <w:color w:val="auto"/>
          <w:kern w:val="0"/>
          <w:sz w:val="24"/>
          <w:highlight w:val="none"/>
        </w:rPr>
        <w:t>.1.2</w:t>
      </w:r>
      <w:r>
        <w:rPr>
          <w:rFonts w:hint="eastAsia" w:ascii="宋体" w:hAnsi="宋体" w:cs="宋体"/>
          <w:color w:val="auto"/>
          <w:kern w:val="0"/>
          <w:sz w:val="24"/>
          <w:highlight w:val="none"/>
          <w:lang w:val="en-US" w:eastAsia="zh-CN"/>
        </w:rPr>
        <w:t>对作业人员的要求</w:t>
      </w:r>
      <w:r>
        <w:rPr>
          <w:rFonts w:ascii="宋体" w:hAnsi="宋体" w:eastAsia="宋体" w:cs="宋体"/>
          <w:color w:val="auto"/>
          <w:sz w:val="24"/>
          <w:szCs w:val="24"/>
          <w:highlight w:val="none"/>
        </w:rPr>
        <w:t>参照人员配置表</w:t>
      </w:r>
      <w:r>
        <w:rPr>
          <w:rFonts w:hint="eastAsia" w:ascii="宋体" w:hAnsi="宋体" w:eastAsia="宋体" w:cs="宋体"/>
          <w:color w:val="auto"/>
          <w:sz w:val="24"/>
          <w:szCs w:val="24"/>
          <w:highlight w:val="none"/>
          <w:lang w:val="en-US" w:eastAsia="zh-CN"/>
        </w:rPr>
        <w:t>中</w:t>
      </w:r>
      <w:r>
        <w:rPr>
          <w:rFonts w:ascii="宋体" w:hAnsi="宋体" w:eastAsia="宋体" w:cs="宋体"/>
          <w:color w:val="auto"/>
          <w:sz w:val="24"/>
          <w:szCs w:val="24"/>
          <w:highlight w:val="none"/>
        </w:rPr>
        <w:t>主修</w:t>
      </w:r>
      <w:r>
        <w:rPr>
          <w:rFonts w:hint="eastAsia" w:ascii="宋体" w:hAnsi="宋体" w:eastAsia="宋体" w:cs="宋体"/>
          <w:color w:val="auto"/>
          <w:sz w:val="24"/>
          <w:szCs w:val="24"/>
          <w:highlight w:val="none"/>
          <w:lang w:val="en-US" w:eastAsia="zh-CN"/>
        </w:rPr>
        <w:t>人员要求</w:t>
      </w:r>
      <w:r>
        <w:rPr>
          <w:rFonts w:hint="eastAsia" w:ascii="宋体" w:hAnsi="宋体" w:cs="宋体"/>
          <w:color w:val="auto"/>
          <w:sz w:val="24"/>
          <w:szCs w:val="24"/>
          <w:highlight w:val="none"/>
          <w:lang w:val="en-US" w:eastAsia="zh-CN"/>
        </w:rPr>
        <w:t>，最低作业人数不低于5人（包含特种作业人员焊工1名、起重工1名、起重指挥1名）</w:t>
      </w:r>
      <w:r>
        <w:rPr>
          <w:rFonts w:hint="eastAsia" w:ascii="宋体" w:hAnsi="宋体" w:cs="宋体"/>
          <w:color w:val="auto"/>
          <w:kern w:val="0"/>
          <w:sz w:val="24"/>
          <w:highlight w:val="none"/>
        </w:rPr>
        <w:t>。</w:t>
      </w:r>
    </w:p>
    <w:p w14:paraId="5DB9FE35">
      <w:pPr>
        <w:widowControl/>
        <w:adjustRightInd w:val="0"/>
        <w:snapToGrid w:val="0"/>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lang w:val="en-US" w:eastAsia="zh-CN"/>
        </w:rPr>
        <w:t>2</w:t>
      </w:r>
      <w:r>
        <w:rPr>
          <w:rFonts w:hint="eastAsia" w:ascii="宋体" w:hAnsi="宋体" w:cs="宋体"/>
          <w:color w:val="auto"/>
          <w:kern w:val="0"/>
          <w:sz w:val="24"/>
          <w:highlight w:val="none"/>
        </w:rPr>
        <w:t>.1.3组织施工设备、机具及施工人员按计划进场。</w:t>
      </w:r>
    </w:p>
    <w:p w14:paraId="36882E2D">
      <w:pPr>
        <w:widowControl/>
        <w:adjustRightInd w:val="0"/>
        <w:snapToGrid w:val="0"/>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lang w:val="en-US" w:eastAsia="zh-CN"/>
        </w:rPr>
        <w:t>2</w:t>
      </w:r>
      <w:r>
        <w:rPr>
          <w:rFonts w:hint="eastAsia" w:ascii="宋体" w:hAnsi="宋体" w:cs="宋体"/>
          <w:color w:val="auto"/>
          <w:kern w:val="0"/>
          <w:sz w:val="24"/>
          <w:highlight w:val="none"/>
        </w:rPr>
        <w:t>.1.4检查现场施工用电、水及施工场地的准备情况。</w:t>
      </w:r>
    </w:p>
    <w:p w14:paraId="2721F387">
      <w:pPr>
        <w:pStyle w:val="3"/>
        <w:keepNext w:val="0"/>
        <w:keepLines w:val="0"/>
        <w:pageBreakBefore w:val="0"/>
        <w:widowControl w:val="0"/>
        <w:kinsoku/>
        <w:wordWrap/>
        <w:overflowPunct/>
        <w:topLinePunct w:val="0"/>
        <w:autoSpaceDE/>
        <w:autoSpaceDN/>
        <w:bidi w:val="0"/>
        <w:adjustRightInd/>
        <w:snapToGrid/>
        <w:spacing w:after="0" w:line="360" w:lineRule="auto"/>
        <w:textAlignment w:val="auto"/>
        <w:rPr>
          <w:color w:val="auto"/>
          <w:sz w:val="24"/>
          <w:highlight w:val="none"/>
        </w:rPr>
      </w:pPr>
      <w:r>
        <w:rPr>
          <w:rFonts w:hint="eastAsia" w:ascii="宋体" w:hAnsi="宋体" w:cs="宋体"/>
          <w:color w:val="auto"/>
          <w:kern w:val="0"/>
          <w:sz w:val="24"/>
          <w:szCs w:val="24"/>
          <w:highlight w:val="none"/>
          <w:lang w:val="en-US" w:eastAsia="zh-CN" w:bidi="ar-SA"/>
        </w:rPr>
        <w:t>2</w:t>
      </w:r>
      <w:r>
        <w:rPr>
          <w:rFonts w:hint="eastAsia" w:ascii="宋体" w:hAnsi="宋体" w:eastAsia="宋体" w:cs="宋体"/>
          <w:color w:val="auto"/>
          <w:kern w:val="0"/>
          <w:sz w:val="24"/>
          <w:szCs w:val="24"/>
          <w:highlight w:val="none"/>
          <w:lang w:val="en-US" w:eastAsia="zh-CN" w:bidi="ar-SA"/>
        </w:rPr>
        <w:t>.1.5管</w:t>
      </w:r>
      <w:r>
        <w:rPr>
          <w:rFonts w:hint="eastAsia"/>
          <w:color w:val="auto"/>
          <w:sz w:val="24"/>
          <w:highlight w:val="none"/>
        </w:rPr>
        <w:t>道材料验收。</w:t>
      </w:r>
    </w:p>
    <w:p w14:paraId="53D29EDC">
      <w:pPr>
        <w:pStyle w:val="3"/>
        <w:spacing w:after="0" w:line="360" w:lineRule="auto"/>
        <w:rPr>
          <w:color w:val="auto"/>
          <w:sz w:val="24"/>
          <w:highlight w:val="none"/>
        </w:rPr>
      </w:pPr>
      <w:r>
        <w:rPr>
          <w:rFonts w:hint="eastAsia"/>
          <w:color w:val="auto"/>
          <w:sz w:val="24"/>
          <w:highlight w:val="none"/>
        </w:rPr>
        <w:t>（1）材质、规格、型号、质量应符合设计文件的规定；</w:t>
      </w:r>
    </w:p>
    <w:p w14:paraId="32562E9A">
      <w:pPr>
        <w:pStyle w:val="3"/>
        <w:spacing w:after="0" w:line="360" w:lineRule="auto"/>
        <w:rPr>
          <w:color w:val="auto"/>
          <w:sz w:val="24"/>
          <w:highlight w:val="none"/>
        </w:rPr>
      </w:pPr>
      <w:r>
        <w:rPr>
          <w:rFonts w:hint="eastAsia"/>
          <w:color w:val="auto"/>
          <w:sz w:val="24"/>
          <w:highlight w:val="none"/>
        </w:rPr>
        <w:t>（2）无裂纹、缩孔、夹渣、折叠、重皮等缺陷；</w:t>
      </w:r>
    </w:p>
    <w:p w14:paraId="7CC8D8A1">
      <w:pPr>
        <w:pStyle w:val="3"/>
        <w:spacing w:after="0" w:line="360" w:lineRule="auto"/>
        <w:rPr>
          <w:color w:val="auto"/>
          <w:sz w:val="24"/>
          <w:highlight w:val="none"/>
        </w:rPr>
      </w:pPr>
      <w:r>
        <w:rPr>
          <w:rFonts w:hint="eastAsia"/>
          <w:color w:val="auto"/>
          <w:sz w:val="24"/>
          <w:highlight w:val="none"/>
        </w:rPr>
        <w:t>（3）锈蚀、凹陷及其它机械损伤的深度，不应超过产品相应标准允许的壁厚负偏差。</w:t>
      </w:r>
    </w:p>
    <w:p w14:paraId="2C68FA9A">
      <w:pPr>
        <w:pStyle w:val="3"/>
        <w:spacing w:after="0" w:line="360" w:lineRule="auto"/>
        <w:rPr>
          <w:color w:val="auto"/>
          <w:sz w:val="24"/>
          <w:highlight w:val="none"/>
        </w:rPr>
      </w:pPr>
      <w:r>
        <w:rPr>
          <w:rFonts w:hint="eastAsia"/>
          <w:color w:val="auto"/>
          <w:sz w:val="24"/>
          <w:highlight w:val="none"/>
        </w:rPr>
        <w:t>（4）密封面、坡口的加工精度及粗糙度应达到设计要求或制造标 。</w:t>
      </w:r>
    </w:p>
    <w:p w14:paraId="58233025">
      <w:pPr>
        <w:pStyle w:val="3"/>
        <w:spacing w:after="0" w:line="360" w:lineRule="auto"/>
        <w:rPr>
          <w:color w:val="auto"/>
          <w:sz w:val="24"/>
          <w:highlight w:val="none"/>
        </w:rPr>
      </w:pPr>
      <w:r>
        <w:rPr>
          <w:rFonts w:hint="eastAsia"/>
          <w:color w:val="auto"/>
          <w:sz w:val="24"/>
          <w:highlight w:val="none"/>
        </w:rPr>
        <w:t>（5）管道组成件(管子、阀门、管件、法兰等)必须具有质量证明书或合格证，无质量证明书或合格证不得使用。</w:t>
      </w:r>
    </w:p>
    <w:p w14:paraId="6AF29B06">
      <w:pPr>
        <w:pStyle w:val="3"/>
        <w:spacing w:after="0" w:line="360" w:lineRule="auto"/>
        <w:rPr>
          <w:color w:val="auto"/>
          <w:sz w:val="24"/>
          <w:highlight w:val="none"/>
        </w:rPr>
      </w:pPr>
      <w:r>
        <w:rPr>
          <w:rFonts w:hint="eastAsia"/>
          <w:color w:val="auto"/>
          <w:sz w:val="24"/>
          <w:highlight w:val="none"/>
        </w:rPr>
        <w:t>（6）所有暂时不用的管子均应封闭两端管口。所有管道组成件，均应有产品标识。</w:t>
      </w:r>
    </w:p>
    <w:p w14:paraId="4D6B7711">
      <w:pPr>
        <w:pStyle w:val="3"/>
        <w:spacing w:after="0" w:line="360" w:lineRule="auto"/>
        <w:rPr>
          <w:color w:val="auto"/>
          <w:sz w:val="24"/>
          <w:highlight w:val="none"/>
        </w:rPr>
      </w:pPr>
      <w:r>
        <w:rPr>
          <w:rFonts w:hint="eastAsia"/>
          <w:color w:val="auto"/>
          <w:sz w:val="24"/>
          <w:highlight w:val="none"/>
        </w:rPr>
        <w:t>（7）不合格的管子、阀门、管件等，应进行隔离，不得使用，并作好标记和隔离。</w:t>
      </w:r>
    </w:p>
    <w:p w14:paraId="00F634D6">
      <w:pPr>
        <w:pStyle w:val="3"/>
        <w:spacing w:after="0" w:line="360" w:lineRule="auto"/>
        <w:rPr>
          <w:color w:val="auto"/>
          <w:sz w:val="24"/>
          <w:highlight w:val="none"/>
        </w:rPr>
      </w:pPr>
      <w:bookmarkStart w:id="6" w:name="_Toc22889"/>
      <w:r>
        <w:rPr>
          <w:rFonts w:hint="eastAsia"/>
          <w:color w:val="auto"/>
          <w:sz w:val="24"/>
          <w:highlight w:val="none"/>
          <w:lang w:val="en-US" w:eastAsia="zh-CN"/>
        </w:rPr>
        <w:t>2</w:t>
      </w:r>
      <w:r>
        <w:rPr>
          <w:rFonts w:hint="eastAsia"/>
          <w:color w:val="auto"/>
          <w:sz w:val="24"/>
          <w:highlight w:val="none"/>
        </w:rPr>
        <w:t>.1.6 机务管道预制</w:t>
      </w:r>
      <w:bookmarkEnd w:id="6"/>
    </w:p>
    <w:p w14:paraId="30F8FC67">
      <w:pPr>
        <w:pStyle w:val="3"/>
        <w:spacing w:after="0" w:line="360" w:lineRule="auto"/>
        <w:rPr>
          <w:color w:val="auto"/>
          <w:sz w:val="24"/>
          <w:highlight w:val="none"/>
        </w:rPr>
      </w:pPr>
      <w:r>
        <w:rPr>
          <w:rFonts w:hint="eastAsia"/>
          <w:color w:val="auto"/>
          <w:sz w:val="24"/>
          <w:highlight w:val="none"/>
        </w:rPr>
        <w:t>（1）预制前仔细核对平面图，核对基础、设备、管架、是否正确，对于最后封闭的管段应考虑组焊位置和调节余量。</w:t>
      </w:r>
    </w:p>
    <w:p w14:paraId="1A2F4C69">
      <w:pPr>
        <w:pStyle w:val="3"/>
        <w:spacing w:after="0" w:line="360" w:lineRule="auto"/>
        <w:rPr>
          <w:color w:val="auto"/>
          <w:sz w:val="24"/>
          <w:highlight w:val="none"/>
        </w:rPr>
      </w:pPr>
      <w:r>
        <w:rPr>
          <w:rFonts w:hint="eastAsia"/>
          <w:color w:val="auto"/>
          <w:sz w:val="24"/>
          <w:highlight w:val="none"/>
        </w:rPr>
        <w:t>（2）管道预制应按图纸规定的数量、规格、材质选配管道组成件，预制过程中的每一道工序均应核对管子的标记，并做好标记的移植，做到用料正确、尺寸准确。</w:t>
      </w:r>
    </w:p>
    <w:p w14:paraId="42D66A88">
      <w:pPr>
        <w:pStyle w:val="3"/>
        <w:spacing w:after="0" w:line="360" w:lineRule="auto"/>
        <w:rPr>
          <w:color w:val="auto"/>
          <w:sz w:val="24"/>
          <w:highlight w:val="none"/>
        </w:rPr>
      </w:pPr>
      <w:r>
        <w:rPr>
          <w:rFonts w:hint="eastAsia"/>
          <w:color w:val="auto"/>
          <w:sz w:val="24"/>
          <w:highlight w:val="none"/>
        </w:rPr>
        <w:t>（3）管子切割时，可采用机械方法加工或氧乙炔焰切割。管子切口表面应平整、无裂纹、重皮、毛刺、凸凹、缩口、熔渣、氧化物、铁屑等,切口端面倾斜偏差不应大于管子外径的1%，且不超过3mm。</w:t>
      </w:r>
    </w:p>
    <w:p w14:paraId="1DEEBAB2">
      <w:pPr>
        <w:pStyle w:val="3"/>
        <w:spacing w:after="0" w:line="360" w:lineRule="auto"/>
        <w:rPr>
          <w:color w:val="auto"/>
          <w:sz w:val="24"/>
          <w:highlight w:val="none"/>
        </w:rPr>
      </w:pPr>
      <w:bookmarkStart w:id="7" w:name="_Toc430"/>
      <w:r>
        <w:rPr>
          <w:rFonts w:hint="eastAsia"/>
          <w:color w:val="auto"/>
          <w:sz w:val="24"/>
          <w:highlight w:val="none"/>
          <w:lang w:val="en-US" w:eastAsia="zh-CN"/>
        </w:rPr>
        <w:t>2</w:t>
      </w:r>
      <w:r>
        <w:rPr>
          <w:rFonts w:hint="eastAsia"/>
          <w:color w:val="auto"/>
          <w:sz w:val="24"/>
          <w:highlight w:val="none"/>
        </w:rPr>
        <w:t>.1.7管道焊接</w:t>
      </w:r>
      <w:bookmarkEnd w:id="7"/>
    </w:p>
    <w:p w14:paraId="4F6F42ED">
      <w:pPr>
        <w:pStyle w:val="3"/>
        <w:spacing w:after="0" w:line="360" w:lineRule="auto"/>
        <w:rPr>
          <w:color w:val="auto"/>
          <w:sz w:val="24"/>
          <w:highlight w:val="none"/>
        </w:rPr>
      </w:pPr>
      <w:r>
        <w:rPr>
          <w:rFonts w:hint="eastAsia"/>
          <w:color w:val="auto"/>
          <w:sz w:val="24"/>
          <w:highlight w:val="none"/>
        </w:rPr>
        <w:t>1）焊缝布置 </w:t>
      </w:r>
    </w:p>
    <w:p w14:paraId="1A692CD8">
      <w:pPr>
        <w:pStyle w:val="3"/>
        <w:spacing w:after="0" w:line="360" w:lineRule="auto"/>
        <w:rPr>
          <w:color w:val="auto"/>
          <w:sz w:val="24"/>
          <w:highlight w:val="none"/>
        </w:rPr>
      </w:pPr>
      <w:r>
        <w:rPr>
          <w:rFonts w:hint="eastAsia"/>
          <w:color w:val="auto"/>
          <w:sz w:val="24"/>
          <w:highlight w:val="none"/>
        </w:rPr>
        <w:t>（1）管道两相邻焊缝中心距，直管段两环缝间距不小于100mm，且不小于管子外径；除定型管件外，</w:t>
      </w:r>
      <w:r>
        <w:rPr>
          <w:rFonts w:hint="eastAsia"/>
          <w:color w:val="auto"/>
          <w:sz w:val="24"/>
          <w:highlight w:val="none"/>
          <w:lang w:eastAsia="zh-CN"/>
        </w:rPr>
        <w:t>其他</w:t>
      </w:r>
      <w:r>
        <w:rPr>
          <w:rFonts w:hint="eastAsia"/>
          <w:color w:val="auto"/>
          <w:sz w:val="24"/>
          <w:highlight w:val="none"/>
        </w:rPr>
        <w:t>任意两焊缝的间距不小于50mm。</w:t>
      </w:r>
    </w:p>
    <w:p w14:paraId="478427E1">
      <w:pPr>
        <w:pStyle w:val="3"/>
        <w:spacing w:after="0" w:line="360" w:lineRule="auto"/>
        <w:rPr>
          <w:color w:val="auto"/>
          <w:sz w:val="24"/>
          <w:highlight w:val="none"/>
        </w:rPr>
      </w:pPr>
      <w:r>
        <w:rPr>
          <w:rFonts w:hint="eastAsia"/>
          <w:color w:val="auto"/>
          <w:sz w:val="24"/>
          <w:highlight w:val="none"/>
        </w:rPr>
        <w:t>（2）焊缝与管支架边缘的净距离不应小于50mm。 </w:t>
      </w:r>
    </w:p>
    <w:p w14:paraId="4223A1BE">
      <w:pPr>
        <w:pStyle w:val="3"/>
        <w:spacing w:after="0" w:line="360" w:lineRule="auto"/>
        <w:rPr>
          <w:color w:val="auto"/>
          <w:sz w:val="24"/>
          <w:highlight w:val="none"/>
        </w:rPr>
      </w:pPr>
      <w:r>
        <w:rPr>
          <w:rFonts w:hint="eastAsia"/>
          <w:color w:val="auto"/>
          <w:sz w:val="24"/>
          <w:highlight w:val="none"/>
        </w:rPr>
        <w:t>（3）与管道相焊的仪表一次元件和管箍，放空阀等必须在预制时焊好，安装时尽可能减少仰焊，仪表一次元件与管道连接的第一道焊缝，由安装专业焊接。</w:t>
      </w:r>
    </w:p>
    <w:p w14:paraId="3BA17B28">
      <w:pPr>
        <w:pStyle w:val="3"/>
        <w:spacing w:after="0" w:line="360" w:lineRule="auto"/>
        <w:rPr>
          <w:color w:val="auto"/>
          <w:sz w:val="24"/>
          <w:highlight w:val="none"/>
        </w:rPr>
      </w:pPr>
      <w:r>
        <w:rPr>
          <w:rFonts w:hint="eastAsia"/>
          <w:color w:val="auto"/>
          <w:sz w:val="24"/>
          <w:highlight w:val="none"/>
        </w:rPr>
        <w:t>2）坡口加工</w:t>
      </w:r>
    </w:p>
    <w:p w14:paraId="4AD86235">
      <w:pPr>
        <w:pStyle w:val="3"/>
        <w:spacing w:after="0" w:line="360" w:lineRule="auto"/>
        <w:rPr>
          <w:rFonts w:hint="eastAsia"/>
          <w:color w:val="auto"/>
          <w:sz w:val="24"/>
          <w:highlight w:val="none"/>
        </w:rPr>
      </w:pPr>
      <w:r>
        <w:rPr>
          <w:rFonts w:hint="eastAsia"/>
          <w:color w:val="auto"/>
          <w:sz w:val="24"/>
          <w:highlight w:val="none"/>
        </w:rPr>
        <w:t>碳钢管坡口可采用机械方法或氧乙炔焰切割，但必须用磨光机磨去影响焊接质量的表面层，并将凹凸不平处打磨平整。坡口加工完毕,要检查坡口表面质量,以保证焊接质量。</w:t>
      </w:r>
    </w:p>
    <w:tbl>
      <w:tblPr>
        <w:tblStyle w:val="76"/>
        <w:tblW w:w="89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6"/>
        <w:gridCol w:w="3319"/>
        <w:gridCol w:w="1062"/>
        <w:gridCol w:w="1111"/>
        <w:gridCol w:w="1145"/>
        <w:gridCol w:w="1078"/>
      </w:tblGrid>
      <w:tr w14:paraId="1A96A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atLeast"/>
          <w:jc w:val="center"/>
        </w:trPr>
        <w:tc>
          <w:tcPr>
            <w:tcW w:w="1216" w:type="dxa"/>
            <w:vMerge w:val="restart"/>
            <w:vAlign w:val="center"/>
          </w:tcPr>
          <w:p w14:paraId="3C1947E9">
            <w:pPr>
              <w:pStyle w:val="3"/>
              <w:spacing w:after="0" w:line="360" w:lineRule="auto"/>
              <w:rPr>
                <w:color w:val="auto"/>
                <w:sz w:val="24"/>
                <w:highlight w:val="none"/>
              </w:rPr>
            </w:pPr>
            <w:r>
              <w:rPr>
                <w:rFonts w:hint="eastAsia"/>
                <w:color w:val="auto"/>
                <w:sz w:val="24"/>
                <w:highlight w:val="none"/>
              </w:rPr>
              <w:t>厚度T（mm）</w:t>
            </w:r>
          </w:p>
        </w:tc>
        <w:tc>
          <w:tcPr>
            <w:tcW w:w="3319" w:type="dxa"/>
            <w:vMerge w:val="restart"/>
            <w:vAlign w:val="center"/>
          </w:tcPr>
          <w:p w14:paraId="00234C76">
            <w:pPr>
              <w:pStyle w:val="3"/>
              <w:spacing w:after="0" w:line="360" w:lineRule="auto"/>
              <w:rPr>
                <w:color w:val="auto"/>
                <w:sz w:val="24"/>
                <w:highlight w:val="none"/>
              </w:rPr>
            </w:pPr>
            <w:r>
              <w:rPr>
                <w:rFonts w:hint="eastAsia"/>
                <w:color w:val="auto"/>
                <w:sz w:val="24"/>
                <w:highlight w:val="none"/>
              </w:rPr>
              <w:t>坡口形式</w:t>
            </w:r>
          </w:p>
        </w:tc>
        <w:tc>
          <w:tcPr>
            <w:tcW w:w="3318" w:type="dxa"/>
            <w:gridSpan w:val="3"/>
            <w:vAlign w:val="center"/>
          </w:tcPr>
          <w:p w14:paraId="615D7416">
            <w:pPr>
              <w:pStyle w:val="3"/>
              <w:spacing w:after="0" w:line="360" w:lineRule="auto"/>
              <w:rPr>
                <w:color w:val="auto"/>
                <w:sz w:val="24"/>
                <w:highlight w:val="none"/>
              </w:rPr>
            </w:pPr>
            <w:r>
              <w:rPr>
                <w:rFonts w:hint="eastAsia"/>
                <w:color w:val="auto"/>
                <w:sz w:val="24"/>
                <w:highlight w:val="none"/>
              </w:rPr>
              <w:t>坡口尺寸</w:t>
            </w:r>
          </w:p>
        </w:tc>
        <w:tc>
          <w:tcPr>
            <w:tcW w:w="1078" w:type="dxa"/>
            <w:vMerge w:val="restart"/>
            <w:vAlign w:val="center"/>
          </w:tcPr>
          <w:p w14:paraId="62D25B3E">
            <w:pPr>
              <w:pStyle w:val="3"/>
              <w:spacing w:after="0" w:line="360" w:lineRule="auto"/>
              <w:rPr>
                <w:color w:val="auto"/>
                <w:sz w:val="24"/>
                <w:highlight w:val="none"/>
              </w:rPr>
            </w:pPr>
            <w:r>
              <w:rPr>
                <w:rFonts w:hint="eastAsia"/>
                <w:color w:val="auto"/>
                <w:sz w:val="24"/>
                <w:highlight w:val="none"/>
              </w:rPr>
              <w:t>备注</w:t>
            </w:r>
          </w:p>
        </w:tc>
      </w:tr>
      <w:tr w14:paraId="5F67B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2" w:hRule="atLeast"/>
          <w:jc w:val="center"/>
        </w:trPr>
        <w:tc>
          <w:tcPr>
            <w:tcW w:w="1216" w:type="dxa"/>
            <w:vMerge w:val="continue"/>
          </w:tcPr>
          <w:p w14:paraId="5529B3AA">
            <w:pPr>
              <w:pStyle w:val="3"/>
              <w:spacing w:after="0" w:line="360" w:lineRule="auto"/>
              <w:rPr>
                <w:color w:val="auto"/>
                <w:sz w:val="24"/>
                <w:highlight w:val="none"/>
              </w:rPr>
            </w:pPr>
          </w:p>
        </w:tc>
        <w:tc>
          <w:tcPr>
            <w:tcW w:w="3319" w:type="dxa"/>
            <w:vMerge w:val="continue"/>
          </w:tcPr>
          <w:p w14:paraId="575EA64C">
            <w:pPr>
              <w:pStyle w:val="3"/>
              <w:spacing w:after="0" w:line="360" w:lineRule="auto"/>
              <w:rPr>
                <w:color w:val="auto"/>
                <w:sz w:val="24"/>
                <w:highlight w:val="none"/>
              </w:rPr>
            </w:pPr>
          </w:p>
        </w:tc>
        <w:tc>
          <w:tcPr>
            <w:tcW w:w="1062" w:type="dxa"/>
          </w:tcPr>
          <w:p w14:paraId="522B71C2">
            <w:pPr>
              <w:pStyle w:val="3"/>
              <w:spacing w:after="0" w:line="360" w:lineRule="auto"/>
              <w:rPr>
                <w:color w:val="auto"/>
                <w:sz w:val="24"/>
                <w:highlight w:val="none"/>
              </w:rPr>
            </w:pPr>
            <w:r>
              <w:rPr>
                <w:rFonts w:hint="eastAsia"/>
                <w:color w:val="auto"/>
                <w:sz w:val="24"/>
                <w:highlight w:val="none"/>
              </w:rPr>
              <w:t>间隙C（mm）</w:t>
            </w:r>
          </w:p>
        </w:tc>
        <w:tc>
          <w:tcPr>
            <w:tcW w:w="1111" w:type="dxa"/>
          </w:tcPr>
          <w:p w14:paraId="57155405">
            <w:pPr>
              <w:pStyle w:val="3"/>
              <w:spacing w:after="0" w:line="360" w:lineRule="auto"/>
              <w:rPr>
                <w:color w:val="auto"/>
                <w:sz w:val="24"/>
                <w:highlight w:val="none"/>
              </w:rPr>
            </w:pPr>
            <w:r>
              <w:rPr>
                <w:rFonts w:hint="eastAsia"/>
                <w:color w:val="auto"/>
                <w:sz w:val="24"/>
                <w:highlight w:val="none"/>
              </w:rPr>
              <w:t>钝边P（mm）</w:t>
            </w:r>
          </w:p>
        </w:tc>
        <w:tc>
          <w:tcPr>
            <w:tcW w:w="1145" w:type="dxa"/>
          </w:tcPr>
          <w:p w14:paraId="4A49E87F">
            <w:pPr>
              <w:pStyle w:val="3"/>
              <w:spacing w:after="0" w:line="360" w:lineRule="auto"/>
              <w:rPr>
                <w:color w:val="auto"/>
                <w:sz w:val="24"/>
                <w:highlight w:val="none"/>
              </w:rPr>
            </w:pPr>
            <w:r>
              <w:rPr>
                <w:rFonts w:hint="eastAsia"/>
                <w:color w:val="auto"/>
                <w:sz w:val="24"/>
                <w:highlight w:val="none"/>
              </w:rPr>
              <w:t>坡口角度a（°）</w:t>
            </w:r>
          </w:p>
        </w:tc>
        <w:tc>
          <w:tcPr>
            <w:tcW w:w="1078" w:type="dxa"/>
            <w:vMerge w:val="continue"/>
          </w:tcPr>
          <w:p w14:paraId="058F287B">
            <w:pPr>
              <w:pStyle w:val="3"/>
              <w:spacing w:after="0" w:line="360" w:lineRule="auto"/>
              <w:rPr>
                <w:color w:val="auto"/>
                <w:sz w:val="24"/>
                <w:highlight w:val="none"/>
              </w:rPr>
            </w:pPr>
          </w:p>
        </w:tc>
      </w:tr>
      <w:tr w14:paraId="06BDD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8" w:hRule="atLeast"/>
          <w:jc w:val="center"/>
        </w:trPr>
        <w:tc>
          <w:tcPr>
            <w:tcW w:w="1216" w:type="dxa"/>
            <w:vAlign w:val="center"/>
          </w:tcPr>
          <w:p w14:paraId="364CF0E2">
            <w:pPr>
              <w:pStyle w:val="3"/>
              <w:spacing w:after="0" w:line="360" w:lineRule="auto"/>
              <w:rPr>
                <w:color w:val="auto"/>
                <w:sz w:val="24"/>
                <w:highlight w:val="none"/>
              </w:rPr>
            </w:pPr>
            <w:r>
              <w:rPr>
                <w:rFonts w:hint="eastAsia"/>
                <w:color w:val="auto"/>
                <w:sz w:val="24"/>
                <w:highlight w:val="none"/>
              </w:rPr>
              <w:t>3-9</w:t>
            </w:r>
          </w:p>
        </w:tc>
        <w:tc>
          <w:tcPr>
            <w:tcW w:w="3319" w:type="dxa"/>
            <w:vMerge w:val="restart"/>
            <w:vAlign w:val="center"/>
          </w:tcPr>
          <w:p w14:paraId="6E0FBA80">
            <w:pPr>
              <w:pStyle w:val="3"/>
              <w:spacing w:after="0" w:line="360" w:lineRule="auto"/>
              <w:rPr>
                <w:color w:val="auto"/>
                <w:sz w:val="24"/>
                <w:highlight w:val="none"/>
              </w:rPr>
            </w:pPr>
            <w:r>
              <w:rPr>
                <w:rFonts w:hint="eastAsia"/>
                <w:color w:val="auto"/>
                <w:sz w:val="24"/>
                <w:highlight w:val="none"/>
              </w:rPr>
              <w:drawing>
                <wp:inline distT="0" distB="0" distL="0" distR="0">
                  <wp:extent cx="2075815" cy="1028700"/>
                  <wp:effectExtent l="0" t="0" r="7620" b="7620"/>
                  <wp:docPr id="1029" name="图片 51"/>
                  <wp:cNvGraphicFramePr/>
                  <a:graphic xmlns:a="http://schemas.openxmlformats.org/drawingml/2006/main">
                    <a:graphicData uri="http://schemas.openxmlformats.org/drawingml/2006/picture">
                      <pic:pic xmlns:pic="http://schemas.openxmlformats.org/drawingml/2006/picture">
                        <pic:nvPicPr>
                          <pic:cNvPr id="1029" name="图片 51"/>
                          <pic:cNvPicPr/>
                        </pic:nvPicPr>
                        <pic:blipFill>
                          <a:blip r:embed="rId11" cstate="print"/>
                          <a:srcRect/>
                          <a:stretch>
                            <a:fillRect/>
                          </a:stretch>
                        </pic:blipFill>
                        <pic:spPr>
                          <a:xfrm>
                            <a:off x="0" y="0"/>
                            <a:ext cx="2075815" cy="1028700"/>
                          </a:xfrm>
                          <a:prstGeom prst="rect">
                            <a:avLst/>
                          </a:prstGeom>
                          <a:ln>
                            <a:noFill/>
                          </a:ln>
                        </pic:spPr>
                      </pic:pic>
                    </a:graphicData>
                  </a:graphic>
                </wp:inline>
              </w:drawing>
            </w:r>
          </w:p>
        </w:tc>
        <w:tc>
          <w:tcPr>
            <w:tcW w:w="1062" w:type="dxa"/>
            <w:vAlign w:val="center"/>
          </w:tcPr>
          <w:p w14:paraId="51337703">
            <w:pPr>
              <w:pStyle w:val="3"/>
              <w:spacing w:after="0" w:line="360" w:lineRule="auto"/>
              <w:rPr>
                <w:color w:val="auto"/>
                <w:sz w:val="24"/>
                <w:highlight w:val="none"/>
              </w:rPr>
            </w:pPr>
            <w:r>
              <w:rPr>
                <w:rFonts w:hint="eastAsia"/>
                <w:color w:val="auto"/>
                <w:sz w:val="24"/>
                <w:highlight w:val="none"/>
              </w:rPr>
              <w:t>0~2</w:t>
            </w:r>
          </w:p>
        </w:tc>
        <w:tc>
          <w:tcPr>
            <w:tcW w:w="1111" w:type="dxa"/>
            <w:vAlign w:val="center"/>
          </w:tcPr>
          <w:p w14:paraId="6E30DD62">
            <w:pPr>
              <w:pStyle w:val="3"/>
              <w:spacing w:after="0" w:line="360" w:lineRule="auto"/>
              <w:rPr>
                <w:color w:val="auto"/>
                <w:sz w:val="24"/>
                <w:highlight w:val="none"/>
              </w:rPr>
            </w:pPr>
            <w:r>
              <w:rPr>
                <w:rFonts w:hint="eastAsia"/>
                <w:color w:val="auto"/>
                <w:sz w:val="24"/>
                <w:highlight w:val="none"/>
              </w:rPr>
              <w:t>0~2</w:t>
            </w:r>
          </w:p>
        </w:tc>
        <w:tc>
          <w:tcPr>
            <w:tcW w:w="1145" w:type="dxa"/>
            <w:vAlign w:val="center"/>
          </w:tcPr>
          <w:p w14:paraId="21F1524F">
            <w:pPr>
              <w:pStyle w:val="3"/>
              <w:spacing w:after="0" w:line="360" w:lineRule="auto"/>
              <w:rPr>
                <w:color w:val="auto"/>
                <w:sz w:val="24"/>
                <w:highlight w:val="none"/>
              </w:rPr>
            </w:pPr>
            <w:r>
              <w:rPr>
                <w:rFonts w:hint="eastAsia"/>
                <w:color w:val="auto"/>
                <w:sz w:val="24"/>
                <w:highlight w:val="none"/>
              </w:rPr>
              <w:t>65~75</w:t>
            </w:r>
          </w:p>
        </w:tc>
        <w:tc>
          <w:tcPr>
            <w:tcW w:w="1078" w:type="dxa"/>
          </w:tcPr>
          <w:p w14:paraId="7D1D552C">
            <w:pPr>
              <w:pStyle w:val="3"/>
              <w:spacing w:after="0" w:line="360" w:lineRule="auto"/>
              <w:rPr>
                <w:color w:val="auto"/>
                <w:sz w:val="24"/>
                <w:highlight w:val="none"/>
              </w:rPr>
            </w:pPr>
          </w:p>
        </w:tc>
      </w:tr>
      <w:tr w14:paraId="14EF8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216" w:type="dxa"/>
            <w:vAlign w:val="center"/>
          </w:tcPr>
          <w:p w14:paraId="6344911B">
            <w:pPr>
              <w:pStyle w:val="3"/>
              <w:spacing w:after="0" w:line="360" w:lineRule="auto"/>
              <w:rPr>
                <w:color w:val="auto"/>
                <w:sz w:val="24"/>
                <w:highlight w:val="none"/>
              </w:rPr>
            </w:pPr>
            <w:r>
              <w:rPr>
                <w:rFonts w:hint="eastAsia"/>
                <w:color w:val="auto"/>
                <w:sz w:val="24"/>
                <w:highlight w:val="none"/>
              </w:rPr>
              <w:t>9-26</w:t>
            </w:r>
          </w:p>
        </w:tc>
        <w:tc>
          <w:tcPr>
            <w:tcW w:w="3319" w:type="dxa"/>
            <w:vMerge w:val="continue"/>
            <w:vAlign w:val="center"/>
          </w:tcPr>
          <w:p w14:paraId="78AB1103">
            <w:pPr>
              <w:pStyle w:val="3"/>
              <w:spacing w:after="0" w:line="360" w:lineRule="auto"/>
              <w:rPr>
                <w:color w:val="auto"/>
                <w:sz w:val="24"/>
                <w:highlight w:val="none"/>
              </w:rPr>
            </w:pPr>
          </w:p>
        </w:tc>
        <w:tc>
          <w:tcPr>
            <w:tcW w:w="1062" w:type="dxa"/>
            <w:vAlign w:val="center"/>
          </w:tcPr>
          <w:p w14:paraId="09E9C3CF">
            <w:pPr>
              <w:pStyle w:val="3"/>
              <w:spacing w:after="0" w:line="360" w:lineRule="auto"/>
              <w:rPr>
                <w:color w:val="auto"/>
                <w:sz w:val="24"/>
                <w:highlight w:val="none"/>
              </w:rPr>
            </w:pPr>
            <w:r>
              <w:rPr>
                <w:rFonts w:hint="eastAsia"/>
                <w:color w:val="auto"/>
                <w:sz w:val="24"/>
                <w:highlight w:val="none"/>
              </w:rPr>
              <w:t>0~3</w:t>
            </w:r>
          </w:p>
        </w:tc>
        <w:tc>
          <w:tcPr>
            <w:tcW w:w="1111" w:type="dxa"/>
            <w:vAlign w:val="center"/>
          </w:tcPr>
          <w:p w14:paraId="5058F059">
            <w:pPr>
              <w:pStyle w:val="3"/>
              <w:spacing w:after="0" w:line="360" w:lineRule="auto"/>
              <w:rPr>
                <w:color w:val="auto"/>
                <w:sz w:val="24"/>
                <w:highlight w:val="none"/>
              </w:rPr>
            </w:pPr>
            <w:r>
              <w:rPr>
                <w:rFonts w:hint="eastAsia"/>
                <w:color w:val="auto"/>
                <w:sz w:val="24"/>
                <w:highlight w:val="none"/>
              </w:rPr>
              <w:t>0~3</w:t>
            </w:r>
          </w:p>
        </w:tc>
        <w:tc>
          <w:tcPr>
            <w:tcW w:w="1145" w:type="dxa"/>
            <w:vAlign w:val="center"/>
          </w:tcPr>
          <w:p w14:paraId="44FF8C2C">
            <w:pPr>
              <w:pStyle w:val="3"/>
              <w:spacing w:after="0" w:line="360" w:lineRule="auto"/>
              <w:rPr>
                <w:color w:val="auto"/>
                <w:sz w:val="24"/>
                <w:highlight w:val="none"/>
              </w:rPr>
            </w:pPr>
            <w:r>
              <w:rPr>
                <w:rFonts w:hint="eastAsia"/>
                <w:color w:val="auto"/>
                <w:sz w:val="24"/>
                <w:highlight w:val="none"/>
              </w:rPr>
              <w:t>55~65</w:t>
            </w:r>
          </w:p>
        </w:tc>
        <w:tc>
          <w:tcPr>
            <w:tcW w:w="1078" w:type="dxa"/>
          </w:tcPr>
          <w:p w14:paraId="2DEC1DDE">
            <w:pPr>
              <w:pStyle w:val="3"/>
              <w:spacing w:after="0" w:line="360" w:lineRule="auto"/>
              <w:rPr>
                <w:color w:val="auto"/>
                <w:sz w:val="24"/>
                <w:highlight w:val="none"/>
              </w:rPr>
            </w:pPr>
          </w:p>
        </w:tc>
      </w:tr>
    </w:tbl>
    <w:p w14:paraId="42E2FB0E">
      <w:pPr>
        <w:pStyle w:val="3"/>
        <w:spacing w:after="0" w:line="360" w:lineRule="auto"/>
        <w:rPr>
          <w:color w:val="auto"/>
          <w:sz w:val="24"/>
          <w:highlight w:val="none"/>
        </w:rPr>
      </w:pPr>
      <w:bookmarkStart w:id="8" w:name="_Toc8126"/>
      <w:r>
        <w:rPr>
          <w:rFonts w:hint="eastAsia"/>
          <w:color w:val="auto"/>
          <w:sz w:val="24"/>
          <w:highlight w:val="none"/>
          <w:lang w:val="en-US" w:eastAsia="zh-CN"/>
        </w:rPr>
        <w:t>2</w:t>
      </w:r>
      <w:r>
        <w:rPr>
          <w:rFonts w:hint="eastAsia"/>
          <w:color w:val="auto"/>
          <w:sz w:val="24"/>
          <w:highlight w:val="none"/>
        </w:rPr>
        <w:t>.1.8管道安装</w:t>
      </w:r>
      <w:bookmarkEnd w:id="8"/>
    </w:p>
    <w:p w14:paraId="04243E77">
      <w:pPr>
        <w:pStyle w:val="3"/>
        <w:spacing w:after="0" w:line="360" w:lineRule="auto"/>
        <w:rPr>
          <w:color w:val="auto"/>
          <w:sz w:val="24"/>
          <w:highlight w:val="none"/>
        </w:rPr>
      </w:pPr>
      <w:r>
        <w:rPr>
          <w:rFonts w:hint="eastAsia"/>
          <w:color w:val="auto"/>
          <w:sz w:val="24"/>
          <w:highlight w:val="none"/>
        </w:rPr>
        <w:t>管道预制完毕宜在地面将其装配成组合件，整体安装，以减少高处作业。</w:t>
      </w:r>
    </w:p>
    <w:p w14:paraId="37D14286">
      <w:pPr>
        <w:pStyle w:val="3"/>
        <w:spacing w:after="0" w:line="360" w:lineRule="auto"/>
        <w:rPr>
          <w:color w:val="auto"/>
          <w:sz w:val="24"/>
          <w:highlight w:val="none"/>
        </w:rPr>
      </w:pPr>
      <w:r>
        <w:rPr>
          <w:rFonts w:hint="eastAsia"/>
          <w:color w:val="auto"/>
          <w:sz w:val="24"/>
          <w:highlight w:val="none"/>
        </w:rPr>
        <w:t>1）管道安装应具备的条件</w:t>
      </w:r>
    </w:p>
    <w:p w14:paraId="763302B8">
      <w:pPr>
        <w:pStyle w:val="3"/>
        <w:spacing w:after="0" w:line="360" w:lineRule="auto"/>
        <w:rPr>
          <w:color w:val="auto"/>
          <w:sz w:val="24"/>
          <w:highlight w:val="none"/>
        </w:rPr>
      </w:pPr>
      <w:r>
        <w:rPr>
          <w:rFonts w:hint="eastAsia"/>
          <w:color w:val="auto"/>
          <w:sz w:val="24"/>
          <w:highlight w:val="none"/>
        </w:rPr>
        <w:t>（1）管道组成件及管道</w:t>
      </w:r>
      <w:r>
        <w:rPr>
          <w:rFonts w:hint="eastAsia"/>
          <w:color w:val="auto"/>
          <w:sz w:val="24"/>
          <w:highlight w:val="none"/>
          <w:lang w:eastAsia="zh-CN"/>
        </w:rPr>
        <w:t>支撑</w:t>
      </w:r>
      <w:r>
        <w:rPr>
          <w:rFonts w:hint="eastAsia"/>
          <w:color w:val="auto"/>
          <w:sz w:val="24"/>
          <w:highlight w:val="none"/>
        </w:rPr>
        <w:t>件等已检验合格；</w:t>
      </w:r>
    </w:p>
    <w:p w14:paraId="3F12D0D9">
      <w:pPr>
        <w:pStyle w:val="3"/>
        <w:spacing w:after="0" w:line="360" w:lineRule="auto"/>
        <w:rPr>
          <w:color w:val="auto"/>
          <w:sz w:val="24"/>
          <w:highlight w:val="none"/>
        </w:rPr>
      </w:pPr>
      <w:r>
        <w:rPr>
          <w:rFonts w:hint="eastAsia"/>
          <w:color w:val="auto"/>
          <w:sz w:val="24"/>
          <w:highlight w:val="none"/>
        </w:rPr>
        <w:t>（2）管子、管件、阀门等，内部已清理干净，无杂物。</w:t>
      </w:r>
    </w:p>
    <w:p w14:paraId="729ABB35">
      <w:pPr>
        <w:pStyle w:val="3"/>
        <w:spacing w:after="0" w:line="360" w:lineRule="auto"/>
        <w:rPr>
          <w:color w:val="auto"/>
          <w:sz w:val="24"/>
          <w:highlight w:val="none"/>
        </w:rPr>
      </w:pPr>
      <w:r>
        <w:rPr>
          <w:rFonts w:hint="eastAsia"/>
          <w:color w:val="auto"/>
          <w:sz w:val="24"/>
          <w:highlight w:val="none"/>
        </w:rPr>
        <w:t>2）安装的一般要求</w:t>
      </w:r>
    </w:p>
    <w:p w14:paraId="5F63EC8E">
      <w:pPr>
        <w:pStyle w:val="3"/>
        <w:spacing w:after="0" w:line="360" w:lineRule="auto"/>
        <w:rPr>
          <w:color w:val="auto"/>
          <w:sz w:val="24"/>
          <w:highlight w:val="none"/>
        </w:rPr>
      </w:pPr>
      <w:r>
        <w:rPr>
          <w:rFonts w:hint="eastAsia"/>
          <w:color w:val="auto"/>
          <w:sz w:val="24"/>
          <w:highlight w:val="none"/>
        </w:rPr>
        <w:t>（1）管道安装按管道平面布置图进行，重点注意标高、介质流向、支架型式及位置、坡度值、管道材质、阀门的安装方向。</w:t>
      </w:r>
    </w:p>
    <w:p w14:paraId="71D291D2">
      <w:pPr>
        <w:pStyle w:val="3"/>
        <w:spacing w:after="0" w:line="360" w:lineRule="auto"/>
        <w:rPr>
          <w:color w:val="auto"/>
          <w:sz w:val="24"/>
          <w:highlight w:val="none"/>
        </w:rPr>
      </w:pPr>
      <w:r>
        <w:rPr>
          <w:rFonts w:hint="eastAsia"/>
          <w:color w:val="auto"/>
          <w:sz w:val="24"/>
          <w:highlight w:val="none"/>
        </w:rPr>
        <w:t>（2）管道安装时，不宜采用临时支吊架,更不得用铁丝、麻绳、石块等作为临时支架，须安装正式支吊架。管架制作安装，严格按图纸进行，支架焊接同正式焊接施工工艺，焊肉要饱满，焊接完毕须经检查人员检查合格后，方可安装。</w:t>
      </w:r>
    </w:p>
    <w:p w14:paraId="757E7E19">
      <w:pPr>
        <w:pStyle w:val="3"/>
        <w:spacing w:after="0" w:line="360" w:lineRule="auto"/>
        <w:rPr>
          <w:color w:val="auto"/>
          <w:sz w:val="24"/>
          <w:highlight w:val="none"/>
        </w:rPr>
      </w:pPr>
      <w:r>
        <w:rPr>
          <w:rFonts w:hint="eastAsia"/>
          <w:color w:val="auto"/>
          <w:sz w:val="24"/>
          <w:highlight w:val="none"/>
          <w:lang w:val="en-US" w:eastAsia="zh-CN"/>
        </w:rPr>
        <w:t>2</w:t>
      </w:r>
      <w:r>
        <w:rPr>
          <w:rFonts w:hint="eastAsia"/>
          <w:color w:val="auto"/>
          <w:sz w:val="24"/>
          <w:highlight w:val="none"/>
        </w:rPr>
        <w:t>.1.9机务质量要求</w:t>
      </w:r>
    </w:p>
    <w:p w14:paraId="0870CAF1">
      <w:pPr>
        <w:pStyle w:val="3"/>
        <w:spacing w:after="0" w:line="360" w:lineRule="auto"/>
        <w:rPr>
          <w:color w:val="auto"/>
          <w:sz w:val="24"/>
          <w:highlight w:val="none"/>
        </w:rPr>
      </w:pPr>
      <w:r>
        <w:rPr>
          <w:rFonts w:hint="eastAsia"/>
          <w:color w:val="auto"/>
          <w:sz w:val="24"/>
          <w:highlight w:val="none"/>
        </w:rPr>
        <w:t>（1）在工程开工前，承包人根据工程质量预控和施工验、评标准要求，编制所承担项目的质量检验计划，明确质量标准和验评范围；报主管单位审核。</w:t>
      </w:r>
    </w:p>
    <w:p w14:paraId="52DC514D">
      <w:pPr>
        <w:pStyle w:val="3"/>
        <w:spacing w:after="0" w:line="360" w:lineRule="auto"/>
        <w:rPr>
          <w:color w:val="auto"/>
          <w:sz w:val="24"/>
          <w:highlight w:val="none"/>
        </w:rPr>
      </w:pPr>
      <w:r>
        <w:rPr>
          <w:rFonts w:hint="eastAsia"/>
          <w:color w:val="auto"/>
          <w:sz w:val="24"/>
          <w:highlight w:val="none"/>
        </w:rPr>
        <w:t>（2）承包人在施工过程中应主动控制影响质量的五大因素，即施工操作者、施工材料、施工机械设备、施工方法和施工环境，确保每道工序质量正常稳定，防患于未然。</w:t>
      </w:r>
    </w:p>
    <w:p w14:paraId="5E97DCF8">
      <w:pPr>
        <w:pStyle w:val="3"/>
        <w:spacing w:after="0" w:line="360" w:lineRule="auto"/>
        <w:rPr>
          <w:color w:val="auto"/>
          <w:sz w:val="24"/>
          <w:highlight w:val="none"/>
        </w:rPr>
      </w:pPr>
      <w:r>
        <w:rPr>
          <w:rFonts w:hint="eastAsia"/>
          <w:color w:val="auto"/>
          <w:sz w:val="24"/>
          <w:highlight w:val="none"/>
        </w:rPr>
        <w:t>（3）承包人应做好多工种施工交接质量把关工作，未经有关单位的检验或检验不合格的工序，不能进行下</w:t>
      </w:r>
      <w:r>
        <w:rPr>
          <w:rFonts w:hint="eastAsia"/>
          <w:color w:val="auto"/>
          <w:sz w:val="24"/>
          <w:highlight w:val="none"/>
          <w:lang w:eastAsia="zh-CN"/>
        </w:rPr>
        <w:t>一道</w:t>
      </w:r>
      <w:r>
        <w:rPr>
          <w:rFonts w:hint="eastAsia"/>
          <w:color w:val="auto"/>
          <w:sz w:val="24"/>
          <w:highlight w:val="none"/>
        </w:rPr>
        <w:t>工序的施工，上道工序验收资料未形成，不得进行下道工序施工，成品保护未做好，不得进行下道工序施工。承包人按其质量检验计划检验各道工序符合“标准”的程度，并及时完成质量控制点的见证和签证。对各工序质量检验实施“三级检查制度”即：班组自检、技术员复检、项目质量部验收。项目部职能组“三级检验”合格后，并按施工质量检验评定项目划分范围以及实体质量进行以主管部门为主的四级验收签证。主管部门验收合格并签证后，承包人才能进行下一道工序的施工。</w:t>
      </w:r>
    </w:p>
    <w:p w14:paraId="62A80C9A">
      <w:pPr>
        <w:pStyle w:val="3"/>
        <w:spacing w:after="0" w:line="360" w:lineRule="auto"/>
        <w:rPr>
          <w:color w:val="auto"/>
          <w:sz w:val="24"/>
          <w:highlight w:val="none"/>
        </w:rPr>
      </w:pPr>
      <w:r>
        <w:rPr>
          <w:rFonts w:hint="eastAsia"/>
          <w:color w:val="auto"/>
          <w:sz w:val="24"/>
          <w:highlight w:val="none"/>
        </w:rPr>
        <w:t>（4）本工程进行施工质量等级的评定按检验批、分项、分部、单位工程为顺序进行，质量等级按《化工施工质量检验及评定标准》的规定进行评定。</w:t>
      </w:r>
    </w:p>
    <w:p w14:paraId="52D07C3F">
      <w:pPr>
        <w:pStyle w:val="3"/>
        <w:spacing w:after="0" w:line="360" w:lineRule="auto"/>
        <w:rPr>
          <w:color w:val="auto"/>
          <w:sz w:val="24"/>
          <w:highlight w:val="none"/>
        </w:rPr>
      </w:pPr>
      <w:r>
        <w:rPr>
          <w:rFonts w:hint="eastAsia"/>
          <w:color w:val="auto"/>
          <w:sz w:val="24"/>
          <w:highlight w:val="none"/>
        </w:rPr>
        <w:t>（5）凡检验后被评为不合格的工程施工项目，不予签证、不算完工，必须进行返工或修补等处理。凡经修补后符合标准的项目，可评为合格，但不能评为优良。</w:t>
      </w:r>
    </w:p>
    <w:p w14:paraId="21371EF1">
      <w:pPr>
        <w:pStyle w:val="3"/>
        <w:spacing w:after="0" w:line="360" w:lineRule="auto"/>
        <w:rPr>
          <w:color w:val="auto"/>
          <w:sz w:val="24"/>
          <w:highlight w:val="none"/>
        </w:rPr>
      </w:pPr>
      <w:r>
        <w:rPr>
          <w:rFonts w:hint="eastAsia"/>
          <w:color w:val="auto"/>
          <w:sz w:val="24"/>
          <w:highlight w:val="none"/>
        </w:rPr>
        <w:t>（6）工程设计或设备制造存在的质量问题，应由设计或设备制造单位负责。当承包人接受委托负责处理，但确实无能为力消除，致使施工质量无法达到本标准时，经项目部、主管部门、车间和承包人等有关方面共同书面确认并签字后，该检验指标或工程项目可不参加评定质量等级。</w:t>
      </w:r>
    </w:p>
    <w:p w14:paraId="3FE72770">
      <w:pPr>
        <w:pStyle w:val="3"/>
        <w:spacing w:after="0" w:line="360" w:lineRule="auto"/>
        <w:rPr>
          <w:color w:val="auto"/>
          <w:sz w:val="24"/>
          <w:highlight w:val="none"/>
        </w:rPr>
      </w:pPr>
      <w:r>
        <w:rPr>
          <w:rFonts w:hint="eastAsia"/>
          <w:color w:val="auto"/>
          <w:sz w:val="24"/>
          <w:highlight w:val="none"/>
        </w:rPr>
        <w:t>（7）承包人对已</w:t>
      </w:r>
      <w:r>
        <w:rPr>
          <w:rFonts w:hint="eastAsia"/>
          <w:color w:val="auto"/>
          <w:sz w:val="24"/>
          <w:highlight w:val="none"/>
          <w:lang w:eastAsia="zh-CN"/>
        </w:rPr>
        <w:t>完成</w:t>
      </w:r>
      <w:r>
        <w:rPr>
          <w:rFonts w:hint="eastAsia"/>
          <w:color w:val="auto"/>
          <w:sz w:val="24"/>
          <w:highlight w:val="none"/>
        </w:rPr>
        <w:t>工程的成品保护要制订管理办法和措施，防止对已完工程的破坏和表面的污染。对在已</w:t>
      </w:r>
      <w:r>
        <w:rPr>
          <w:rFonts w:hint="eastAsia"/>
          <w:color w:val="auto"/>
          <w:sz w:val="24"/>
          <w:highlight w:val="none"/>
          <w:lang w:eastAsia="zh-CN"/>
        </w:rPr>
        <w:t>完成</w:t>
      </w:r>
      <w:r>
        <w:rPr>
          <w:rFonts w:hint="eastAsia"/>
          <w:color w:val="auto"/>
          <w:sz w:val="24"/>
          <w:highlight w:val="none"/>
        </w:rPr>
        <w:t>工程上造成损坏和有意破坏的，除进行必要的返工外，应给个人和承包人处以相应的经济处罚。</w:t>
      </w:r>
    </w:p>
    <w:p w14:paraId="7C3D7676">
      <w:pPr>
        <w:pStyle w:val="3"/>
        <w:spacing w:after="0" w:line="360" w:lineRule="auto"/>
        <w:rPr>
          <w:color w:val="auto"/>
          <w:sz w:val="24"/>
          <w:highlight w:val="none"/>
        </w:rPr>
      </w:pPr>
      <w:r>
        <w:rPr>
          <w:rFonts w:hint="eastAsia"/>
          <w:color w:val="auto"/>
          <w:sz w:val="24"/>
          <w:highlight w:val="none"/>
        </w:rPr>
        <w:t>（8）承包人必须配备足够的符合要求的检验和试验人员，组建检验和试验系统，建立符合要求的试验室，并配置相应的检测、试验设备，人员必须持证上岗。</w:t>
      </w:r>
    </w:p>
    <w:p w14:paraId="797CAE22">
      <w:pPr>
        <w:pStyle w:val="3"/>
        <w:spacing w:after="0" w:line="360" w:lineRule="auto"/>
        <w:rPr>
          <w:color w:val="auto"/>
          <w:sz w:val="24"/>
          <w:highlight w:val="none"/>
        </w:rPr>
      </w:pPr>
      <w:r>
        <w:rPr>
          <w:rFonts w:hint="eastAsia"/>
          <w:color w:val="auto"/>
          <w:sz w:val="24"/>
          <w:highlight w:val="none"/>
        </w:rPr>
        <w:t>（9）对现场所发生的与设计、施工有关的质量问题，项目部、业主专业工程师、施工班组应一起分析原因，追查责任，并按规定进行质量事故的处理，质量事故的处理必须坚持“四不放过”原则。采取必要措施，以确保质量事故的处理不影响最终的工程质量。</w:t>
      </w:r>
    </w:p>
    <w:p w14:paraId="391FF634">
      <w:pPr>
        <w:pStyle w:val="3"/>
        <w:spacing w:after="0" w:line="360" w:lineRule="auto"/>
        <w:rPr>
          <w:color w:val="auto"/>
          <w:sz w:val="24"/>
          <w:highlight w:val="none"/>
        </w:rPr>
      </w:pPr>
      <w:r>
        <w:rPr>
          <w:rFonts w:hint="eastAsia"/>
          <w:color w:val="auto"/>
          <w:sz w:val="24"/>
          <w:highlight w:val="none"/>
        </w:rPr>
        <w:t>（10）承包人对所承担的工程，不论是否经过业主专业工程师和设备管理部的质量验收，均不免除其所承担的质量事故责任。不能以已经验收签证为理由，提出增加费用或推迟总进度的要求。在任何情况下，都不能使最终的工程质量受到影响，造成隐患，否则项目部有权要求施工班组返修，所发生的费用由承包人自行负责。</w:t>
      </w:r>
    </w:p>
    <w:p w14:paraId="6D687FD2">
      <w:pPr>
        <w:pStyle w:val="4"/>
        <w:keepNext w:val="0"/>
        <w:keepLines w:val="0"/>
        <w:pageBreakBefore w:val="0"/>
        <w:widowControl w:val="0"/>
        <w:kinsoku w:val="0"/>
        <w:wordWrap/>
        <w:overflowPunct w:val="0"/>
        <w:topLinePunct w:val="0"/>
        <w:autoSpaceDE w:val="0"/>
        <w:autoSpaceDN w:val="0"/>
        <w:bidi w:val="0"/>
        <w:adjustRightInd/>
        <w:snapToGrid/>
        <w:textAlignment w:val="auto"/>
        <w:rPr>
          <w:rFonts w:hint="eastAsia" w:ascii="宋体" w:hAnsi="宋体" w:eastAsia="宋体" w:cs="宋体"/>
          <w:b/>
          <w:bCs w:val="0"/>
          <w:color w:val="auto"/>
          <w:sz w:val="28"/>
          <w:szCs w:val="28"/>
          <w:highlight w:val="none"/>
        </w:rPr>
      </w:pPr>
      <w:bookmarkStart w:id="9" w:name="_Toc27435"/>
      <w:r>
        <w:rPr>
          <w:rFonts w:hint="eastAsia" w:ascii="宋体" w:hAnsi="宋体" w:eastAsia="宋体" w:cs="宋体"/>
          <w:b/>
          <w:bCs w:val="0"/>
          <w:color w:val="auto"/>
          <w:sz w:val="28"/>
          <w:szCs w:val="28"/>
          <w:highlight w:val="none"/>
          <w:lang w:val="en-US" w:eastAsia="zh-CN"/>
        </w:rPr>
        <w:t>三</w:t>
      </w:r>
      <w:r>
        <w:rPr>
          <w:rFonts w:hint="eastAsia" w:ascii="宋体" w:hAnsi="宋体" w:eastAsia="宋体" w:cs="宋体"/>
          <w:b/>
          <w:bCs w:val="0"/>
          <w:color w:val="auto"/>
          <w:sz w:val="28"/>
          <w:szCs w:val="28"/>
          <w:highlight w:val="none"/>
        </w:rPr>
        <w:t>、检修进度</w:t>
      </w:r>
      <w:bookmarkEnd w:id="9"/>
    </w:p>
    <w:p w14:paraId="4A455B7E">
      <w:pPr>
        <w:keepNext w:val="0"/>
        <w:keepLines w:val="0"/>
        <w:pageBreakBefore w:val="0"/>
        <w:widowControl w:val="0"/>
        <w:kinsoku w:val="0"/>
        <w:wordWrap/>
        <w:overflowPunct w:val="0"/>
        <w:topLinePunct w:val="0"/>
        <w:autoSpaceDE w:val="0"/>
        <w:autoSpaceDN w:val="0"/>
        <w:bidi w:val="0"/>
        <w:adjustRightInd w:val="0"/>
        <w:snapToGrid w:val="0"/>
        <w:spacing w:line="360" w:lineRule="auto"/>
        <w:ind w:firstLine="480" w:firstLineChars="200"/>
        <w:jc w:val="left"/>
        <w:textAlignment w:val="auto"/>
        <w:rPr>
          <w:rFonts w:hint="eastAsia" w:ascii="宋体" w:hAnsi="宋体"/>
          <w:color w:val="auto"/>
          <w:sz w:val="24"/>
          <w:highlight w:val="none"/>
        </w:rPr>
      </w:pPr>
      <w:r>
        <w:rPr>
          <w:rFonts w:hint="eastAsia" w:ascii="宋体" w:hAnsi="宋体"/>
          <w:color w:val="auto"/>
          <w:sz w:val="24"/>
          <w:highlight w:val="none"/>
        </w:rPr>
        <w:t>本次</w:t>
      </w:r>
      <w:r>
        <w:rPr>
          <w:rFonts w:hint="eastAsia" w:ascii="宋体" w:hAnsi="宋体" w:cs="Arial"/>
          <w:color w:val="auto"/>
          <w:kern w:val="0"/>
          <w:sz w:val="24"/>
          <w:highlight w:val="none"/>
        </w:rPr>
        <w:t>水处理装置244一级生化污泥回流管更换等服务施工作业，包括水处理装置252污泥干化机废气管道破损更换，增加跨路管廊项目、水处理2#末端事故水池至3#末端事故水池出水管道更换项目</w:t>
      </w:r>
      <w:r>
        <w:rPr>
          <w:rFonts w:hint="eastAsia" w:ascii="宋体" w:hAnsi="宋体" w:cs="Arial"/>
          <w:color w:val="auto"/>
          <w:kern w:val="0"/>
          <w:sz w:val="24"/>
          <w:highlight w:val="none"/>
          <w:lang w:val="en-US" w:eastAsia="zh-CN"/>
        </w:rPr>
        <w:t>等</w:t>
      </w:r>
      <w:r>
        <w:rPr>
          <w:rFonts w:hint="eastAsia" w:ascii="宋体" w:hAnsi="宋体" w:cs="宋体"/>
          <w:color w:val="auto"/>
          <w:sz w:val="24"/>
          <w:highlight w:val="none"/>
        </w:rPr>
        <w:t>计</w:t>
      </w:r>
      <w:r>
        <w:rPr>
          <w:rFonts w:hint="eastAsia" w:ascii="宋体" w:hAnsi="宋体" w:cs="宋体"/>
          <w:color w:val="auto"/>
          <w:sz w:val="24"/>
          <w:highlight w:val="none"/>
        </w:rPr>
        <w:t>划工期为</w:t>
      </w:r>
      <w:r>
        <w:rPr>
          <w:rFonts w:hint="eastAsia" w:ascii="宋体" w:hAnsi="宋体" w:cs="宋体"/>
          <w:color w:val="auto"/>
          <w:sz w:val="24"/>
          <w:highlight w:val="none"/>
          <w:lang w:val="en-US" w:eastAsia="zh-CN"/>
        </w:rPr>
        <w:t>75</w:t>
      </w:r>
      <w:r>
        <w:rPr>
          <w:rFonts w:hint="eastAsia" w:ascii="宋体" w:hAnsi="宋体" w:cs="宋体"/>
          <w:color w:val="auto"/>
          <w:sz w:val="24"/>
          <w:highlight w:val="none"/>
        </w:rPr>
        <w:t>个工作日</w:t>
      </w:r>
      <w:r>
        <w:rPr>
          <w:rFonts w:hint="eastAsia" w:ascii="宋体" w:hAnsi="宋体"/>
          <w:color w:val="auto"/>
          <w:sz w:val="24"/>
          <w:highlight w:val="none"/>
        </w:rPr>
        <w:t>。</w:t>
      </w:r>
    </w:p>
    <w:p w14:paraId="26A58011">
      <w:pPr>
        <w:keepNext w:val="0"/>
        <w:keepLines w:val="0"/>
        <w:pageBreakBefore w:val="0"/>
        <w:widowControl w:val="0"/>
        <w:kinsoku/>
        <w:wordWrap/>
        <w:overflowPunct/>
        <w:topLinePunct w:val="0"/>
        <w:autoSpaceDE/>
        <w:autoSpaceDN/>
        <w:bidi w:val="0"/>
        <w:adjustRightInd w:val="0"/>
        <w:snapToGrid/>
        <w:spacing w:line="360" w:lineRule="auto"/>
        <w:textAlignment w:val="baseline"/>
        <w:outlineLvl w:val="0"/>
        <w:rPr>
          <w:rFonts w:hint="eastAsia" w:ascii="宋体" w:hAnsi="宋体" w:eastAsia="宋体" w:cs="宋体"/>
          <w:color w:val="auto"/>
          <w:sz w:val="28"/>
          <w:szCs w:val="28"/>
          <w:highlight w:val="none"/>
        </w:rPr>
      </w:pPr>
      <w:bookmarkStart w:id="10" w:name="_Toc585"/>
      <w:r>
        <w:rPr>
          <w:rFonts w:hint="eastAsia" w:ascii="宋体" w:hAnsi="宋体" w:cs="宋体"/>
          <w:b/>
          <w:bCs/>
          <w:color w:val="auto"/>
          <w:sz w:val="28"/>
          <w:szCs w:val="28"/>
          <w:highlight w:val="none"/>
          <w:lang w:val="en-US" w:eastAsia="zh-CN"/>
        </w:rPr>
        <w:t>附件二：技术差异表</w:t>
      </w:r>
      <w:bookmarkEnd w:id="10"/>
    </w:p>
    <w:tbl>
      <w:tblPr>
        <w:tblStyle w:val="75"/>
        <w:tblW w:w="933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168"/>
        <w:gridCol w:w="1566"/>
        <w:gridCol w:w="2145"/>
        <w:gridCol w:w="1377"/>
        <w:gridCol w:w="3079"/>
      </w:tblGrid>
      <w:tr w14:paraId="75A17E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2" w:hRule="atLeast"/>
          <w:jc w:val="center"/>
        </w:trPr>
        <w:tc>
          <w:tcPr>
            <w:tcW w:w="1168" w:type="dxa"/>
            <w:tcBorders>
              <w:top w:val="single" w:color="000000" w:sz="6" w:space="0"/>
              <w:left w:val="single" w:color="000000" w:sz="6" w:space="0"/>
              <w:bottom w:val="single" w:color="000000" w:sz="6" w:space="0"/>
              <w:right w:val="single" w:color="000000" w:sz="6" w:space="0"/>
            </w:tcBorders>
            <w:vAlign w:val="center"/>
          </w:tcPr>
          <w:p w14:paraId="72390573">
            <w:pPr>
              <w:rPr>
                <w:rFonts w:hint="eastAsia" w:ascii="宋体" w:hAnsi="宋体" w:eastAsia="宋体" w:cs="宋体"/>
                <w:color w:val="auto"/>
                <w:sz w:val="24"/>
                <w:szCs w:val="24"/>
                <w:highlight w:val="none"/>
              </w:rPr>
            </w:pPr>
          </w:p>
        </w:tc>
        <w:tc>
          <w:tcPr>
            <w:tcW w:w="3711" w:type="dxa"/>
            <w:gridSpan w:val="2"/>
            <w:tcBorders>
              <w:top w:val="single" w:color="000000" w:sz="6" w:space="0"/>
              <w:left w:val="single" w:color="000000" w:sz="6" w:space="0"/>
              <w:bottom w:val="single" w:color="000000" w:sz="6" w:space="0"/>
              <w:right w:val="single" w:color="000000" w:sz="6" w:space="0"/>
            </w:tcBorders>
            <w:vAlign w:val="center"/>
          </w:tcPr>
          <w:p w14:paraId="6F534A28">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技术规范书</w:t>
            </w:r>
          </w:p>
        </w:tc>
        <w:tc>
          <w:tcPr>
            <w:tcW w:w="4456" w:type="dxa"/>
            <w:gridSpan w:val="2"/>
            <w:tcBorders>
              <w:top w:val="single" w:color="000000" w:sz="6" w:space="0"/>
              <w:left w:val="single" w:color="000000" w:sz="6" w:space="0"/>
              <w:bottom w:val="single" w:color="000000" w:sz="6" w:space="0"/>
              <w:right w:val="single" w:color="000000" w:sz="6" w:space="0"/>
            </w:tcBorders>
            <w:vAlign w:val="center"/>
          </w:tcPr>
          <w:p w14:paraId="49065436">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投标技术文件</w:t>
            </w:r>
          </w:p>
        </w:tc>
      </w:tr>
      <w:tr w14:paraId="324B5F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2" w:hRule="atLeast"/>
          <w:jc w:val="center"/>
        </w:trPr>
        <w:tc>
          <w:tcPr>
            <w:tcW w:w="1168" w:type="dxa"/>
            <w:tcBorders>
              <w:top w:val="single" w:color="000000" w:sz="6" w:space="0"/>
              <w:left w:val="single" w:color="000000" w:sz="6" w:space="0"/>
              <w:bottom w:val="single" w:color="000000" w:sz="6" w:space="0"/>
              <w:right w:val="single" w:color="000000" w:sz="6" w:space="0"/>
            </w:tcBorders>
            <w:vAlign w:val="center"/>
          </w:tcPr>
          <w:p w14:paraId="1C53E3C9">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566" w:type="dxa"/>
            <w:tcBorders>
              <w:top w:val="single" w:color="000000" w:sz="6" w:space="0"/>
              <w:left w:val="single" w:color="000000" w:sz="6" w:space="0"/>
              <w:bottom w:val="single" w:color="000000" w:sz="6" w:space="0"/>
              <w:right w:val="single" w:color="000000" w:sz="6" w:space="0"/>
            </w:tcBorders>
            <w:vAlign w:val="center"/>
          </w:tcPr>
          <w:p w14:paraId="5D765260">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条目</w:t>
            </w:r>
          </w:p>
        </w:tc>
        <w:tc>
          <w:tcPr>
            <w:tcW w:w="2145" w:type="dxa"/>
            <w:tcBorders>
              <w:top w:val="single" w:color="000000" w:sz="6" w:space="0"/>
              <w:left w:val="single" w:color="000000" w:sz="6" w:space="0"/>
              <w:bottom w:val="single" w:color="000000" w:sz="6" w:space="0"/>
              <w:right w:val="single" w:color="000000" w:sz="6" w:space="0"/>
            </w:tcBorders>
            <w:vAlign w:val="center"/>
          </w:tcPr>
          <w:p w14:paraId="4535ED67">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简要内容</w:t>
            </w:r>
          </w:p>
        </w:tc>
        <w:tc>
          <w:tcPr>
            <w:tcW w:w="1377" w:type="dxa"/>
            <w:tcBorders>
              <w:top w:val="single" w:color="000000" w:sz="6" w:space="0"/>
              <w:left w:val="single" w:color="000000" w:sz="6" w:space="0"/>
              <w:bottom w:val="single" w:color="000000" w:sz="6" w:space="0"/>
              <w:right w:val="single" w:color="000000" w:sz="6" w:space="0"/>
            </w:tcBorders>
            <w:vAlign w:val="center"/>
          </w:tcPr>
          <w:p w14:paraId="09087BC3">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条目</w:t>
            </w:r>
          </w:p>
        </w:tc>
        <w:tc>
          <w:tcPr>
            <w:tcW w:w="3079" w:type="dxa"/>
            <w:tcBorders>
              <w:top w:val="single" w:color="000000" w:sz="6" w:space="0"/>
              <w:left w:val="single" w:color="000000" w:sz="6" w:space="0"/>
              <w:bottom w:val="single" w:color="000000" w:sz="6" w:space="0"/>
              <w:right w:val="single" w:color="000000" w:sz="6" w:space="0"/>
            </w:tcBorders>
            <w:vAlign w:val="center"/>
          </w:tcPr>
          <w:p w14:paraId="2D7FB635">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简要内容</w:t>
            </w:r>
          </w:p>
        </w:tc>
      </w:tr>
      <w:tr w14:paraId="2B9708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2" w:hRule="atLeast"/>
          <w:jc w:val="center"/>
        </w:trPr>
        <w:tc>
          <w:tcPr>
            <w:tcW w:w="1168" w:type="dxa"/>
            <w:tcBorders>
              <w:top w:val="single" w:color="000000" w:sz="6" w:space="0"/>
              <w:left w:val="single" w:color="000000" w:sz="6" w:space="0"/>
              <w:bottom w:val="single" w:color="000000" w:sz="6" w:space="0"/>
              <w:right w:val="single" w:color="000000" w:sz="6" w:space="0"/>
            </w:tcBorders>
            <w:vAlign w:val="center"/>
          </w:tcPr>
          <w:p w14:paraId="65D1FE3A">
            <w:pPr>
              <w:snapToGrid w:val="0"/>
              <w:spacing w:line="360" w:lineRule="auto"/>
              <w:jc w:val="left"/>
              <w:rPr>
                <w:rStyle w:val="400"/>
                <w:rFonts w:hint="eastAsia" w:ascii="宋体" w:hAnsi="宋体" w:eastAsia="宋体" w:cs="宋体"/>
                <w:color w:val="auto"/>
                <w:sz w:val="24"/>
                <w:szCs w:val="24"/>
                <w:highlight w:val="none"/>
              </w:rPr>
            </w:pPr>
          </w:p>
        </w:tc>
        <w:tc>
          <w:tcPr>
            <w:tcW w:w="1566" w:type="dxa"/>
            <w:tcBorders>
              <w:top w:val="single" w:color="000000" w:sz="6" w:space="0"/>
              <w:left w:val="single" w:color="000000" w:sz="6" w:space="0"/>
              <w:bottom w:val="single" w:color="000000" w:sz="6" w:space="0"/>
              <w:right w:val="single" w:color="000000" w:sz="6" w:space="0"/>
            </w:tcBorders>
            <w:vAlign w:val="center"/>
          </w:tcPr>
          <w:p w14:paraId="0C4DD178">
            <w:pPr>
              <w:snapToGrid w:val="0"/>
              <w:spacing w:line="360" w:lineRule="auto"/>
              <w:jc w:val="left"/>
              <w:rPr>
                <w:rStyle w:val="400"/>
                <w:rFonts w:hint="eastAsia" w:ascii="宋体" w:hAnsi="宋体" w:eastAsia="宋体" w:cs="宋体"/>
                <w:color w:val="auto"/>
                <w:sz w:val="24"/>
                <w:szCs w:val="24"/>
                <w:highlight w:val="none"/>
              </w:rPr>
            </w:pPr>
          </w:p>
        </w:tc>
        <w:tc>
          <w:tcPr>
            <w:tcW w:w="2145" w:type="dxa"/>
            <w:tcBorders>
              <w:top w:val="single" w:color="000000" w:sz="6" w:space="0"/>
              <w:left w:val="single" w:color="000000" w:sz="6" w:space="0"/>
              <w:bottom w:val="single" w:color="000000" w:sz="6" w:space="0"/>
              <w:right w:val="single" w:color="000000" w:sz="6" w:space="0"/>
            </w:tcBorders>
            <w:vAlign w:val="center"/>
          </w:tcPr>
          <w:p w14:paraId="742C986A">
            <w:pPr>
              <w:snapToGrid w:val="0"/>
              <w:spacing w:line="360" w:lineRule="auto"/>
              <w:jc w:val="left"/>
              <w:rPr>
                <w:rStyle w:val="400"/>
                <w:rFonts w:hint="eastAsia" w:ascii="宋体" w:hAnsi="宋体" w:eastAsia="宋体" w:cs="宋体"/>
                <w:color w:val="auto"/>
                <w:sz w:val="24"/>
                <w:szCs w:val="24"/>
                <w:highlight w:val="none"/>
              </w:rPr>
            </w:pPr>
          </w:p>
        </w:tc>
        <w:tc>
          <w:tcPr>
            <w:tcW w:w="1377" w:type="dxa"/>
            <w:tcBorders>
              <w:top w:val="single" w:color="000000" w:sz="6" w:space="0"/>
              <w:left w:val="single" w:color="000000" w:sz="6" w:space="0"/>
              <w:bottom w:val="single" w:color="000000" w:sz="6" w:space="0"/>
              <w:right w:val="single" w:color="000000" w:sz="6" w:space="0"/>
            </w:tcBorders>
            <w:vAlign w:val="center"/>
          </w:tcPr>
          <w:p w14:paraId="12E4C7FC">
            <w:pPr>
              <w:snapToGrid w:val="0"/>
              <w:spacing w:line="360" w:lineRule="auto"/>
              <w:jc w:val="left"/>
              <w:rPr>
                <w:rStyle w:val="400"/>
                <w:rFonts w:hint="eastAsia" w:ascii="宋体" w:hAnsi="宋体" w:eastAsia="宋体" w:cs="宋体"/>
                <w:color w:val="auto"/>
                <w:sz w:val="24"/>
                <w:szCs w:val="24"/>
                <w:highlight w:val="none"/>
              </w:rPr>
            </w:pPr>
          </w:p>
        </w:tc>
        <w:tc>
          <w:tcPr>
            <w:tcW w:w="3079" w:type="dxa"/>
            <w:tcBorders>
              <w:top w:val="single" w:color="000000" w:sz="6" w:space="0"/>
              <w:left w:val="single" w:color="000000" w:sz="6" w:space="0"/>
              <w:bottom w:val="single" w:color="000000" w:sz="6" w:space="0"/>
              <w:right w:val="single" w:color="000000" w:sz="6" w:space="0"/>
            </w:tcBorders>
            <w:vAlign w:val="center"/>
          </w:tcPr>
          <w:p w14:paraId="45C33209">
            <w:pPr>
              <w:snapToGrid w:val="0"/>
              <w:spacing w:line="360" w:lineRule="auto"/>
              <w:jc w:val="left"/>
              <w:rPr>
                <w:rStyle w:val="400"/>
                <w:rFonts w:hint="eastAsia" w:ascii="宋体" w:hAnsi="宋体" w:eastAsia="宋体" w:cs="宋体"/>
                <w:color w:val="auto"/>
                <w:sz w:val="24"/>
                <w:szCs w:val="24"/>
                <w:highlight w:val="none"/>
              </w:rPr>
            </w:pPr>
          </w:p>
        </w:tc>
      </w:tr>
      <w:tr w14:paraId="653280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2" w:hRule="atLeast"/>
          <w:jc w:val="center"/>
        </w:trPr>
        <w:tc>
          <w:tcPr>
            <w:tcW w:w="1168" w:type="dxa"/>
            <w:tcBorders>
              <w:top w:val="single" w:color="000000" w:sz="6" w:space="0"/>
              <w:left w:val="single" w:color="000000" w:sz="6" w:space="0"/>
              <w:bottom w:val="single" w:color="000000" w:sz="6" w:space="0"/>
              <w:right w:val="single" w:color="000000" w:sz="6" w:space="0"/>
            </w:tcBorders>
            <w:vAlign w:val="center"/>
          </w:tcPr>
          <w:p w14:paraId="05F0881B">
            <w:pPr>
              <w:snapToGrid w:val="0"/>
              <w:spacing w:line="360" w:lineRule="auto"/>
              <w:jc w:val="left"/>
              <w:rPr>
                <w:rStyle w:val="400"/>
                <w:rFonts w:hint="eastAsia" w:ascii="宋体" w:hAnsi="宋体" w:eastAsia="宋体" w:cs="宋体"/>
                <w:color w:val="auto"/>
                <w:sz w:val="24"/>
                <w:szCs w:val="24"/>
                <w:highlight w:val="none"/>
              </w:rPr>
            </w:pPr>
          </w:p>
        </w:tc>
        <w:tc>
          <w:tcPr>
            <w:tcW w:w="1566" w:type="dxa"/>
            <w:tcBorders>
              <w:top w:val="single" w:color="000000" w:sz="6" w:space="0"/>
              <w:left w:val="single" w:color="000000" w:sz="6" w:space="0"/>
              <w:bottom w:val="single" w:color="000000" w:sz="6" w:space="0"/>
              <w:right w:val="single" w:color="000000" w:sz="6" w:space="0"/>
            </w:tcBorders>
            <w:vAlign w:val="center"/>
          </w:tcPr>
          <w:p w14:paraId="1DFAFDA2">
            <w:pPr>
              <w:snapToGrid w:val="0"/>
              <w:spacing w:line="360" w:lineRule="auto"/>
              <w:jc w:val="left"/>
              <w:rPr>
                <w:rStyle w:val="400"/>
                <w:rFonts w:hint="eastAsia" w:ascii="宋体" w:hAnsi="宋体" w:eastAsia="宋体" w:cs="宋体"/>
                <w:color w:val="auto"/>
                <w:sz w:val="24"/>
                <w:szCs w:val="24"/>
                <w:highlight w:val="none"/>
              </w:rPr>
            </w:pPr>
          </w:p>
        </w:tc>
        <w:tc>
          <w:tcPr>
            <w:tcW w:w="2145" w:type="dxa"/>
            <w:tcBorders>
              <w:top w:val="single" w:color="000000" w:sz="6" w:space="0"/>
              <w:left w:val="single" w:color="000000" w:sz="6" w:space="0"/>
              <w:bottom w:val="single" w:color="000000" w:sz="6" w:space="0"/>
              <w:right w:val="single" w:color="000000" w:sz="6" w:space="0"/>
            </w:tcBorders>
            <w:vAlign w:val="center"/>
          </w:tcPr>
          <w:p w14:paraId="73ECC295">
            <w:pPr>
              <w:snapToGrid w:val="0"/>
              <w:spacing w:line="360" w:lineRule="auto"/>
              <w:jc w:val="left"/>
              <w:rPr>
                <w:rStyle w:val="400"/>
                <w:rFonts w:hint="eastAsia" w:ascii="宋体" w:hAnsi="宋体" w:eastAsia="宋体" w:cs="宋体"/>
                <w:color w:val="auto"/>
                <w:sz w:val="24"/>
                <w:szCs w:val="24"/>
                <w:highlight w:val="none"/>
              </w:rPr>
            </w:pPr>
          </w:p>
        </w:tc>
        <w:tc>
          <w:tcPr>
            <w:tcW w:w="1377" w:type="dxa"/>
            <w:tcBorders>
              <w:top w:val="single" w:color="000000" w:sz="6" w:space="0"/>
              <w:left w:val="single" w:color="000000" w:sz="6" w:space="0"/>
              <w:bottom w:val="single" w:color="000000" w:sz="6" w:space="0"/>
              <w:right w:val="single" w:color="000000" w:sz="6" w:space="0"/>
            </w:tcBorders>
            <w:vAlign w:val="center"/>
          </w:tcPr>
          <w:p w14:paraId="2DB906BD">
            <w:pPr>
              <w:snapToGrid w:val="0"/>
              <w:spacing w:line="360" w:lineRule="auto"/>
              <w:jc w:val="left"/>
              <w:rPr>
                <w:rStyle w:val="400"/>
                <w:rFonts w:hint="eastAsia" w:ascii="宋体" w:hAnsi="宋体" w:eastAsia="宋体" w:cs="宋体"/>
                <w:color w:val="auto"/>
                <w:sz w:val="24"/>
                <w:szCs w:val="24"/>
                <w:highlight w:val="none"/>
              </w:rPr>
            </w:pPr>
          </w:p>
        </w:tc>
        <w:tc>
          <w:tcPr>
            <w:tcW w:w="3079" w:type="dxa"/>
            <w:tcBorders>
              <w:top w:val="single" w:color="000000" w:sz="6" w:space="0"/>
              <w:left w:val="single" w:color="000000" w:sz="6" w:space="0"/>
              <w:bottom w:val="single" w:color="000000" w:sz="6" w:space="0"/>
              <w:right w:val="single" w:color="000000" w:sz="6" w:space="0"/>
            </w:tcBorders>
            <w:vAlign w:val="center"/>
          </w:tcPr>
          <w:p w14:paraId="5A12A068">
            <w:pPr>
              <w:snapToGrid w:val="0"/>
              <w:spacing w:line="360" w:lineRule="auto"/>
              <w:jc w:val="left"/>
              <w:rPr>
                <w:rStyle w:val="400"/>
                <w:rFonts w:hint="eastAsia" w:ascii="宋体" w:hAnsi="宋体" w:eastAsia="宋体" w:cs="宋体"/>
                <w:color w:val="auto"/>
                <w:sz w:val="24"/>
                <w:szCs w:val="24"/>
                <w:highlight w:val="none"/>
              </w:rPr>
            </w:pPr>
          </w:p>
        </w:tc>
      </w:tr>
      <w:tr w14:paraId="268709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2" w:hRule="atLeast"/>
          <w:jc w:val="center"/>
        </w:trPr>
        <w:tc>
          <w:tcPr>
            <w:tcW w:w="1168" w:type="dxa"/>
            <w:tcBorders>
              <w:top w:val="single" w:color="000000" w:sz="6" w:space="0"/>
              <w:left w:val="single" w:color="000000" w:sz="6" w:space="0"/>
              <w:bottom w:val="single" w:color="000000" w:sz="6" w:space="0"/>
              <w:right w:val="single" w:color="000000" w:sz="6" w:space="0"/>
            </w:tcBorders>
            <w:vAlign w:val="center"/>
          </w:tcPr>
          <w:p w14:paraId="2EFA3EB6">
            <w:pPr>
              <w:snapToGrid w:val="0"/>
              <w:spacing w:line="360" w:lineRule="auto"/>
              <w:jc w:val="left"/>
              <w:rPr>
                <w:rStyle w:val="400"/>
                <w:rFonts w:hint="eastAsia" w:ascii="宋体" w:hAnsi="宋体" w:eastAsia="宋体" w:cs="宋体"/>
                <w:color w:val="auto"/>
                <w:sz w:val="24"/>
                <w:szCs w:val="24"/>
                <w:highlight w:val="none"/>
              </w:rPr>
            </w:pPr>
          </w:p>
        </w:tc>
        <w:tc>
          <w:tcPr>
            <w:tcW w:w="1566" w:type="dxa"/>
            <w:tcBorders>
              <w:top w:val="single" w:color="000000" w:sz="6" w:space="0"/>
              <w:left w:val="single" w:color="000000" w:sz="6" w:space="0"/>
              <w:bottom w:val="single" w:color="000000" w:sz="6" w:space="0"/>
              <w:right w:val="single" w:color="000000" w:sz="6" w:space="0"/>
            </w:tcBorders>
            <w:vAlign w:val="center"/>
          </w:tcPr>
          <w:p w14:paraId="52E10A56">
            <w:pPr>
              <w:snapToGrid w:val="0"/>
              <w:spacing w:line="360" w:lineRule="auto"/>
              <w:jc w:val="left"/>
              <w:rPr>
                <w:rStyle w:val="400"/>
                <w:rFonts w:hint="eastAsia" w:ascii="宋体" w:hAnsi="宋体" w:eastAsia="宋体" w:cs="宋体"/>
                <w:color w:val="auto"/>
                <w:sz w:val="24"/>
                <w:szCs w:val="24"/>
                <w:highlight w:val="none"/>
              </w:rPr>
            </w:pPr>
          </w:p>
        </w:tc>
        <w:tc>
          <w:tcPr>
            <w:tcW w:w="2145" w:type="dxa"/>
            <w:tcBorders>
              <w:top w:val="single" w:color="000000" w:sz="6" w:space="0"/>
              <w:left w:val="single" w:color="000000" w:sz="6" w:space="0"/>
              <w:bottom w:val="single" w:color="000000" w:sz="6" w:space="0"/>
              <w:right w:val="single" w:color="000000" w:sz="6" w:space="0"/>
            </w:tcBorders>
            <w:vAlign w:val="center"/>
          </w:tcPr>
          <w:p w14:paraId="56B645E0">
            <w:pPr>
              <w:snapToGrid w:val="0"/>
              <w:spacing w:line="360" w:lineRule="auto"/>
              <w:jc w:val="left"/>
              <w:rPr>
                <w:rStyle w:val="400"/>
                <w:rFonts w:hint="eastAsia" w:ascii="宋体" w:hAnsi="宋体" w:eastAsia="宋体" w:cs="宋体"/>
                <w:color w:val="auto"/>
                <w:sz w:val="24"/>
                <w:szCs w:val="24"/>
                <w:highlight w:val="none"/>
              </w:rPr>
            </w:pPr>
          </w:p>
        </w:tc>
        <w:tc>
          <w:tcPr>
            <w:tcW w:w="1377" w:type="dxa"/>
            <w:tcBorders>
              <w:top w:val="single" w:color="000000" w:sz="6" w:space="0"/>
              <w:left w:val="single" w:color="000000" w:sz="6" w:space="0"/>
              <w:bottom w:val="single" w:color="000000" w:sz="6" w:space="0"/>
              <w:right w:val="single" w:color="000000" w:sz="6" w:space="0"/>
            </w:tcBorders>
            <w:vAlign w:val="center"/>
          </w:tcPr>
          <w:p w14:paraId="24D87BA7">
            <w:pPr>
              <w:snapToGrid w:val="0"/>
              <w:spacing w:line="360" w:lineRule="auto"/>
              <w:jc w:val="left"/>
              <w:rPr>
                <w:rStyle w:val="400"/>
                <w:rFonts w:hint="eastAsia" w:ascii="宋体" w:hAnsi="宋体" w:eastAsia="宋体" w:cs="宋体"/>
                <w:color w:val="auto"/>
                <w:sz w:val="24"/>
                <w:szCs w:val="24"/>
                <w:highlight w:val="none"/>
              </w:rPr>
            </w:pPr>
          </w:p>
        </w:tc>
        <w:tc>
          <w:tcPr>
            <w:tcW w:w="3079" w:type="dxa"/>
            <w:tcBorders>
              <w:top w:val="single" w:color="000000" w:sz="6" w:space="0"/>
              <w:left w:val="single" w:color="000000" w:sz="6" w:space="0"/>
              <w:bottom w:val="single" w:color="000000" w:sz="6" w:space="0"/>
              <w:right w:val="single" w:color="000000" w:sz="6" w:space="0"/>
            </w:tcBorders>
            <w:vAlign w:val="center"/>
          </w:tcPr>
          <w:p w14:paraId="252A3420">
            <w:pPr>
              <w:snapToGrid w:val="0"/>
              <w:spacing w:line="360" w:lineRule="auto"/>
              <w:jc w:val="left"/>
              <w:rPr>
                <w:rStyle w:val="400"/>
                <w:rFonts w:hint="eastAsia" w:ascii="宋体" w:hAnsi="宋体" w:eastAsia="宋体" w:cs="宋体"/>
                <w:color w:val="auto"/>
                <w:sz w:val="24"/>
                <w:szCs w:val="24"/>
                <w:highlight w:val="none"/>
              </w:rPr>
            </w:pPr>
          </w:p>
        </w:tc>
      </w:tr>
      <w:tr w14:paraId="033A8E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1" w:hRule="atLeast"/>
          <w:jc w:val="center"/>
        </w:trPr>
        <w:tc>
          <w:tcPr>
            <w:tcW w:w="1168" w:type="dxa"/>
            <w:tcBorders>
              <w:top w:val="single" w:color="000000" w:sz="6" w:space="0"/>
              <w:left w:val="single" w:color="000000" w:sz="6" w:space="0"/>
              <w:bottom w:val="single" w:color="000000" w:sz="6" w:space="0"/>
              <w:right w:val="single" w:color="000000" w:sz="6" w:space="0"/>
            </w:tcBorders>
            <w:vAlign w:val="center"/>
          </w:tcPr>
          <w:p w14:paraId="23782F69">
            <w:pPr>
              <w:snapToGrid w:val="0"/>
              <w:spacing w:line="360" w:lineRule="auto"/>
              <w:jc w:val="left"/>
              <w:rPr>
                <w:rStyle w:val="400"/>
                <w:rFonts w:hint="eastAsia" w:ascii="宋体" w:hAnsi="宋体" w:eastAsia="宋体" w:cs="宋体"/>
                <w:color w:val="auto"/>
                <w:sz w:val="24"/>
                <w:szCs w:val="24"/>
                <w:highlight w:val="none"/>
              </w:rPr>
            </w:pPr>
          </w:p>
        </w:tc>
        <w:tc>
          <w:tcPr>
            <w:tcW w:w="1566" w:type="dxa"/>
            <w:tcBorders>
              <w:top w:val="single" w:color="000000" w:sz="6" w:space="0"/>
              <w:left w:val="single" w:color="000000" w:sz="6" w:space="0"/>
              <w:bottom w:val="single" w:color="000000" w:sz="6" w:space="0"/>
              <w:right w:val="single" w:color="000000" w:sz="6" w:space="0"/>
            </w:tcBorders>
            <w:vAlign w:val="center"/>
          </w:tcPr>
          <w:p w14:paraId="276F5E20">
            <w:pPr>
              <w:snapToGrid w:val="0"/>
              <w:spacing w:line="360" w:lineRule="auto"/>
              <w:jc w:val="left"/>
              <w:rPr>
                <w:rStyle w:val="400"/>
                <w:rFonts w:hint="eastAsia" w:ascii="宋体" w:hAnsi="宋体" w:eastAsia="宋体" w:cs="宋体"/>
                <w:color w:val="auto"/>
                <w:sz w:val="24"/>
                <w:szCs w:val="24"/>
                <w:highlight w:val="none"/>
              </w:rPr>
            </w:pPr>
          </w:p>
        </w:tc>
        <w:tc>
          <w:tcPr>
            <w:tcW w:w="2145" w:type="dxa"/>
            <w:tcBorders>
              <w:top w:val="single" w:color="000000" w:sz="6" w:space="0"/>
              <w:left w:val="single" w:color="000000" w:sz="6" w:space="0"/>
              <w:bottom w:val="single" w:color="000000" w:sz="6" w:space="0"/>
              <w:right w:val="single" w:color="000000" w:sz="6" w:space="0"/>
            </w:tcBorders>
            <w:vAlign w:val="center"/>
          </w:tcPr>
          <w:p w14:paraId="0898EC05">
            <w:pPr>
              <w:snapToGrid w:val="0"/>
              <w:spacing w:line="360" w:lineRule="auto"/>
              <w:jc w:val="left"/>
              <w:rPr>
                <w:rStyle w:val="400"/>
                <w:rFonts w:hint="eastAsia" w:ascii="宋体" w:hAnsi="宋体" w:eastAsia="宋体" w:cs="宋体"/>
                <w:caps/>
                <w:color w:val="auto"/>
                <w:sz w:val="24"/>
                <w:szCs w:val="24"/>
                <w:highlight w:val="none"/>
              </w:rPr>
            </w:pPr>
          </w:p>
        </w:tc>
        <w:tc>
          <w:tcPr>
            <w:tcW w:w="1377" w:type="dxa"/>
            <w:tcBorders>
              <w:top w:val="single" w:color="000000" w:sz="6" w:space="0"/>
              <w:left w:val="single" w:color="000000" w:sz="6" w:space="0"/>
              <w:bottom w:val="single" w:color="000000" w:sz="6" w:space="0"/>
              <w:right w:val="single" w:color="000000" w:sz="6" w:space="0"/>
            </w:tcBorders>
            <w:vAlign w:val="center"/>
          </w:tcPr>
          <w:p w14:paraId="5BD2922E">
            <w:pPr>
              <w:snapToGrid w:val="0"/>
              <w:spacing w:line="360" w:lineRule="auto"/>
              <w:jc w:val="left"/>
              <w:rPr>
                <w:rStyle w:val="400"/>
                <w:rFonts w:hint="eastAsia" w:ascii="宋体" w:hAnsi="宋体" w:eastAsia="宋体" w:cs="宋体"/>
                <w:color w:val="auto"/>
                <w:sz w:val="24"/>
                <w:szCs w:val="24"/>
                <w:highlight w:val="none"/>
              </w:rPr>
            </w:pPr>
          </w:p>
        </w:tc>
        <w:tc>
          <w:tcPr>
            <w:tcW w:w="3079" w:type="dxa"/>
            <w:tcBorders>
              <w:top w:val="single" w:color="000000" w:sz="6" w:space="0"/>
              <w:left w:val="single" w:color="000000" w:sz="6" w:space="0"/>
              <w:bottom w:val="single" w:color="000000" w:sz="6" w:space="0"/>
              <w:right w:val="single" w:color="000000" w:sz="6" w:space="0"/>
            </w:tcBorders>
            <w:vAlign w:val="center"/>
          </w:tcPr>
          <w:p w14:paraId="6B0689AB">
            <w:pPr>
              <w:snapToGrid w:val="0"/>
              <w:spacing w:line="360" w:lineRule="auto"/>
              <w:jc w:val="left"/>
              <w:rPr>
                <w:rStyle w:val="400"/>
                <w:rFonts w:hint="eastAsia" w:ascii="宋体" w:hAnsi="宋体" w:eastAsia="宋体" w:cs="宋体"/>
                <w:color w:val="auto"/>
                <w:sz w:val="24"/>
                <w:szCs w:val="24"/>
                <w:highlight w:val="none"/>
              </w:rPr>
            </w:pPr>
          </w:p>
        </w:tc>
      </w:tr>
    </w:tbl>
    <w:p w14:paraId="1E192576">
      <w:pPr>
        <w:pStyle w:val="2"/>
        <w:rPr>
          <w:rFonts w:hint="eastAsia"/>
          <w:color w:val="auto"/>
          <w:highlight w:val="none"/>
        </w:rPr>
      </w:pPr>
    </w:p>
    <w:p w14:paraId="7F8833E3">
      <w:pPr>
        <w:pStyle w:val="2"/>
        <w:rPr>
          <w:color w:val="auto"/>
          <w:highlight w:val="none"/>
        </w:rPr>
      </w:pPr>
    </w:p>
    <w:bookmarkEnd w:id="11"/>
    <w:sectPr>
      <w:footerReference r:id="rId8" w:type="first"/>
      <w:footerReference r:id="rId7" w:type="default"/>
      <w:pgSz w:w="11906" w:h="16838"/>
      <w:pgMar w:top="1440" w:right="1274" w:bottom="1843" w:left="1276" w:header="851" w:footer="992" w:gutter="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ˎ̥">
    <w:altName w:val="Times New Roman"/>
    <w:panose1 w:val="00000000000000000000"/>
    <w:charset w:val="00"/>
    <w:family w:val="roman"/>
    <w:pitch w:val="default"/>
    <w:sig w:usb0="00000000" w:usb1="00000000" w:usb2="00000000" w:usb3="00000000" w:csb0="00000000"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长城仿宋">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Impact">
    <w:panose1 w:val="020B0806030902050204"/>
    <w:charset w:val="00"/>
    <w:family w:val="swiss"/>
    <w:pitch w:val="default"/>
    <w:sig w:usb0="00000287" w:usb1="00000000" w:usb2="00000000" w:usb3="00000000" w:csb0="2000009F" w:csb1="DFD70000"/>
  </w:font>
  <w:font w:name="华文中宋">
    <w:panose1 w:val="02010600040101010101"/>
    <w:charset w:val="86"/>
    <w:family w:val="auto"/>
    <w:pitch w:val="default"/>
    <w:sig w:usb0="00000287" w:usb1="080F0000" w:usb2="00000000" w:usb3="00000000" w:csb0="0004009F" w:csb1="DFD7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华康黑体W5(P)">
    <w:altName w:val="黑体"/>
    <w:panose1 w:val="00000000000000000000"/>
    <w:charset w:val="86"/>
    <w:family w:val="swiss"/>
    <w:pitch w:val="default"/>
    <w:sig w:usb0="00000000" w:usb1="00000000" w:usb2="00000010" w:usb3="00000000" w:csb0="00040000" w:csb1="00000000"/>
  </w:font>
  <w:font w:name="华康宋体W5(P)">
    <w:altName w:val="宋体"/>
    <w:panose1 w:val="00000000000000000000"/>
    <w:charset w:val="86"/>
    <w:family w:val="roman"/>
    <w:pitch w:val="default"/>
    <w:sig w:usb0="00000000" w:usb1="00000000" w:usb2="00000010" w:usb3="00000000" w:csb0="00040000" w:csb1="00000000"/>
  </w:font>
  <w:font w:name="Plotter">
    <w:altName w:val="Courier New"/>
    <w:panose1 w:val="00000000000000000000"/>
    <w:charset w:val="00"/>
    <w:family w:val="modern"/>
    <w:pitch w:val="default"/>
    <w:sig w:usb0="00000000" w:usb1="00000000" w:usb2="00000000" w:usb3="00000000" w:csb0="00000001" w:csb1="00000000"/>
  </w:font>
  <w:font w:name="宋体 + ′">
    <w:altName w:val="Times New Roman"/>
    <w:panose1 w:val="00000000000000000000"/>
    <w:charset w:val="00"/>
    <w:family w:val="roman"/>
    <w:pitch w:val="default"/>
    <w:sig w:usb0="00000000" w:usb1="00000000" w:usb2="00000008" w:usb3="00000000" w:csb0="000001FF"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9A80A3">
    <w:pPr>
      <w:pStyle w:val="47"/>
      <w:jc w:val="center"/>
    </w:pPr>
    <w:r>
      <w:fldChar w:fldCharType="begin"/>
    </w:r>
    <w:r>
      <w:instrText xml:space="preserve"> PAGE   \* MERGEFORMAT </w:instrText>
    </w:r>
    <w:r>
      <w:fldChar w:fldCharType="separate"/>
    </w:r>
    <w:r>
      <w:rPr>
        <w:lang w:val="zh-CN"/>
      </w:rPr>
      <w:t>7</w:t>
    </w:r>
    <w:r>
      <w:rPr>
        <w:lang w:val="zh-CN"/>
      </w:rPr>
      <w:fldChar w:fldCharType="end"/>
    </w:r>
  </w:p>
  <w:p w14:paraId="120E071D">
    <w:pPr>
      <w:pStyle w:val="4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FA60DE">
    <w:pPr>
      <w:pStyle w:val="47"/>
      <w:jc w:val="center"/>
    </w:pPr>
  </w:p>
  <w:p w14:paraId="5523F629">
    <w:pPr>
      <w:pStyle w:val="4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5E31BF">
    <w:pPr>
      <w:pStyle w:val="4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044AB1">
    <w:pPr>
      <w:pStyle w:val="4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CFA2D">
    <w:pPr>
      <w:pStyle w:val="49"/>
      <w:jc w:val="both"/>
    </w:pPr>
  </w:p>
  <w:p w14:paraId="031F89FE">
    <w:pPr>
      <w:pStyle w:val="49"/>
      <w:jc w:val="both"/>
    </w:pPr>
    <w:r>
      <w:rPr>
        <w:rFonts w:hint="eastAsia"/>
      </w:rPr>
      <w:t xml:space="preserve">                                     水处理车间</w:t>
    </w:r>
    <w:r>
      <w:rPr>
        <w:rFonts w:hint="eastAsia"/>
        <w:lang w:val="en-US" w:eastAsia="zh-CN"/>
      </w:rPr>
      <w:t>特殊项</w:t>
    </w:r>
    <w:r>
      <w:rPr>
        <w:rFonts w:hint="eastAsia"/>
      </w:rPr>
      <w:t>施工服务技术规范书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C94059">
    <w:pPr>
      <w:pStyle w:val="49"/>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decimal"/>
      <w:pStyle w:val="55"/>
      <w:lvlText w:val="%1."/>
      <w:lvlJc w:val="left"/>
      <w:pPr>
        <w:tabs>
          <w:tab w:val="left" w:pos="2040"/>
        </w:tabs>
        <w:ind w:left="2040" w:leftChars="800" w:hanging="360" w:hangingChars="200"/>
      </w:pPr>
    </w:lvl>
  </w:abstractNum>
  <w:abstractNum w:abstractNumId="1">
    <w:nsid w:val="00000002"/>
    <w:multiLevelType w:val="singleLevel"/>
    <w:tmpl w:val="00000002"/>
    <w:lvl w:ilvl="0" w:tentative="0">
      <w:start w:val="1"/>
      <w:numFmt w:val="decimal"/>
      <w:pStyle w:val="41"/>
      <w:lvlText w:val="%1."/>
      <w:lvlJc w:val="left"/>
      <w:pPr>
        <w:tabs>
          <w:tab w:val="left" w:pos="1620"/>
        </w:tabs>
        <w:ind w:left="1620" w:leftChars="600" w:hanging="360" w:hangingChars="200"/>
      </w:pPr>
    </w:lvl>
  </w:abstractNum>
  <w:abstractNum w:abstractNumId="2">
    <w:nsid w:val="00000003"/>
    <w:multiLevelType w:val="singleLevel"/>
    <w:tmpl w:val="00000003"/>
    <w:lvl w:ilvl="0" w:tentative="0">
      <w:start w:val="1"/>
      <w:numFmt w:val="decimal"/>
      <w:pStyle w:val="31"/>
      <w:lvlText w:val="%1."/>
      <w:lvlJc w:val="left"/>
      <w:pPr>
        <w:tabs>
          <w:tab w:val="left" w:pos="1200"/>
        </w:tabs>
        <w:ind w:left="1200" w:leftChars="400" w:hanging="360" w:hangingChars="200"/>
      </w:pPr>
    </w:lvl>
  </w:abstractNum>
  <w:abstractNum w:abstractNumId="3">
    <w:nsid w:val="00000004"/>
    <w:multiLevelType w:val="singleLevel"/>
    <w:tmpl w:val="00000004"/>
    <w:lvl w:ilvl="0" w:tentative="0">
      <w:start w:val="1"/>
      <w:numFmt w:val="decimal"/>
      <w:pStyle w:val="15"/>
      <w:lvlText w:val="%1."/>
      <w:lvlJc w:val="left"/>
      <w:pPr>
        <w:tabs>
          <w:tab w:val="left" w:pos="780"/>
        </w:tabs>
        <w:ind w:left="780" w:leftChars="200" w:hanging="360" w:hangingChars="200"/>
      </w:pPr>
    </w:lvl>
  </w:abstractNum>
  <w:abstractNum w:abstractNumId="4">
    <w:nsid w:val="00000005"/>
    <w:multiLevelType w:val="singleLevel"/>
    <w:tmpl w:val="00000005"/>
    <w:lvl w:ilvl="0" w:tentative="0">
      <w:start w:val="1"/>
      <w:numFmt w:val="bullet"/>
      <w:pStyle w:val="40"/>
      <w:lvlText w:val=""/>
      <w:lvlJc w:val="left"/>
      <w:pPr>
        <w:tabs>
          <w:tab w:val="left" w:pos="2040"/>
        </w:tabs>
        <w:ind w:left="2040" w:leftChars="800" w:hanging="360" w:hangingChars="200"/>
      </w:pPr>
      <w:rPr>
        <w:rFonts w:hint="default" w:ascii="Wingdings" w:hAnsi="Wingdings"/>
      </w:rPr>
    </w:lvl>
  </w:abstractNum>
  <w:abstractNum w:abstractNumId="5">
    <w:nsid w:val="00000006"/>
    <w:multiLevelType w:val="singleLevel"/>
    <w:tmpl w:val="00000006"/>
    <w:lvl w:ilvl="0" w:tentative="0">
      <w:start w:val="1"/>
      <w:numFmt w:val="bullet"/>
      <w:pStyle w:val="17"/>
      <w:lvlText w:val=""/>
      <w:lvlJc w:val="left"/>
      <w:pPr>
        <w:tabs>
          <w:tab w:val="left" w:pos="1620"/>
        </w:tabs>
        <w:ind w:left="1620" w:leftChars="600" w:hanging="360" w:hangingChars="200"/>
      </w:pPr>
      <w:rPr>
        <w:rFonts w:hint="default" w:ascii="Wingdings" w:hAnsi="Wingdings"/>
      </w:rPr>
    </w:lvl>
  </w:abstractNum>
  <w:abstractNum w:abstractNumId="6">
    <w:nsid w:val="00000007"/>
    <w:multiLevelType w:val="singleLevel"/>
    <w:tmpl w:val="00000007"/>
    <w:lvl w:ilvl="0" w:tentative="0">
      <w:start w:val="1"/>
      <w:numFmt w:val="bullet"/>
      <w:pStyle w:val="29"/>
      <w:lvlText w:val=""/>
      <w:lvlJc w:val="left"/>
      <w:pPr>
        <w:tabs>
          <w:tab w:val="left" w:pos="1200"/>
        </w:tabs>
        <w:ind w:left="1200" w:leftChars="400" w:hanging="360" w:hangingChars="200"/>
      </w:pPr>
      <w:rPr>
        <w:rFonts w:hint="default" w:ascii="Wingdings" w:hAnsi="Wingdings"/>
      </w:rPr>
    </w:lvl>
  </w:abstractNum>
  <w:abstractNum w:abstractNumId="7">
    <w:nsid w:val="00000008"/>
    <w:multiLevelType w:val="singleLevel"/>
    <w:tmpl w:val="00000008"/>
    <w:lvl w:ilvl="0" w:tentative="0">
      <w:start w:val="1"/>
      <w:numFmt w:val="bullet"/>
      <w:pStyle w:val="35"/>
      <w:lvlText w:val=""/>
      <w:lvlJc w:val="left"/>
      <w:pPr>
        <w:tabs>
          <w:tab w:val="left" w:pos="780"/>
        </w:tabs>
        <w:ind w:left="780" w:leftChars="200" w:hanging="360" w:hangingChars="200"/>
      </w:pPr>
      <w:rPr>
        <w:rFonts w:hint="default" w:ascii="Wingdings" w:hAnsi="Wingdings"/>
      </w:rPr>
    </w:lvl>
  </w:abstractNum>
  <w:abstractNum w:abstractNumId="8">
    <w:nsid w:val="00000009"/>
    <w:multiLevelType w:val="singleLevel"/>
    <w:tmpl w:val="00000009"/>
    <w:lvl w:ilvl="0" w:tentative="0">
      <w:start w:val="1"/>
      <w:numFmt w:val="decimal"/>
      <w:pStyle w:val="19"/>
      <w:lvlText w:val="%1."/>
      <w:lvlJc w:val="left"/>
      <w:pPr>
        <w:tabs>
          <w:tab w:val="left" w:pos="360"/>
        </w:tabs>
        <w:ind w:left="360" w:hanging="360" w:hangingChars="200"/>
      </w:pPr>
    </w:lvl>
  </w:abstractNum>
  <w:abstractNum w:abstractNumId="9">
    <w:nsid w:val="0000000A"/>
    <w:multiLevelType w:val="multilevel"/>
    <w:tmpl w:val="0000000A"/>
    <w:lvl w:ilvl="0" w:tentative="0">
      <w:start w:val="1"/>
      <w:numFmt w:val="none"/>
      <w:suff w:val="space"/>
      <w:lvlText w:val=""/>
      <w:lvlJc w:val="left"/>
      <w:pPr>
        <w:ind w:left="0" w:firstLine="0"/>
      </w:pPr>
      <w:rPr>
        <w:rFonts w:hint="default" w:ascii="Times New Roman" w:hAnsi="Times New Roman" w:eastAsia="宋体"/>
        <w:b w:val="0"/>
        <w:i w:val="0"/>
        <w:caps w:val="0"/>
        <w:outline w:val="0"/>
        <w:emboss w:val="0"/>
        <w:imprint w:val="0"/>
        <w:snapToGrid/>
        <w:vanish w:val="0"/>
        <w:color w:val="auto"/>
        <w:spacing w:val="0"/>
        <w:w w:val="100"/>
        <w:kern w:val="44"/>
        <w:position w:val="0"/>
        <w:sz w:val="32"/>
        <w:u w:val="none"/>
        <w:vertAlign w:val="baseline"/>
      </w:rPr>
    </w:lvl>
    <w:lvl w:ilvl="1" w:tentative="0">
      <w:start w:val="1"/>
      <w:numFmt w:val="none"/>
      <w:pStyle w:val="5"/>
      <w:suff w:val="space"/>
      <w:lvlText w:val=""/>
      <w:lvlJc w:val="left"/>
      <w:pPr>
        <w:ind w:left="0" w:firstLine="0"/>
      </w:pPr>
      <w:rPr>
        <w:rFonts w:hint="eastAsia" w:ascii="Arial" w:hAnsi="Arial" w:eastAsia="黑体"/>
        <w:b/>
        <w:i w:val="0"/>
        <w:caps w:val="0"/>
        <w:smallCaps w:val="0"/>
        <w:outline w:val="0"/>
        <w:emboss w:val="0"/>
        <w:imprint w:val="0"/>
        <w:snapToGrid/>
        <w:vanish w:val="0"/>
        <w:color w:val="auto"/>
        <w:spacing w:val="0"/>
        <w:w w:val="100"/>
        <w:kern w:val="2"/>
        <w:position w:val="0"/>
        <w:sz w:val="32"/>
        <w:u w:val="none"/>
        <w:vertAlign w:val="baseline"/>
      </w:rPr>
    </w:lvl>
    <w:lvl w:ilvl="2" w:tentative="0">
      <w:start w:val="1"/>
      <w:numFmt w:val="none"/>
      <w:pStyle w:val="6"/>
      <w:suff w:val="space"/>
      <w:lvlText w:val=""/>
      <w:lvlJc w:val="left"/>
      <w:pPr>
        <w:ind w:left="0" w:firstLine="0"/>
      </w:pPr>
      <w:rPr>
        <w:rFonts w:hint="eastAsia" w:ascii="Times New Roman" w:hAnsi="Times New Roman" w:eastAsia="宋体"/>
        <w:b/>
        <w:i w:val="0"/>
        <w:caps w:val="0"/>
        <w:smallCaps w:val="0"/>
        <w:outline w:val="0"/>
        <w:emboss w:val="0"/>
        <w:imprint w:val="0"/>
        <w:snapToGrid/>
        <w:vanish w:val="0"/>
        <w:color w:val="auto"/>
        <w:spacing w:val="0"/>
        <w:w w:val="100"/>
        <w:kern w:val="2"/>
        <w:position w:val="0"/>
        <w:sz w:val="32"/>
        <w:u w:val="none"/>
        <w:vertAlign w:val="baseline"/>
      </w:rPr>
    </w:lvl>
    <w:lvl w:ilvl="3" w:tentative="0">
      <w:start w:val="1"/>
      <w:numFmt w:val="none"/>
      <w:pStyle w:val="7"/>
      <w:suff w:val="space"/>
      <w:lvlText w:val=""/>
      <w:lvlJc w:val="left"/>
      <w:pPr>
        <w:ind w:left="0" w:firstLine="0"/>
      </w:pPr>
      <w:rPr>
        <w:rFonts w:hint="eastAsia" w:ascii="Arial" w:hAnsi="Arial" w:eastAsia="黑体"/>
        <w:b/>
        <w:i w:val="0"/>
        <w:caps w:val="0"/>
        <w:smallCaps w:val="0"/>
        <w:outline w:val="0"/>
        <w:emboss w:val="0"/>
        <w:imprint w:val="0"/>
        <w:snapToGrid/>
        <w:vanish w:val="0"/>
        <w:color w:val="auto"/>
        <w:spacing w:val="0"/>
        <w:w w:val="100"/>
        <w:kern w:val="2"/>
        <w:position w:val="0"/>
        <w:sz w:val="28"/>
        <w:u w:val="none"/>
        <w:vertAlign w:val="baseline"/>
      </w:rPr>
    </w:lvl>
    <w:lvl w:ilvl="4" w:tentative="0">
      <w:start w:val="1"/>
      <w:numFmt w:val="none"/>
      <w:pStyle w:val="8"/>
      <w:suff w:val="space"/>
      <w:lvlText w:val=""/>
      <w:lvlJc w:val="left"/>
      <w:pPr>
        <w:ind w:left="0" w:firstLine="0"/>
      </w:pPr>
      <w:rPr>
        <w:rFonts w:hint="eastAsia" w:ascii="Times New Roman" w:hAnsi="Times New Roman" w:eastAsia="宋体"/>
        <w:b/>
        <w:i w:val="0"/>
        <w:caps w:val="0"/>
        <w:smallCaps w:val="0"/>
        <w:outline w:val="0"/>
        <w:emboss w:val="0"/>
        <w:imprint w:val="0"/>
        <w:snapToGrid/>
        <w:vanish w:val="0"/>
        <w:color w:val="auto"/>
        <w:spacing w:val="0"/>
        <w:w w:val="100"/>
        <w:kern w:val="2"/>
        <w:position w:val="0"/>
        <w:sz w:val="28"/>
        <w:u w:val="none"/>
        <w:vertAlign w:val="baseline"/>
      </w:rPr>
    </w:lvl>
    <w:lvl w:ilvl="5" w:tentative="0">
      <w:start w:val="1"/>
      <w:numFmt w:val="none"/>
      <w:pStyle w:val="9"/>
      <w:suff w:val="space"/>
      <w:lvlText w:val=""/>
      <w:lvlJc w:val="left"/>
      <w:pPr>
        <w:ind w:left="0" w:firstLine="0"/>
      </w:pPr>
      <w:rPr>
        <w:rFonts w:hint="eastAsia" w:ascii="Arial" w:hAnsi="Arial" w:eastAsia="黑体"/>
        <w:b/>
        <w:i w:val="0"/>
        <w:caps w:val="0"/>
        <w:smallCaps w:val="0"/>
        <w:outline w:val="0"/>
        <w:emboss w:val="0"/>
        <w:imprint w:val="0"/>
        <w:snapToGrid/>
        <w:vanish w:val="0"/>
        <w:color w:val="auto"/>
        <w:spacing w:val="0"/>
        <w:w w:val="100"/>
        <w:kern w:val="2"/>
        <w:position w:val="0"/>
        <w:sz w:val="24"/>
        <w:u w:val="none"/>
        <w:vertAlign w:val="baseline"/>
      </w:rPr>
    </w:lvl>
    <w:lvl w:ilvl="6" w:tentative="0">
      <w:start w:val="1"/>
      <w:numFmt w:val="none"/>
      <w:pStyle w:val="10"/>
      <w:suff w:val="space"/>
      <w:lvlText w:val=""/>
      <w:lvlJc w:val="left"/>
      <w:pPr>
        <w:ind w:left="0" w:firstLine="0"/>
      </w:pPr>
      <w:rPr>
        <w:rFonts w:hint="eastAsia" w:ascii="Times New Roman" w:hAnsi="Times New Roman" w:eastAsia="宋体"/>
        <w:b/>
        <w:i w:val="0"/>
        <w:caps w:val="0"/>
        <w:smallCaps w:val="0"/>
        <w:outline w:val="0"/>
        <w:emboss w:val="0"/>
        <w:imprint w:val="0"/>
        <w:snapToGrid/>
        <w:vanish w:val="0"/>
        <w:color w:val="auto"/>
        <w:spacing w:val="0"/>
        <w:w w:val="100"/>
        <w:kern w:val="2"/>
        <w:position w:val="0"/>
        <w:sz w:val="24"/>
        <w:u w:val="none"/>
        <w:vertAlign w:val="baseline"/>
      </w:rPr>
    </w:lvl>
    <w:lvl w:ilvl="7" w:tentative="0">
      <w:start w:val="1"/>
      <w:numFmt w:val="none"/>
      <w:pStyle w:val="11"/>
      <w:suff w:val="space"/>
      <w:lvlText w:val=""/>
      <w:lvlJc w:val="left"/>
      <w:pPr>
        <w:ind w:left="0" w:firstLine="0"/>
      </w:pPr>
      <w:rPr>
        <w:rFonts w:hint="eastAsia" w:ascii="Arial" w:hAnsi="Arial" w:eastAsia="黑体"/>
        <w:b w:val="0"/>
        <w:i w:val="0"/>
        <w:caps w:val="0"/>
        <w:smallCaps w:val="0"/>
        <w:outline w:val="0"/>
        <w:emboss w:val="0"/>
        <w:imprint w:val="0"/>
        <w:snapToGrid/>
        <w:vanish w:val="0"/>
        <w:color w:val="auto"/>
        <w:spacing w:val="0"/>
        <w:w w:val="100"/>
        <w:kern w:val="2"/>
        <w:position w:val="0"/>
        <w:sz w:val="24"/>
        <w:u w:val="none"/>
        <w:vertAlign w:val="baseline"/>
      </w:rPr>
    </w:lvl>
    <w:lvl w:ilvl="8" w:tentative="0">
      <w:start w:val="1"/>
      <w:numFmt w:val="none"/>
      <w:pStyle w:val="12"/>
      <w:suff w:val="space"/>
      <w:lvlText w:val=""/>
      <w:lvlJc w:val="left"/>
      <w:pPr>
        <w:ind w:left="0" w:firstLine="0"/>
      </w:pPr>
      <w:rPr>
        <w:rFonts w:hint="eastAsia" w:ascii="Arial" w:hAnsi="Arial" w:eastAsia="黑体"/>
        <w:b w:val="0"/>
        <w:i w:val="0"/>
        <w:caps w:val="0"/>
        <w:smallCaps w:val="0"/>
        <w:outline w:val="0"/>
        <w:emboss w:val="0"/>
        <w:imprint w:val="0"/>
        <w:snapToGrid/>
        <w:vanish w:val="0"/>
        <w:color w:val="auto"/>
        <w:spacing w:val="0"/>
        <w:w w:val="100"/>
        <w:kern w:val="2"/>
        <w:position w:val="0"/>
        <w:sz w:val="20"/>
        <w:u w:val="none"/>
        <w:vertAlign w:val="baseline"/>
      </w:rPr>
    </w:lvl>
  </w:abstractNum>
  <w:abstractNum w:abstractNumId="10">
    <w:nsid w:val="0000000C"/>
    <w:multiLevelType w:val="multilevel"/>
    <w:tmpl w:val="0000000C"/>
    <w:lvl w:ilvl="0" w:tentative="0">
      <w:start w:val="1"/>
      <w:numFmt w:val="decimal"/>
      <w:pStyle w:val="251"/>
      <w:lvlText w:val="%1"/>
      <w:lvlJc w:val="left"/>
      <w:pPr>
        <w:tabs>
          <w:tab w:val="left" w:pos="435"/>
        </w:tabs>
        <w:ind w:left="435" w:hanging="435"/>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0000000E"/>
    <w:multiLevelType w:val="multilevel"/>
    <w:tmpl w:val="0000000E"/>
    <w:lvl w:ilvl="0" w:tentative="0">
      <w:start w:val="1"/>
      <w:numFmt w:val="decimal"/>
      <w:pStyle w:val="281"/>
      <w:lvlText w:val="%1、"/>
      <w:lvlJc w:val="left"/>
      <w:pPr>
        <w:tabs>
          <w:tab w:val="left" w:pos="425"/>
        </w:tabs>
        <w:ind w:left="425" w:hanging="425"/>
      </w:pPr>
      <w:rPr>
        <w:rFonts w:hint="eastAsia"/>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2356"/>
        </w:tabs>
        <w:ind w:left="1984" w:hanging="708"/>
      </w:pPr>
      <w:rPr>
        <w:rFonts w:hint="eastAsia"/>
      </w:rPr>
    </w:lvl>
    <w:lvl w:ilvl="4" w:tentative="0">
      <w:start w:val="1"/>
      <w:numFmt w:val="decimal"/>
      <w:lvlText w:val="%1.%2.%3.%4.%5"/>
      <w:lvlJc w:val="left"/>
      <w:pPr>
        <w:tabs>
          <w:tab w:val="left" w:pos="278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399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202"/>
        </w:tabs>
        <w:ind w:left="5102" w:hanging="1700"/>
      </w:pPr>
      <w:rPr>
        <w:rFonts w:hint="eastAsia"/>
      </w:rPr>
    </w:lvl>
  </w:abstractNum>
  <w:abstractNum w:abstractNumId="12">
    <w:nsid w:val="0000000F"/>
    <w:multiLevelType w:val="multilevel"/>
    <w:tmpl w:val="0000000F"/>
    <w:lvl w:ilvl="0" w:tentative="0">
      <w:start w:val="1"/>
      <w:numFmt w:val="decimal"/>
      <w:suff w:val="space"/>
      <w:lvlText w:val="%1.1.1.1"/>
      <w:lvlJc w:val="left"/>
      <w:pPr>
        <w:ind w:left="420" w:hanging="420"/>
      </w:pPr>
      <w:rPr>
        <w:rFonts w:hint="eastAsia"/>
      </w:rPr>
    </w:lvl>
    <w:lvl w:ilvl="1" w:tentative="0">
      <w:start w:val="1"/>
      <w:numFmt w:val="decimal"/>
      <w:pStyle w:val="280"/>
      <w:lvlText w:val="%1.%2"/>
      <w:lvlJc w:val="left"/>
      <w:pPr>
        <w:tabs>
          <w:tab w:val="left" w:pos="420"/>
        </w:tabs>
        <w:ind w:left="420" w:hanging="420"/>
      </w:pPr>
      <w:rPr>
        <w:rFonts w:hint="eastAsia"/>
      </w:rPr>
    </w:lvl>
    <w:lvl w:ilvl="2" w:tentative="0">
      <w:start w:val="1"/>
      <w:numFmt w:val="decimal"/>
      <w:lvlText w:val="%1.%2.%3"/>
      <w:lvlJc w:val="left"/>
      <w:pPr>
        <w:tabs>
          <w:tab w:val="left" w:pos="629"/>
        </w:tabs>
        <w:ind w:left="629" w:hanging="629"/>
      </w:pPr>
      <w:rPr>
        <w:rFonts w:hint="eastAsia"/>
      </w:rPr>
    </w:lvl>
    <w:lvl w:ilvl="3" w:tentative="0">
      <w:start w:val="1"/>
      <w:numFmt w:val="decimal"/>
      <w:lvlText w:val="%1.%2.%3.%4"/>
      <w:lvlJc w:val="left"/>
      <w:pPr>
        <w:tabs>
          <w:tab w:val="left" w:pos="839"/>
        </w:tabs>
        <w:ind w:left="839" w:hanging="839"/>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13">
    <w:nsid w:val="00000011"/>
    <w:multiLevelType w:val="multilevel"/>
    <w:tmpl w:val="00000011"/>
    <w:lvl w:ilvl="0" w:tentative="0">
      <w:start w:val="1"/>
      <w:numFmt w:val="decimal"/>
      <w:pStyle w:val="162"/>
      <w:lvlText w:val="%1"/>
      <w:lvlJc w:val="left"/>
      <w:pPr>
        <w:ind w:left="432" w:hanging="432"/>
      </w:pPr>
      <w:rPr>
        <w:rFonts w:hint="eastAsia"/>
      </w:rPr>
    </w:lvl>
    <w:lvl w:ilvl="1" w:tentative="0">
      <w:start w:val="1"/>
      <w:numFmt w:val="decimal"/>
      <w:pStyle w:val="163"/>
      <w:lvlText w:val="%1.%2"/>
      <w:lvlJc w:val="left"/>
      <w:pPr>
        <w:ind w:left="576" w:hanging="576"/>
      </w:pPr>
      <w:rPr>
        <w:rFonts w:hint="eastAsia"/>
      </w:rPr>
    </w:lvl>
    <w:lvl w:ilvl="2" w:tentative="0">
      <w:start w:val="1"/>
      <w:numFmt w:val="decimal"/>
      <w:lvlText w:val="%1.%2.%3"/>
      <w:lvlJc w:val="left"/>
      <w:pPr>
        <w:ind w:left="720"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14">
    <w:nsid w:val="00000013"/>
    <w:multiLevelType w:val="multilevel"/>
    <w:tmpl w:val="00000013"/>
    <w:lvl w:ilvl="0" w:tentative="0">
      <w:start w:val="1"/>
      <w:numFmt w:val="decimal"/>
      <w:pStyle w:val="275"/>
      <w:lvlText w:val="%1、"/>
      <w:lvlJc w:val="left"/>
      <w:pPr>
        <w:tabs>
          <w:tab w:val="left" w:pos="0"/>
        </w:tabs>
        <w:ind w:left="420" w:hanging="420"/>
      </w:pPr>
      <w:rPr>
        <w:rFonts w:hint="eastAsia"/>
      </w:rPr>
    </w:lvl>
    <w:lvl w:ilvl="1" w:tentative="0">
      <w:start w:val="1"/>
      <w:numFmt w:val="decimal"/>
      <w:pStyle w:val="276"/>
      <w:lvlText w:val="%1.%2."/>
      <w:lvlJc w:val="left"/>
      <w:pPr>
        <w:tabs>
          <w:tab w:val="left" w:pos="567"/>
        </w:tabs>
        <w:ind w:left="567" w:hanging="567"/>
      </w:pPr>
      <w:rPr>
        <w:rFonts w:hint="eastAsia"/>
      </w:rPr>
    </w:lvl>
    <w:lvl w:ilvl="2" w:tentative="0">
      <w:start w:val="1"/>
      <w:numFmt w:val="decimal"/>
      <w:pStyle w:val="277"/>
      <w:lvlText w:val="%1.%2.%3."/>
      <w:lvlJc w:val="left"/>
      <w:pPr>
        <w:tabs>
          <w:tab w:val="left" w:pos="709"/>
        </w:tabs>
        <w:ind w:left="709" w:hanging="709"/>
      </w:pPr>
      <w:rPr>
        <w:rFonts w:hint="eastAsia"/>
      </w:rPr>
    </w:lvl>
    <w:lvl w:ilvl="3" w:tentative="0">
      <w:start w:val="1"/>
      <w:numFmt w:val="decimal"/>
      <w:pStyle w:val="278"/>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5">
    <w:nsid w:val="00000014"/>
    <w:multiLevelType w:val="multilevel"/>
    <w:tmpl w:val="00000014"/>
    <w:lvl w:ilvl="0" w:tentative="0">
      <w:start w:val="1"/>
      <w:numFmt w:val="decimal"/>
      <w:pStyle w:val="269"/>
      <w:lvlText w:val="%1)"/>
      <w:lvlJc w:val="left"/>
      <w:pPr>
        <w:tabs>
          <w:tab w:val="left" w:pos="420"/>
        </w:tabs>
        <w:ind w:left="420" w:hanging="420"/>
      </w:pPr>
    </w:lvl>
    <w:lvl w:ilvl="1" w:tentative="0">
      <w:start w:val="2"/>
      <w:numFmt w:val="japaneseCounting"/>
      <w:lvlText w:val="第%2章"/>
      <w:lvlJc w:val="left"/>
      <w:pPr>
        <w:tabs>
          <w:tab w:val="left" w:pos="1275"/>
        </w:tabs>
        <w:ind w:left="1275" w:hanging="855"/>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9"/>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3"/>
  </w:num>
  <w:num w:numId="12">
    <w:abstractNumId w:val="10"/>
  </w:num>
  <w:num w:numId="13">
    <w:abstractNumId w:val="15"/>
  </w:num>
  <w:num w:numId="14">
    <w:abstractNumId w:val="14"/>
  </w:num>
  <w:num w:numId="15">
    <w:abstractNumId w:val="1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AzNWUyNmY2N2EyMWViN2NlYWViNzE1NmQ1ZmIxOGQifQ=="/>
  </w:docVars>
  <w:rsids>
    <w:rsidRoot w:val="004407DC"/>
    <w:rsid w:val="00026144"/>
    <w:rsid w:val="000429A6"/>
    <w:rsid w:val="0009011C"/>
    <w:rsid w:val="000922E4"/>
    <w:rsid w:val="000A7275"/>
    <w:rsid w:val="000F5959"/>
    <w:rsid w:val="000F66D3"/>
    <w:rsid w:val="00107D25"/>
    <w:rsid w:val="0012586C"/>
    <w:rsid w:val="001346D5"/>
    <w:rsid w:val="0017372E"/>
    <w:rsid w:val="0018619B"/>
    <w:rsid w:val="001861AE"/>
    <w:rsid w:val="00186FEC"/>
    <w:rsid w:val="00192333"/>
    <w:rsid w:val="001B0157"/>
    <w:rsid w:val="001D1D0F"/>
    <w:rsid w:val="001D5CF1"/>
    <w:rsid w:val="00210980"/>
    <w:rsid w:val="002160C9"/>
    <w:rsid w:val="0023393E"/>
    <w:rsid w:val="00235183"/>
    <w:rsid w:val="002440E0"/>
    <w:rsid w:val="002620CF"/>
    <w:rsid w:val="00275C7B"/>
    <w:rsid w:val="002B1E18"/>
    <w:rsid w:val="002B3E6A"/>
    <w:rsid w:val="002B4AD1"/>
    <w:rsid w:val="002F4748"/>
    <w:rsid w:val="002F6714"/>
    <w:rsid w:val="00300F14"/>
    <w:rsid w:val="00362C23"/>
    <w:rsid w:val="0038774C"/>
    <w:rsid w:val="00393C90"/>
    <w:rsid w:val="003A1966"/>
    <w:rsid w:val="003A5842"/>
    <w:rsid w:val="003D0BBD"/>
    <w:rsid w:val="003E65E9"/>
    <w:rsid w:val="003F276A"/>
    <w:rsid w:val="003F4533"/>
    <w:rsid w:val="0040632B"/>
    <w:rsid w:val="00412EDB"/>
    <w:rsid w:val="00420B4E"/>
    <w:rsid w:val="00424BDB"/>
    <w:rsid w:val="00434765"/>
    <w:rsid w:val="004407DC"/>
    <w:rsid w:val="004623FB"/>
    <w:rsid w:val="00467C9B"/>
    <w:rsid w:val="00473CB1"/>
    <w:rsid w:val="004B75D0"/>
    <w:rsid w:val="004E728A"/>
    <w:rsid w:val="004F0BA7"/>
    <w:rsid w:val="004F4C68"/>
    <w:rsid w:val="005069A8"/>
    <w:rsid w:val="005248B8"/>
    <w:rsid w:val="0053142F"/>
    <w:rsid w:val="00537005"/>
    <w:rsid w:val="00544E4C"/>
    <w:rsid w:val="00551D5F"/>
    <w:rsid w:val="00554264"/>
    <w:rsid w:val="00597F1D"/>
    <w:rsid w:val="005A1DD6"/>
    <w:rsid w:val="005A4C69"/>
    <w:rsid w:val="005B0987"/>
    <w:rsid w:val="005C08B1"/>
    <w:rsid w:val="006004C1"/>
    <w:rsid w:val="006100AC"/>
    <w:rsid w:val="0062236B"/>
    <w:rsid w:val="00634EF7"/>
    <w:rsid w:val="00663B42"/>
    <w:rsid w:val="006936FB"/>
    <w:rsid w:val="006B604D"/>
    <w:rsid w:val="006F47AD"/>
    <w:rsid w:val="0072541A"/>
    <w:rsid w:val="00740B1D"/>
    <w:rsid w:val="00746CFD"/>
    <w:rsid w:val="00764A13"/>
    <w:rsid w:val="007838BE"/>
    <w:rsid w:val="007969AB"/>
    <w:rsid w:val="007A40C8"/>
    <w:rsid w:val="007B6D78"/>
    <w:rsid w:val="007C2FFC"/>
    <w:rsid w:val="007C63D1"/>
    <w:rsid w:val="007D3892"/>
    <w:rsid w:val="007D5086"/>
    <w:rsid w:val="00810EFC"/>
    <w:rsid w:val="008227DA"/>
    <w:rsid w:val="0082712D"/>
    <w:rsid w:val="00830A8E"/>
    <w:rsid w:val="00843D65"/>
    <w:rsid w:val="0086356E"/>
    <w:rsid w:val="00874963"/>
    <w:rsid w:val="008957E5"/>
    <w:rsid w:val="008A6627"/>
    <w:rsid w:val="008A7539"/>
    <w:rsid w:val="008B50A4"/>
    <w:rsid w:val="008C3175"/>
    <w:rsid w:val="008D315E"/>
    <w:rsid w:val="008E24B3"/>
    <w:rsid w:val="008E7791"/>
    <w:rsid w:val="009028DF"/>
    <w:rsid w:val="009127B9"/>
    <w:rsid w:val="0095437D"/>
    <w:rsid w:val="0095792F"/>
    <w:rsid w:val="00987E16"/>
    <w:rsid w:val="009A6920"/>
    <w:rsid w:val="009D3C53"/>
    <w:rsid w:val="009D7AC7"/>
    <w:rsid w:val="009E24A0"/>
    <w:rsid w:val="00A0179F"/>
    <w:rsid w:val="00A25E43"/>
    <w:rsid w:val="00A34498"/>
    <w:rsid w:val="00A74D73"/>
    <w:rsid w:val="00A77DAE"/>
    <w:rsid w:val="00A9449C"/>
    <w:rsid w:val="00A96851"/>
    <w:rsid w:val="00AC4882"/>
    <w:rsid w:val="00AD6943"/>
    <w:rsid w:val="00B236CE"/>
    <w:rsid w:val="00B47F00"/>
    <w:rsid w:val="00B81D36"/>
    <w:rsid w:val="00BB11E4"/>
    <w:rsid w:val="00BC219F"/>
    <w:rsid w:val="00BC4988"/>
    <w:rsid w:val="00BD3E3B"/>
    <w:rsid w:val="00BD4E3D"/>
    <w:rsid w:val="00BE0598"/>
    <w:rsid w:val="00C04C9F"/>
    <w:rsid w:val="00C06076"/>
    <w:rsid w:val="00C20BBE"/>
    <w:rsid w:val="00C27287"/>
    <w:rsid w:val="00C31BBD"/>
    <w:rsid w:val="00C64AE0"/>
    <w:rsid w:val="00C64DF1"/>
    <w:rsid w:val="00C65038"/>
    <w:rsid w:val="00C81810"/>
    <w:rsid w:val="00CB099B"/>
    <w:rsid w:val="00CB2646"/>
    <w:rsid w:val="00CE10B3"/>
    <w:rsid w:val="00D109AF"/>
    <w:rsid w:val="00D2756C"/>
    <w:rsid w:val="00D40917"/>
    <w:rsid w:val="00D51539"/>
    <w:rsid w:val="00D64723"/>
    <w:rsid w:val="00D6662E"/>
    <w:rsid w:val="00D77A01"/>
    <w:rsid w:val="00D93C2B"/>
    <w:rsid w:val="00DA3B55"/>
    <w:rsid w:val="00DA7E19"/>
    <w:rsid w:val="00DC1419"/>
    <w:rsid w:val="00DC3569"/>
    <w:rsid w:val="00DD07C8"/>
    <w:rsid w:val="00DD5744"/>
    <w:rsid w:val="00DF2227"/>
    <w:rsid w:val="00E23020"/>
    <w:rsid w:val="00E31481"/>
    <w:rsid w:val="00E5044D"/>
    <w:rsid w:val="00E8350E"/>
    <w:rsid w:val="00E87206"/>
    <w:rsid w:val="00E91414"/>
    <w:rsid w:val="00EA5671"/>
    <w:rsid w:val="00EB0465"/>
    <w:rsid w:val="00EB483F"/>
    <w:rsid w:val="00EB7475"/>
    <w:rsid w:val="00ED07E7"/>
    <w:rsid w:val="00ED6212"/>
    <w:rsid w:val="00F05C96"/>
    <w:rsid w:val="00F20133"/>
    <w:rsid w:val="00F442C1"/>
    <w:rsid w:val="00F459F3"/>
    <w:rsid w:val="00F50471"/>
    <w:rsid w:val="00F60651"/>
    <w:rsid w:val="00F87AD9"/>
    <w:rsid w:val="00F97088"/>
    <w:rsid w:val="00FB4546"/>
    <w:rsid w:val="00FD2A9B"/>
    <w:rsid w:val="00FD3541"/>
    <w:rsid w:val="00FD4819"/>
    <w:rsid w:val="00FE1991"/>
    <w:rsid w:val="032642B0"/>
    <w:rsid w:val="061D0C64"/>
    <w:rsid w:val="083565B5"/>
    <w:rsid w:val="087B023E"/>
    <w:rsid w:val="08CE14CD"/>
    <w:rsid w:val="0D7C256C"/>
    <w:rsid w:val="106B0FDC"/>
    <w:rsid w:val="116348D6"/>
    <w:rsid w:val="135764A8"/>
    <w:rsid w:val="190A5F8A"/>
    <w:rsid w:val="19227FE6"/>
    <w:rsid w:val="1EEA00C8"/>
    <w:rsid w:val="1F5BC85B"/>
    <w:rsid w:val="23320306"/>
    <w:rsid w:val="24BE3FFD"/>
    <w:rsid w:val="2CFA3DDA"/>
    <w:rsid w:val="2D2C72C4"/>
    <w:rsid w:val="313B3179"/>
    <w:rsid w:val="36596FC5"/>
    <w:rsid w:val="3B907E95"/>
    <w:rsid w:val="3E0A0B4A"/>
    <w:rsid w:val="4316571E"/>
    <w:rsid w:val="4403756D"/>
    <w:rsid w:val="471628D8"/>
    <w:rsid w:val="4849641B"/>
    <w:rsid w:val="48911BEF"/>
    <w:rsid w:val="53B20040"/>
    <w:rsid w:val="53D217EC"/>
    <w:rsid w:val="54BA0305"/>
    <w:rsid w:val="596100A0"/>
    <w:rsid w:val="599E3B0E"/>
    <w:rsid w:val="59FD2B77"/>
    <w:rsid w:val="5AAE7F77"/>
    <w:rsid w:val="5C6E26CA"/>
    <w:rsid w:val="5CA55B04"/>
    <w:rsid w:val="5EAE58CA"/>
    <w:rsid w:val="5FEA357B"/>
    <w:rsid w:val="606824FE"/>
    <w:rsid w:val="62191F5B"/>
    <w:rsid w:val="679B0A60"/>
    <w:rsid w:val="6DF64A10"/>
    <w:rsid w:val="753B31C4"/>
    <w:rsid w:val="7A723115"/>
    <w:rsid w:val="7E0C5917"/>
    <w:rsid w:val="7E2214E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99"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136"/>
    <w:qFormat/>
    <w:uiPriority w:val="0"/>
    <w:pPr>
      <w:pageBreakBefore/>
      <w:spacing w:line="360" w:lineRule="auto"/>
      <w:jc w:val="left"/>
      <w:outlineLvl w:val="0"/>
    </w:pPr>
    <w:rPr>
      <w:rFonts w:ascii="宋体" w:hAnsi="宋体"/>
      <w:bCs/>
      <w:sz w:val="24"/>
    </w:rPr>
  </w:style>
  <w:style w:type="paragraph" w:styleId="5">
    <w:name w:val="heading 2"/>
    <w:basedOn w:val="1"/>
    <w:next w:val="1"/>
    <w:link w:val="139"/>
    <w:qFormat/>
    <w:uiPriority w:val="0"/>
    <w:pPr>
      <w:keepNext/>
      <w:keepLines/>
      <w:numPr>
        <w:ilvl w:val="1"/>
        <w:numId w:val="1"/>
      </w:numPr>
      <w:spacing w:before="260" w:after="260" w:line="415" w:lineRule="auto"/>
      <w:outlineLvl w:val="1"/>
    </w:pPr>
    <w:rPr>
      <w:rFonts w:ascii="Arial" w:hAnsi="Arial"/>
      <w:bCs/>
      <w:color w:val="000000"/>
      <w:sz w:val="32"/>
      <w:szCs w:val="32"/>
    </w:rPr>
  </w:style>
  <w:style w:type="paragraph" w:styleId="6">
    <w:name w:val="heading 3"/>
    <w:basedOn w:val="1"/>
    <w:next w:val="1"/>
    <w:link w:val="140"/>
    <w:qFormat/>
    <w:uiPriority w:val="0"/>
    <w:pPr>
      <w:keepNext/>
      <w:keepLines/>
      <w:numPr>
        <w:ilvl w:val="2"/>
        <w:numId w:val="1"/>
      </w:numPr>
      <w:spacing w:before="260" w:after="260" w:line="416" w:lineRule="auto"/>
      <w:outlineLvl w:val="2"/>
    </w:pPr>
    <w:rPr>
      <w:bCs/>
      <w:color w:val="000000"/>
      <w:sz w:val="32"/>
      <w:szCs w:val="32"/>
    </w:rPr>
  </w:style>
  <w:style w:type="paragraph" w:styleId="7">
    <w:name w:val="heading 4"/>
    <w:basedOn w:val="1"/>
    <w:next w:val="1"/>
    <w:link w:val="141"/>
    <w:qFormat/>
    <w:uiPriority w:val="0"/>
    <w:pPr>
      <w:keepNext/>
      <w:keepLines/>
      <w:numPr>
        <w:ilvl w:val="3"/>
        <w:numId w:val="1"/>
      </w:numPr>
      <w:spacing w:before="280" w:after="290" w:line="376" w:lineRule="auto"/>
      <w:outlineLvl w:val="3"/>
    </w:pPr>
    <w:rPr>
      <w:rFonts w:ascii="Arial" w:hAnsi="Arial" w:eastAsia="黑体"/>
      <w:bCs/>
      <w:color w:val="000000"/>
      <w:sz w:val="32"/>
      <w:szCs w:val="28"/>
    </w:rPr>
  </w:style>
  <w:style w:type="paragraph" w:styleId="8">
    <w:name w:val="heading 5"/>
    <w:basedOn w:val="1"/>
    <w:next w:val="1"/>
    <w:link w:val="142"/>
    <w:qFormat/>
    <w:uiPriority w:val="0"/>
    <w:pPr>
      <w:keepNext/>
      <w:keepLines/>
      <w:numPr>
        <w:ilvl w:val="4"/>
        <w:numId w:val="1"/>
      </w:numPr>
      <w:spacing w:before="280" w:after="290" w:line="376" w:lineRule="auto"/>
      <w:outlineLvl w:val="4"/>
    </w:pPr>
    <w:rPr>
      <w:bCs/>
      <w:color w:val="000000"/>
      <w:sz w:val="32"/>
      <w:szCs w:val="28"/>
    </w:rPr>
  </w:style>
  <w:style w:type="paragraph" w:styleId="9">
    <w:name w:val="heading 6"/>
    <w:basedOn w:val="1"/>
    <w:next w:val="1"/>
    <w:link w:val="143"/>
    <w:qFormat/>
    <w:uiPriority w:val="0"/>
    <w:pPr>
      <w:keepNext/>
      <w:keepLines/>
      <w:numPr>
        <w:ilvl w:val="5"/>
        <w:numId w:val="1"/>
      </w:numPr>
      <w:spacing w:before="240" w:after="64" w:line="320" w:lineRule="auto"/>
      <w:outlineLvl w:val="5"/>
    </w:pPr>
    <w:rPr>
      <w:rFonts w:ascii="Arial" w:hAnsi="Arial"/>
      <w:bCs/>
      <w:color w:val="000000"/>
      <w:sz w:val="32"/>
    </w:rPr>
  </w:style>
  <w:style w:type="paragraph" w:styleId="10">
    <w:name w:val="heading 7"/>
    <w:basedOn w:val="1"/>
    <w:next w:val="1"/>
    <w:link w:val="144"/>
    <w:qFormat/>
    <w:uiPriority w:val="0"/>
    <w:pPr>
      <w:keepNext/>
      <w:keepLines/>
      <w:numPr>
        <w:ilvl w:val="6"/>
        <w:numId w:val="1"/>
      </w:numPr>
      <w:spacing w:before="240" w:after="64" w:line="320" w:lineRule="auto"/>
      <w:outlineLvl w:val="6"/>
    </w:pPr>
    <w:rPr>
      <w:bCs/>
      <w:color w:val="000000"/>
      <w:sz w:val="32"/>
    </w:rPr>
  </w:style>
  <w:style w:type="paragraph" w:styleId="11">
    <w:name w:val="heading 8"/>
    <w:basedOn w:val="1"/>
    <w:next w:val="1"/>
    <w:link w:val="145"/>
    <w:qFormat/>
    <w:uiPriority w:val="0"/>
    <w:pPr>
      <w:keepNext/>
      <w:keepLines/>
      <w:numPr>
        <w:ilvl w:val="7"/>
        <w:numId w:val="1"/>
      </w:numPr>
      <w:spacing w:before="240" w:after="64" w:line="320" w:lineRule="auto"/>
      <w:outlineLvl w:val="7"/>
    </w:pPr>
    <w:rPr>
      <w:rFonts w:ascii="Arial" w:hAnsi="Arial"/>
      <w:color w:val="000000"/>
      <w:sz w:val="32"/>
    </w:rPr>
  </w:style>
  <w:style w:type="paragraph" w:styleId="12">
    <w:name w:val="heading 9"/>
    <w:basedOn w:val="1"/>
    <w:next w:val="1"/>
    <w:link w:val="146"/>
    <w:qFormat/>
    <w:uiPriority w:val="0"/>
    <w:pPr>
      <w:keepNext/>
      <w:keepLines/>
      <w:numPr>
        <w:ilvl w:val="8"/>
        <w:numId w:val="1"/>
      </w:numPr>
      <w:spacing w:before="240" w:after="64" w:line="320" w:lineRule="auto"/>
      <w:outlineLvl w:val="8"/>
    </w:pPr>
    <w:rPr>
      <w:rFonts w:ascii="Arial" w:hAnsi="Arial"/>
      <w:color w:val="000000"/>
      <w:sz w:val="32"/>
      <w:szCs w:val="21"/>
    </w:rPr>
  </w:style>
  <w:style w:type="character" w:default="1" w:styleId="120">
    <w:name w:val="Default Paragraph Font"/>
    <w:semiHidden/>
    <w:unhideWhenUsed/>
    <w:qFormat/>
    <w:uiPriority w:val="1"/>
  </w:style>
  <w:style w:type="table" w:default="1" w:styleId="75">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link w:val="160"/>
    <w:qFormat/>
    <w:uiPriority w:val="0"/>
    <w:pPr>
      <w:autoSpaceDE w:val="0"/>
      <w:autoSpaceDN w:val="0"/>
      <w:adjustRightInd w:val="0"/>
      <w:ind w:firstLine="420"/>
      <w:jc w:val="left"/>
    </w:pPr>
    <w:rPr>
      <w:rFonts w:ascii="宋体"/>
      <w:kern w:val="0"/>
      <w:sz w:val="20"/>
      <w:szCs w:val="20"/>
    </w:rPr>
  </w:style>
  <w:style w:type="paragraph" w:styleId="3">
    <w:name w:val="Body Text"/>
    <w:basedOn w:val="1"/>
    <w:link w:val="159"/>
    <w:qFormat/>
    <w:uiPriority w:val="0"/>
    <w:pPr>
      <w:spacing w:after="120"/>
    </w:pPr>
  </w:style>
  <w:style w:type="paragraph" w:styleId="13">
    <w:name w:val="List 3"/>
    <w:basedOn w:val="1"/>
    <w:qFormat/>
    <w:uiPriority w:val="0"/>
    <w:pPr>
      <w:ind w:left="100" w:hanging="200"/>
    </w:pPr>
    <w:rPr>
      <w:szCs w:val="20"/>
    </w:rPr>
  </w:style>
  <w:style w:type="paragraph" w:styleId="14">
    <w:name w:val="toc 7"/>
    <w:basedOn w:val="1"/>
    <w:next w:val="1"/>
    <w:qFormat/>
    <w:uiPriority w:val="0"/>
    <w:pPr>
      <w:ind w:left="1260"/>
      <w:jc w:val="left"/>
    </w:pPr>
    <w:rPr>
      <w:sz w:val="18"/>
      <w:szCs w:val="18"/>
    </w:rPr>
  </w:style>
  <w:style w:type="paragraph" w:styleId="15">
    <w:name w:val="List Number 2"/>
    <w:basedOn w:val="1"/>
    <w:qFormat/>
    <w:uiPriority w:val="0"/>
    <w:pPr>
      <w:numPr>
        <w:ilvl w:val="0"/>
        <w:numId w:val="2"/>
      </w:numPr>
    </w:pPr>
    <w:rPr>
      <w:szCs w:val="21"/>
    </w:rPr>
  </w:style>
  <w:style w:type="paragraph" w:styleId="16">
    <w:name w:val="Note Heading"/>
    <w:basedOn w:val="1"/>
    <w:next w:val="1"/>
    <w:link w:val="265"/>
    <w:qFormat/>
    <w:uiPriority w:val="0"/>
    <w:pPr>
      <w:jc w:val="center"/>
    </w:pPr>
    <w:rPr>
      <w:rFonts w:ascii="宋体" w:hAnsi="宋体"/>
      <w:szCs w:val="21"/>
    </w:rPr>
  </w:style>
  <w:style w:type="paragraph" w:styleId="17">
    <w:name w:val="List Bullet 4"/>
    <w:basedOn w:val="1"/>
    <w:qFormat/>
    <w:uiPriority w:val="0"/>
    <w:pPr>
      <w:numPr>
        <w:ilvl w:val="0"/>
        <w:numId w:val="3"/>
      </w:numPr>
    </w:pPr>
    <w:rPr>
      <w:szCs w:val="21"/>
    </w:rPr>
  </w:style>
  <w:style w:type="paragraph" w:styleId="18">
    <w:name w:val="E-mail Signature"/>
    <w:basedOn w:val="1"/>
    <w:link w:val="259"/>
    <w:qFormat/>
    <w:uiPriority w:val="0"/>
    <w:rPr>
      <w:szCs w:val="21"/>
    </w:rPr>
  </w:style>
  <w:style w:type="paragraph" w:styleId="19">
    <w:name w:val="List Number"/>
    <w:basedOn w:val="1"/>
    <w:qFormat/>
    <w:uiPriority w:val="0"/>
    <w:pPr>
      <w:numPr>
        <w:ilvl w:val="0"/>
        <w:numId w:val="4"/>
      </w:numPr>
    </w:pPr>
    <w:rPr>
      <w:szCs w:val="21"/>
    </w:rPr>
  </w:style>
  <w:style w:type="paragraph" w:styleId="20">
    <w:name w:val="Normal Indent"/>
    <w:basedOn w:val="1"/>
    <w:link w:val="351"/>
    <w:qFormat/>
    <w:uiPriority w:val="0"/>
    <w:pPr>
      <w:spacing w:after="120" w:line="400" w:lineRule="exact"/>
      <w:ind w:firstLine="420"/>
    </w:pPr>
    <w:rPr>
      <w:sz w:val="28"/>
      <w:szCs w:val="20"/>
    </w:rPr>
  </w:style>
  <w:style w:type="paragraph" w:styleId="21">
    <w:name w:val="List Bullet"/>
    <w:basedOn w:val="1"/>
    <w:qFormat/>
    <w:uiPriority w:val="0"/>
    <w:pPr>
      <w:widowControl/>
      <w:adjustRightInd w:val="0"/>
      <w:snapToGrid w:val="0"/>
      <w:spacing w:line="300" w:lineRule="auto"/>
      <w:ind w:left="360" w:hanging="360"/>
      <w:jc w:val="left"/>
    </w:pPr>
    <w:rPr>
      <w:rFonts w:ascii="宋体" w:hAnsi="宋体"/>
      <w:kern w:val="0"/>
      <w:szCs w:val="20"/>
    </w:rPr>
  </w:style>
  <w:style w:type="paragraph" w:styleId="22">
    <w:name w:val="envelope address"/>
    <w:basedOn w:val="1"/>
    <w:qFormat/>
    <w:uiPriority w:val="0"/>
    <w:pPr>
      <w:framePr w:w="7920" w:h="1980" w:hRule="exact" w:hSpace="180" w:wrap="around" w:vAnchor="margin" w:hAnchor="page" w:xAlign="center" w:yAlign="bottom"/>
      <w:snapToGrid w:val="0"/>
      <w:ind w:left="100" w:leftChars="1400"/>
    </w:pPr>
    <w:rPr>
      <w:rFonts w:ascii="Arial" w:hAnsi="Arial" w:cs="Arial"/>
      <w:sz w:val="24"/>
      <w:szCs w:val="21"/>
    </w:rPr>
  </w:style>
  <w:style w:type="paragraph" w:styleId="23">
    <w:name w:val="Document Map"/>
    <w:basedOn w:val="1"/>
    <w:link w:val="192"/>
    <w:qFormat/>
    <w:uiPriority w:val="0"/>
    <w:pPr>
      <w:shd w:val="clear" w:color="auto" w:fill="000080"/>
    </w:pPr>
  </w:style>
  <w:style w:type="paragraph" w:styleId="24">
    <w:name w:val="toa heading"/>
    <w:basedOn w:val="1"/>
    <w:next w:val="1"/>
    <w:qFormat/>
    <w:uiPriority w:val="0"/>
    <w:pPr>
      <w:widowControl/>
      <w:spacing w:before="120"/>
      <w:jc w:val="left"/>
    </w:pPr>
    <w:rPr>
      <w:rFonts w:ascii="Arial" w:hAnsi="Arial" w:cs="Arial"/>
      <w:kern w:val="0"/>
      <w:sz w:val="24"/>
      <w:szCs w:val="21"/>
    </w:rPr>
  </w:style>
  <w:style w:type="paragraph" w:styleId="25">
    <w:name w:val="annotation text"/>
    <w:basedOn w:val="1"/>
    <w:link w:val="190"/>
    <w:qFormat/>
    <w:uiPriority w:val="0"/>
    <w:pPr>
      <w:jc w:val="left"/>
    </w:pPr>
    <w:rPr>
      <w:szCs w:val="20"/>
    </w:rPr>
  </w:style>
  <w:style w:type="paragraph" w:styleId="26">
    <w:name w:val="Salutation"/>
    <w:basedOn w:val="1"/>
    <w:next w:val="1"/>
    <w:link w:val="258"/>
    <w:qFormat/>
    <w:uiPriority w:val="0"/>
    <w:rPr>
      <w:szCs w:val="21"/>
    </w:rPr>
  </w:style>
  <w:style w:type="paragraph" w:styleId="27">
    <w:name w:val="Body Text 3"/>
    <w:basedOn w:val="1"/>
    <w:link w:val="264"/>
    <w:qFormat/>
    <w:uiPriority w:val="0"/>
    <w:pPr>
      <w:spacing w:after="120"/>
    </w:pPr>
    <w:rPr>
      <w:rFonts w:ascii="宋体" w:hAnsi="宋体"/>
      <w:sz w:val="16"/>
      <w:szCs w:val="16"/>
    </w:rPr>
  </w:style>
  <w:style w:type="paragraph" w:styleId="28">
    <w:name w:val="Closing"/>
    <w:basedOn w:val="1"/>
    <w:link w:val="261"/>
    <w:qFormat/>
    <w:uiPriority w:val="0"/>
    <w:pPr>
      <w:ind w:left="100" w:leftChars="2100"/>
    </w:pPr>
    <w:rPr>
      <w:szCs w:val="21"/>
    </w:rPr>
  </w:style>
  <w:style w:type="paragraph" w:styleId="29">
    <w:name w:val="List Bullet 3"/>
    <w:basedOn w:val="1"/>
    <w:qFormat/>
    <w:uiPriority w:val="0"/>
    <w:pPr>
      <w:numPr>
        <w:ilvl w:val="0"/>
        <w:numId w:val="5"/>
      </w:numPr>
    </w:pPr>
    <w:rPr>
      <w:szCs w:val="21"/>
    </w:rPr>
  </w:style>
  <w:style w:type="paragraph" w:styleId="30">
    <w:name w:val="Body Text Indent"/>
    <w:basedOn w:val="1"/>
    <w:link w:val="176"/>
    <w:qFormat/>
    <w:uiPriority w:val="0"/>
    <w:pPr>
      <w:adjustRightInd w:val="0"/>
      <w:snapToGrid w:val="0"/>
      <w:spacing w:line="480" w:lineRule="atLeast"/>
      <w:ind w:firstLine="598" w:firstLineChars="230"/>
      <w:jc w:val="left"/>
      <w:textAlignment w:val="baseline"/>
    </w:pPr>
    <w:rPr>
      <w:rFonts w:ascii="宋体" w:hAnsi="宋体"/>
      <w:bCs/>
      <w:spacing w:val="10"/>
      <w:kern w:val="0"/>
      <w:sz w:val="24"/>
      <w:szCs w:val="20"/>
    </w:rPr>
  </w:style>
  <w:style w:type="paragraph" w:styleId="31">
    <w:name w:val="List Number 3"/>
    <w:basedOn w:val="1"/>
    <w:qFormat/>
    <w:uiPriority w:val="0"/>
    <w:pPr>
      <w:numPr>
        <w:ilvl w:val="0"/>
        <w:numId w:val="6"/>
      </w:numPr>
    </w:pPr>
    <w:rPr>
      <w:szCs w:val="21"/>
    </w:rPr>
  </w:style>
  <w:style w:type="paragraph" w:styleId="32">
    <w:name w:val="List 2"/>
    <w:basedOn w:val="1"/>
    <w:qFormat/>
    <w:uiPriority w:val="0"/>
    <w:pPr>
      <w:ind w:left="200" w:leftChars="200" w:hanging="200" w:hangingChars="200"/>
    </w:pPr>
    <w:rPr>
      <w:szCs w:val="20"/>
    </w:rPr>
  </w:style>
  <w:style w:type="paragraph" w:styleId="33">
    <w:name w:val="List Continue"/>
    <w:basedOn w:val="1"/>
    <w:qFormat/>
    <w:uiPriority w:val="0"/>
    <w:pPr>
      <w:spacing w:after="120"/>
      <w:ind w:left="420"/>
    </w:pPr>
    <w:rPr>
      <w:szCs w:val="20"/>
    </w:rPr>
  </w:style>
  <w:style w:type="paragraph" w:styleId="34">
    <w:name w:val="Block Text"/>
    <w:basedOn w:val="1"/>
    <w:qFormat/>
    <w:uiPriority w:val="0"/>
    <w:pPr>
      <w:spacing w:before="120" w:after="120" w:line="360" w:lineRule="auto"/>
      <w:ind w:left="630" w:right="202"/>
    </w:pPr>
    <w:rPr>
      <w:rFonts w:ascii="宋体"/>
      <w:sz w:val="24"/>
      <w:szCs w:val="20"/>
    </w:rPr>
  </w:style>
  <w:style w:type="paragraph" w:styleId="35">
    <w:name w:val="List Bullet 2"/>
    <w:basedOn w:val="1"/>
    <w:qFormat/>
    <w:uiPriority w:val="0"/>
    <w:pPr>
      <w:numPr>
        <w:ilvl w:val="0"/>
        <w:numId w:val="7"/>
      </w:numPr>
    </w:pPr>
    <w:rPr>
      <w:szCs w:val="21"/>
    </w:rPr>
  </w:style>
  <w:style w:type="paragraph" w:styleId="36">
    <w:name w:val="HTML Address"/>
    <w:basedOn w:val="1"/>
    <w:link w:val="254"/>
    <w:qFormat/>
    <w:uiPriority w:val="0"/>
    <w:rPr>
      <w:i/>
      <w:iCs/>
      <w:szCs w:val="21"/>
    </w:rPr>
  </w:style>
  <w:style w:type="paragraph" w:styleId="37">
    <w:name w:val="toc 5"/>
    <w:basedOn w:val="1"/>
    <w:next w:val="1"/>
    <w:qFormat/>
    <w:uiPriority w:val="0"/>
    <w:pPr>
      <w:ind w:left="840"/>
      <w:jc w:val="left"/>
    </w:pPr>
    <w:rPr>
      <w:sz w:val="18"/>
      <w:szCs w:val="18"/>
    </w:rPr>
  </w:style>
  <w:style w:type="paragraph" w:styleId="38">
    <w:name w:val="toc 3"/>
    <w:basedOn w:val="1"/>
    <w:next w:val="1"/>
    <w:qFormat/>
    <w:uiPriority w:val="39"/>
    <w:pPr>
      <w:adjustRightInd w:val="0"/>
      <w:spacing w:line="360" w:lineRule="atLeast"/>
      <w:ind w:left="840" w:leftChars="400"/>
      <w:jc w:val="left"/>
      <w:textAlignment w:val="baseline"/>
    </w:pPr>
    <w:rPr>
      <w:kern w:val="0"/>
      <w:sz w:val="24"/>
      <w:szCs w:val="20"/>
    </w:rPr>
  </w:style>
  <w:style w:type="paragraph" w:styleId="39">
    <w:name w:val="Plain Text"/>
    <w:basedOn w:val="1"/>
    <w:link w:val="148"/>
    <w:qFormat/>
    <w:uiPriority w:val="0"/>
    <w:rPr>
      <w:rFonts w:ascii="宋体" w:hAnsi="Courier New" w:cs="Courier New"/>
      <w:szCs w:val="21"/>
    </w:rPr>
  </w:style>
  <w:style w:type="paragraph" w:styleId="40">
    <w:name w:val="List Bullet 5"/>
    <w:basedOn w:val="1"/>
    <w:qFormat/>
    <w:uiPriority w:val="0"/>
    <w:pPr>
      <w:numPr>
        <w:ilvl w:val="0"/>
        <w:numId w:val="8"/>
      </w:numPr>
    </w:pPr>
    <w:rPr>
      <w:szCs w:val="21"/>
    </w:rPr>
  </w:style>
  <w:style w:type="paragraph" w:styleId="41">
    <w:name w:val="List Number 4"/>
    <w:basedOn w:val="1"/>
    <w:qFormat/>
    <w:uiPriority w:val="0"/>
    <w:pPr>
      <w:numPr>
        <w:ilvl w:val="0"/>
        <w:numId w:val="9"/>
      </w:numPr>
    </w:pPr>
    <w:rPr>
      <w:szCs w:val="21"/>
    </w:rPr>
  </w:style>
  <w:style w:type="paragraph" w:styleId="42">
    <w:name w:val="toc 8"/>
    <w:basedOn w:val="1"/>
    <w:next w:val="1"/>
    <w:qFormat/>
    <w:uiPriority w:val="0"/>
    <w:pPr>
      <w:ind w:left="1470"/>
      <w:jc w:val="left"/>
    </w:pPr>
    <w:rPr>
      <w:sz w:val="18"/>
      <w:szCs w:val="18"/>
    </w:rPr>
  </w:style>
  <w:style w:type="paragraph" w:styleId="43">
    <w:name w:val="Date"/>
    <w:basedOn w:val="1"/>
    <w:next w:val="1"/>
    <w:link w:val="147"/>
    <w:qFormat/>
    <w:uiPriority w:val="0"/>
    <w:pPr>
      <w:ind w:left="100" w:leftChars="2500"/>
    </w:pPr>
  </w:style>
  <w:style w:type="paragraph" w:styleId="44">
    <w:name w:val="Body Text Indent 2"/>
    <w:basedOn w:val="1"/>
    <w:link w:val="149"/>
    <w:qFormat/>
    <w:uiPriority w:val="0"/>
    <w:pPr>
      <w:tabs>
        <w:tab w:val="left" w:pos="0"/>
      </w:tabs>
      <w:spacing w:line="360" w:lineRule="auto"/>
      <w:ind w:left="181" w:leftChars="86" w:firstLine="240" w:firstLineChars="100"/>
    </w:pPr>
    <w:rPr>
      <w:rFonts w:ascii="宋体" w:hAnsi="宋体"/>
      <w:sz w:val="24"/>
    </w:rPr>
  </w:style>
  <w:style w:type="paragraph" w:styleId="45">
    <w:name w:val="List Continue 5"/>
    <w:basedOn w:val="1"/>
    <w:qFormat/>
    <w:uiPriority w:val="0"/>
    <w:pPr>
      <w:spacing w:after="120"/>
      <w:ind w:left="2100" w:leftChars="1000"/>
    </w:pPr>
    <w:rPr>
      <w:szCs w:val="21"/>
    </w:rPr>
  </w:style>
  <w:style w:type="paragraph" w:styleId="46">
    <w:name w:val="Balloon Text"/>
    <w:basedOn w:val="1"/>
    <w:link w:val="161"/>
    <w:qFormat/>
    <w:uiPriority w:val="0"/>
    <w:rPr>
      <w:sz w:val="18"/>
      <w:szCs w:val="18"/>
    </w:rPr>
  </w:style>
  <w:style w:type="paragraph" w:styleId="47">
    <w:name w:val="footer"/>
    <w:basedOn w:val="1"/>
    <w:link w:val="138"/>
    <w:qFormat/>
    <w:uiPriority w:val="99"/>
    <w:pPr>
      <w:tabs>
        <w:tab w:val="center" w:pos="4153"/>
        <w:tab w:val="right" w:pos="8306"/>
      </w:tabs>
      <w:snapToGrid w:val="0"/>
      <w:jc w:val="left"/>
    </w:pPr>
    <w:rPr>
      <w:sz w:val="18"/>
      <w:szCs w:val="18"/>
    </w:rPr>
  </w:style>
  <w:style w:type="paragraph" w:styleId="48">
    <w:name w:val="envelope return"/>
    <w:basedOn w:val="1"/>
    <w:qFormat/>
    <w:uiPriority w:val="0"/>
    <w:pPr>
      <w:snapToGrid w:val="0"/>
    </w:pPr>
    <w:rPr>
      <w:rFonts w:ascii="Arial" w:hAnsi="Arial" w:cs="Arial"/>
      <w:szCs w:val="21"/>
    </w:rPr>
  </w:style>
  <w:style w:type="paragraph" w:styleId="49">
    <w:name w:val="header"/>
    <w:basedOn w:val="1"/>
    <w:link w:val="137"/>
    <w:qFormat/>
    <w:uiPriority w:val="0"/>
    <w:pPr>
      <w:pBdr>
        <w:bottom w:val="single" w:color="auto" w:sz="6" w:space="1"/>
      </w:pBdr>
      <w:tabs>
        <w:tab w:val="center" w:pos="4153"/>
        <w:tab w:val="right" w:pos="8306"/>
      </w:tabs>
      <w:snapToGrid w:val="0"/>
      <w:jc w:val="center"/>
    </w:pPr>
    <w:rPr>
      <w:sz w:val="18"/>
      <w:szCs w:val="18"/>
    </w:rPr>
  </w:style>
  <w:style w:type="paragraph" w:styleId="50">
    <w:name w:val="Signature"/>
    <w:basedOn w:val="1"/>
    <w:link w:val="262"/>
    <w:qFormat/>
    <w:uiPriority w:val="0"/>
    <w:pPr>
      <w:ind w:left="100" w:leftChars="2100"/>
    </w:pPr>
    <w:rPr>
      <w:szCs w:val="21"/>
    </w:rPr>
  </w:style>
  <w:style w:type="paragraph" w:styleId="51">
    <w:name w:val="toc 1"/>
    <w:basedOn w:val="1"/>
    <w:next w:val="1"/>
    <w:qFormat/>
    <w:uiPriority w:val="39"/>
    <w:pPr>
      <w:tabs>
        <w:tab w:val="right" w:leader="dot" w:pos="9214"/>
      </w:tabs>
      <w:spacing w:line="360" w:lineRule="auto"/>
      <w:ind w:right="283" w:rightChars="135"/>
      <w:jc w:val="left"/>
    </w:pPr>
    <w:rPr>
      <w:rFonts w:ascii="宋体" w:hAnsi="宋体"/>
      <w:sz w:val="24"/>
    </w:rPr>
  </w:style>
  <w:style w:type="paragraph" w:styleId="52">
    <w:name w:val="List Continue 4"/>
    <w:basedOn w:val="1"/>
    <w:qFormat/>
    <w:uiPriority w:val="0"/>
    <w:pPr>
      <w:spacing w:after="120"/>
      <w:ind w:left="1680"/>
    </w:pPr>
    <w:rPr>
      <w:szCs w:val="20"/>
    </w:rPr>
  </w:style>
  <w:style w:type="paragraph" w:styleId="53">
    <w:name w:val="toc 4"/>
    <w:basedOn w:val="1"/>
    <w:next w:val="1"/>
    <w:qFormat/>
    <w:uiPriority w:val="0"/>
    <w:pPr>
      <w:ind w:left="630"/>
      <w:jc w:val="left"/>
    </w:pPr>
    <w:rPr>
      <w:sz w:val="18"/>
      <w:szCs w:val="18"/>
    </w:rPr>
  </w:style>
  <w:style w:type="paragraph" w:styleId="54">
    <w:name w:val="Subtitle"/>
    <w:basedOn w:val="1"/>
    <w:link w:val="260"/>
    <w:qFormat/>
    <w:uiPriority w:val="0"/>
    <w:pPr>
      <w:spacing w:before="240" w:after="60" w:line="312" w:lineRule="auto"/>
      <w:jc w:val="center"/>
      <w:outlineLvl w:val="1"/>
    </w:pPr>
    <w:rPr>
      <w:rFonts w:ascii="Arial" w:hAnsi="Arial" w:cs="Arial"/>
      <w:b/>
      <w:bCs/>
      <w:kern w:val="28"/>
      <w:sz w:val="32"/>
      <w:szCs w:val="32"/>
    </w:rPr>
  </w:style>
  <w:style w:type="paragraph" w:styleId="55">
    <w:name w:val="List Number 5"/>
    <w:basedOn w:val="1"/>
    <w:qFormat/>
    <w:uiPriority w:val="0"/>
    <w:pPr>
      <w:numPr>
        <w:ilvl w:val="0"/>
        <w:numId w:val="10"/>
      </w:numPr>
    </w:pPr>
    <w:rPr>
      <w:szCs w:val="21"/>
    </w:rPr>
  </w:style>
  <w:style w:type="paragraph" w:styleId="56">
    <w:name w:val="List"/>
    <w:basedOn w:val="1"/>
    <w:qFormat/>
    <w:uiPriority w:val="0"/>
    <w:pPr>
      <w:ind w:left="200" w:hanging="200"/>
    </w:pPr>
    <w:rPr>
      <w:szCs w:val="20"/>
    </w:rPr>
  </w:style>
  <w:style w:type="paragraph" w:styleId="57">
    <w:name w:val="footnote text"/>
    <w:basedOn w:val="1"/>
    <w:link w:val="324"/>
    <w:qFormat/>
    <w:uiPriority w:val="0"/>
    <w:pPr>
      <w:snapToGrid w:val="0"/>
      <w:jc w:val="left"/>
    </w:pPr>
    <w:rPr>
      <w:sz w:val="18"/>
      <w:szCs w:val="20"/>
    </w:rPr>
  </w:style>
  <w:style w:type="paragraph" w:styleId="58">
    <w:name w:val="toc 6"/>
    <w:basedOn w:val="1"/>
    <w:next w:val="1"/>
    <w:qFormat/>
    <w:uiPriority w:val="0"/>
    <w:pPr>
      <w:ind w:left="1050"/>
      <w:jc w:val="left"/>
    </w:pPr>
    <w:rPr>
      <w:sz w:val="18"/>
      <w:szCs w:val="18"/>
    </w:rPr>
  </w:style>
  <w:style w:type="paragraph" w:styleId="59">
    <w:name w:val="List 5"/>
    <w:basedOn w:val="1"/>
    <w:qFormat/>
    <w:uiPriority w:val="0"/>
    <w:pPr>
      <w:ind w:left="100" w:leftChars="800" w:hanging="200" w:hangingChars="200"/>
    </w:pPr>
    <w:rPr>
      <w:szCs w:val="21"/>
    </w:rPr>
  </w:style>
  <w:style w:type="paragraph" w:styleId="60">
    <w:name w:val="Body Text Indent 3"/>
    <w:basedOn w:val="1"/>
    <w:link w:val="182"/>
    <w:qFormat/>
    <w:uiPriority w:val="0"/>
    <w:pPr>
      <w:adjustRightInd w:val="0"/>
      <w:spacing w:after="120" w:line="360" w:lineRule="atLeast"/>
      <w:ind w:left="420" w:leftChars="200"/>
      <w:jc w:val="left"/>
      <w:textAlignment w:val="baseline"/>
    </w:pPr>
    <w:rPr>
      <w:kern w:val="0"/>
      <w:sz w:val="16"/>
      <w:szCs w:val="16"/>
    </w:rPr>
  </w:style>
  <w:style w:type="paragraph" w:styleId="61">
    <w:name w:val="table of figures"/>
    <w:basedOn w:val="1"/>
    <w:next w:val="1"/>
    <w:qFormat/>
    <w:uiPriority w:val="0"/>
    <w:pPr>
      <w:tabs>
        <w:tab w:val="left" w:pos="510"/>
      </w:tabs>
      <w:adjustRightInd w:val="0"/>
      <w:spacing w:line="240" w:lineRule="atLeast"/>
      <w:jc w:val="left"/>
      <w:textAlignment w:val="baseline"/>
    </w:pPr>
    <w:rPr>
      <w:kern w:val="0"/>
      <w:sz w:val="24"/>
      <w:szCs w:val="20"/>
    </w:rPr>
  </w:style>
  <w:style w:type="paragraph" w:styleId="62">
    <w:name w:val="toc 2"/>
    <w:basedOn w:val="1"/>
    <w:next w:val="1"/>
    <w:qFormat/>
    <w:uiPriority w:val="39"/>
    <w:pPr>
      <w:tabs>
        <w:tab w:val="right" w:leader="hyphen" w:pos="9214"/>
      </w:tabs>
      <w:adjustRightInd w:val="0"/>
      <w:spacing w:line="360" w:lineRule="auto"/>
      <w:ind w:right="283" w:rightChars="135" w:firstLine="360" w:firstLineChars="150"/>
      <w:jc w:val="left"/>
      <w:textAlignment w:val="baseline"/>
    </w:pPr>
    <w:rPr>
      <w:kern w:val="0"/>
      <w:sz w:val="24"/>
      <w:szCs w:val="20"/>
    </w:rPr>
  </w:style>
  <w:style w:type="paragraph" w:styleId="63">
    <w:name w:val="toc 9"/>
    <w:basedOn w:val="1"/>
    <w:next w:val="1"/>
    <w:qFormat/>
    <w:uiPriority w:val="0"/>
    <w:pPr>
      <w:ind w:left="1680"/>
      <w:jc w:val="left"/>
    </w:pPr>
    <w:rPr>
      <w:sz w:val="18"/>
      <w:szCs w:val="18"/>
    </w:rPr>
  </w:style>
  <w:style w:type="paragraph" w:styleId="64">
    <w:name w:val="Body Text 2"/>
    <w:basedOn w:val="1"/>
    <w:link w:val="219"/>
    <w:qFormat/>
    <w:uiPriority w:val="0"/>
    <w:pPr>
      <w:spacing w:after="120" w:line="480" w:lineRule="auto"/>
    </w:pPr>
    <w:rPr>
      <w:szCs w:val="21"/>
    </w:rPr>
  </w:style>
  <w:style w:type="paragraph" w:styleId="65">
    <w:name w:val="List 4"/>
    <w:basedOn w:val="1"/>
    <w:qFormat/>
    <w:uiPriority w:val="0"/>
    <w:pPr>
      <w:ind w:left="100" w:leftChars="600" w:hanging="200" w:hangingChars="200"/>
    </w:pPr>
    <w:rPr>
      <w:szCs w:val="21"/>
    </w:rPr>
  </w:style>
  <w:style w:type="paragraph" w:styleId="66">
    <w:name w:val="List Continue 2"/>
    <w:basedOn w:val="1"/>
    <w:qFormat/>
    <w:uiPriority w:val="0"/>
    <w:pPr>
      <w:spacing w:after="120"/>
      <w:ind w:left="400" w:leftChars="400"/>
    </w:pPr>
    <w:rPr>
      <w:szCs w:val="20"/>
    </w:rPr>
  </w:style>
  <w:style w:type="paragraph" w:styleId="67">
    <w:name w:val="Message Header"/>
    <w:basedOn w:val="1"/>
    <w:link w:val="263"/>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1"/>
    </w:rPr>
  </w:style>
  <w:style w:type="paragraph" w:styleId="68">
    <w:name w:val="HTML Preformatted"/>
    <w:basedOn w:val="1"/>
    <w:link w:val="255"/>
    <w:qFormat/>
    <w:uiPriority w:val="0"/>
    <w:rPr>
      <w:rFonts w:ascii="Courier New" w:hAnsi="Courier New" w:cs="Courier New"/>
      <w:sz w:val="20"/>
      <w:szCs w:val="20"/>
    </w:rPr>
  </w:style>
  <w:style w:type="paragraph" w:styleId="69">
    <w:name w:val="Normal (Web)"/>
    <w:basedOn w:val="1"/>
    <w:qFormat/>
    <w:uiPriority w:val="0"/>
    <w:rPr>
      <w:sz w:val="24"/>
      <w:szCs w:val="21"/>
    </w:rPr>
  </w:style>
  <w:style w:type="paragraph" w:styleId="70">
    <w:name w:val="List Continue 3"/>
    <w:basedOn w:val="1"/>
    <w:qFormat/>
    <w:uiPriority w:val="0"/>
    <w:pPr>
      <w:spacing w:after="120"/>
      <w:ind w:left="1260" w:leftChars="600"/>
    </w:pPr>
    <w:rPr>
      <w:szCs w:val="21"/>
    </w:rPr>
  </w:style>
  <w:style w:type="paragraph" w:styleId="71">
    <w:name w:val="index 1"/>
    <w:basedOn w:val="1"/>
    <w:next w:val="1"/>
    <w:qFormat/>
    <w:uiPriority w:val="0"/>
    <w:pPr>
      <w:adjustRightInd w:val="0"/>
      <w:spacing w:line="360" w:lineRule="atLeast"/>
      <w:jc w:val="left"/>
      <w:textAlignment w:val="baseline"/>
    </w:pPr>
    <w:rPr>
      <w:kern w:val="0"/>
      <w:sz w:val="24"/>
      <w:szCs w:val="20"/>
    </w:rPr>
  </w:style>
  <w:style w:type="paragraph" w:styleId="72">
    <w:name w:val="Title"/>
    <w:basedOn w:val="1"/>
    <w:link w:val="257"/>
    <w:qFormat/>
    <w:uiPriority w:val="0"/>
    <w:pPr>
      <w:spacing w:before="240" w:after="60"/>
      <w:jc w:val="center"/>
      <w:outlineLvl w:val="0"/>
    </w:pPr>
    <w:rPr>
      <w:rFonts w:ascii="Arial" w:hAnsi="Arial" w:cs="Arial"/>
      <w:b/>
      <w:bCs/>
      <w:sz w:val="32"/>
      <w:szCs w:val="32"/>
    </w:rPr>
  </w:style>
  <w:style w:type="paragraph" w:styleId="73">
    <w:name w:val="annotation subject"/>
    <w:basedOn w:val="25"/>
    <w:next w:val="25"/>
    <w:link w:val="191"/>
    <w:qFormat/>
    <w:uiPriority w:val="0"/>
    <w:pPr>
      <w:adjustRightInd w:val="0"/>
      <w:spacing w:line="360" w:lineRule="atLeast"/>
      <w:textAlignment w:val="baseline"/>
    </w:pPr>
    <w:rPr>
      <w:b/>
      <w:bCs/>
      <w:kern w:val="0"/>
      <w:sz w:val="24"/>
    </w:rPr>
  </w:style>
  <w:style w:type="paragraph" w:styleId="74">
    <w:name w:val="Body Text First Indent 2"/>
    <w:basedOn w:val="1"/>
    <w:link w:val="214"/>
    <w:qFormat/>
    <w:uiPriority w:val="0"/>
    <w:pPr>
      <w:spacing w:line="300" w:lineRule="auto"/>
      <w:ind w:firstLine="200" w:firstLineChars="200"/>
    </w:pPr>
    <w:rPr>
      <w:szCs w:val="21"/>
    </w:rPr>
  </w:style>
  <w:style w:type="table" w:styleId="76">
    <w:name w:val="Table Grid"/>
    <w:basedOn w:val="7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77">
    <w:name w:val="Table Theme"/>
    <w:basedOn w:val="7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78">
    <w:name w:val="Table Colorful 1"/>
    <w:basedOn w:val="75"/>
    <w:qFormat/>
    <w:uiPriority w:val="0"/>
    <w:pPr>
      <w:widowControl w:val="0"/>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79">
    <w:name w:val="Table Colorful 2"/>
    <w:basedOn w:val="75"/>
    <w:qFormat/>
    <w:uiPriority w:val="0"/>
    <w:pPr>
      <w:widowControl w:val="0"/>
      <w:jc w:val="both"/>
    </w:pPr>
    <w:tblPr>
      <w:tblBorders>
        <w:bottom w:val="single" w:color="000000" w:sz="12" w:space="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80">
    <w:name w:val="Table Colorful 3"/>
    <w:basedOn w:val="75"/>
    <w:qFormat/>
    <w:uiPriority w:val="0"/>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CellMar>
        <w:top w:w="0" w:type="dxa"/>
        <w:left w:w="108" w:type="dxa"/>
        <w:bottom w:w="0" w:type="dxa"/>
        <w:right w:w="108" w:type="dxa"/>
      </w:tblCellMar>
    </w:tblPr>
    <w:tcPr>
      <w:shd w:val="pct25" w:color="008080" w:fill="FFFFFF"/>
    </w:tcPr>
    <w:tblStylePr w:type="firstRow">
      <w:tblPr/>
      <w:tcPr>
        <w:tcBorders>
          <w:bottom w:val="single" w:color="000000" w:sz="6" w:space="0"/>
          <w:tl2br w:val="nil"/>
          <w:tr2bl w:val="nil"/>
        </w:tcBorders>
        <w:shd w:val="solid" w:color="008080" w:fill="FFFFFF"/>
      </w:tcPr>
    </w:tblStylePr>
    <w:tblStylePr w:type="firstCol">
      <w:tblPr/>
      <w:tcPr>
        <w:tcBorders>
          <w:left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81">
    <w:name w:val="Table Elegant"/>
    <w:basedOn w:val="75"/>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82">
    <w:name w:val="Table Classic 1"/>
    <w:basedOn w:val="75"/>
    <w:qFormat/>
    <w:uiPriority w:val="0"/>
    <w:pPr>
      <w:widowControl w:val="0"/>
      <w:jc w:val="both"/>
    </w:p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83">
    <w:name w:val="Table Classic 2"/>
    <w:basedOn w:val="75"/>
    <w:qFormat/>
    <w:uiPriority w:val="0"/>
    <w:pPr>
      <w:widowControl w:val="0"/>
      <w:jc w:val="both"/>
    </w:p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84">
    <w:name w:val="Table Classic 3"/>
    <w:basedOn w:val="75"/>
    <w:qFormat/>
    <w:uiPriority w:val="0"/>
    <w:pPr>
      <w:widowControl w:val="0"/>
      <w:jc w:val="both"/>
    </w:pPr>
    <w:rPr>
      <w:color w:val="00008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5">
    <w:name w:val="Table Classic 4"/>
    <w:basedOn w:val="75"/>
    <w:qFormat/>
    <w:uiPriority w:val="0"/>
    <w:pPr>
      <w:widowControl w:val="0"/>
      <w:jc w:val="both"/>
    </w:pPr>
    <w:tblPr>
      <w:tblBorders>
        <w:top w:val="single" w:color="000000" w:sz="12" w:space="0"/>
        <w:left w:val="single" w:color="000000" w:sz="6" w:space="0"/>
        <w:bottom w:val="single" w:color="000000" w:sz="12" w:space="0"/>
        <w:right w:val="single" w:color="000000" w:sz="6" w:space="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color="000000" w:sz="6" w:space="0"/>
          <w:tl2br w:val="nil"/>
          <w:tr2bl w:val="nil"/>
        </w:tcBorders>
        <w:shd w:val="pct50" w:color="000080" w:fill="FFFFFF"/>
      </w:tcPr>
    </w:tblStylePr>
    <w:tblStylePr w:type="lastRow">
      <w:rPr>
        <w:color w:val="000080"/>
      </w:rPr>
      <w:tblPr/>
      <w:tcPr>
        <w:tcBorders>
          <w:bottom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86">
    <w:name w:val="Table Simple 1"/>
    <w:basedOn w:val="75"/>
    <w:qFormat/>
    <w:uiPriority w:val="0"/>
    <w:pPr>
      <w:widowControl w:val="0"/>
      <w:jc w:val="both"/>
    </w:pPr>
    <w:tblPr>
      <w:tblBorders>
        <w:top w:val="single" w:color="008000" w:sz="12" w:space="0"/>
        <w:bottom w:val="single" w:color="008000" w:sz="12" w:space="0"/>
      </w:tblBorders>
      <w:tblCellMar>
        <w:top w:w="0" w:type="dxa"/>
        <w:left w:w="108" w:type="dxa"/>
        <w:bottom w:w="0" w:type="dxa"/>
        <w:right w:w="108" w:type="dxa"/>
      </w:tblCellMar>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87">
    <w:name w:val="Table Simple 2"/>
    <w:basedOn w:val="75"/>
    <w:qFormat/>
    <w:uiPriority w:val="0"/>
    <w:pPr>
      <w:widowControl w:val="0"/>
      <w:jc w:val="both"/>
    </w:p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88">
    <w:name w:val="Table Simple 3"/>
    <w:basedOn w:val="75"/>
    <w:qFormat/>
    <w:uiPriority w:val="0"/>
    <w:pPr>
      <w:widowControl w:val="0"/>
      <w:jc w:val="both"/>
    </w:p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00" w:fill="FFFFFF"/>
      </w:tcPr>
    </w:tblStylePr>
  </w:style>
  <w:style w:type="table" w:styleId="89">
    <w:name w:val="Table Subtle 1"/>
    <w:basedOn w:val="75"/>
    <w:qFormat/>
    <w:uiPriority w:val="0"/>
    <w:pPr>
      <w:widowControl w:val="0"/>
      <w:jc w:val="both"/>
    </w:pPr>
    <w:tblPr>
      <w:tblCellMar>
        <w:top w:w="0" w:type="dxa"/>
        <w:left w:w="108" w:type="dxa"/>
        <w:bottom w:w="0" w:type="dxa"/>
        <w:right w:w="108" w:type="dxa"/>
      </w:tblCellMar>
    </w:tblPr>
    <w:tblStylePr w:type="firstRow">
      <w:tblPr/>
      <w:tcPr>
        <w:tcBorders>
          <w:top w:val="single" w:color="000000" w:sz="6" w:space="0"/>
          <w:bottom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left w:val="single" w:color="000000" w:sz="12" w:space="0"/>
          <w:tl2br w:val="nil"/>
          <w:tr2bl w:val="nil"/>
        </w:tcBorders>
      </w:tcPr>
    </w:tblStylePr>
    <w:tblStylePr w:type="band1Horz">
      <w:tblPr/>
      <w:tcPr>
        <w:tcBorders>
          <w:bottom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90">
    <w:name w:val="Table Subtle 2"/>
    <w:basedOn w:val="75"/>
    <w:qFormat/>
    <w:uiPriority w:val="0"/>
    <w:pPr>
      <w:widowControl w:val="0"/>
      <w:jc w:val="both"/>
    </w:p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91">
    <w:name w:val="Table 3D effects 1"/>
    <w:basedOn w:val="75"/>
    <w:qFormat/>
    <w:uiPriority w:val="0"/>
    <w:pPr>
      <w:widowControl w:val="0"/>
      <w:jc w:val="both"/>
    </w:pPr>
    <w:tblPr>
      <w:tblCellMar>
        <w:top w:w="0" w:type="dxa"/>
        <w:left w:w="108" w:type="dxa"/>
        <w:bottom w:w="0" w:type="dxa"/>
        <w:right w:w="108" w:type="dxa"/>
      </w:tblCellMa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92">
    <w:name w:val="Table 3D effects 2"/>
    <w:basedOn w:val="75"/>
    <w:qFormat/>
    <w:uiPriority w:val="0"/>
    <w:pPr>
      <w:widowControl w:val="0"/>
      <w:jc w:val="both"/>
    </w:pPr>
    <w:tblPr>
      <w:tblCellMar>
        <w:top w:w="0" w:type="dxa"/>
        <w:left w:w="108" w:type="dxa"/>
        <w:bottom w:w="0" w:type="dxa"/>
        <w:right w:w="108" w:type="dxa"/>
      </w:tblCellMar>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93">
    <w:name w:val="Table 3D effects 3"/>
    <w:basedOn w:val="75"/>
    <w:qFormat/>
    <w:uiPriority w:val="0"/>
    <w:pPr>
      <w:widowControl w:val="0"/>
      <w:jc w:val="both"/>
    </w:pPr>
    <w:tblPr>
      <w:tblCellMar>
        <w:top w:w="0" w:type="dxa"/>
        <w:left w:w="108" w:type="dxa"/>
        <w:bottom w:w="0" w:type="dxa"/>
        <w:right w:w="108" w:type="dxa"/>
      </w:tblCellMar>
    </w:tbl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94">
    <w:name w:val="Table List 1"/>
    <w:basedOn w:val="75"/>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CellMar>
        <w:top w:w="0" w:type="dxa"/>
        <w:left w:w="108" w:type="dxa"/>
        <w:bottom w:w="0" w:type="dxa"/>
        <w:right w:w="108" w:type="dxa"/>
      </w:tblCellMar>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95">
    <w:name w:val="Table List 2"/>
    <w:basedOn w:val="75"/>
    <w:qFormat/>
    <w:uiPriority w:val="0"/>
    <w:pPr>
      <w:widowControl w:val="0"/>
      <w:jc w:val="both"/>
    </w:pPr>
    <w:tblPr>
      <w:tblBorders>
        <w:bottom w:val="single" w:color="808080" w:sz="12" w:space="0"/>
      </w:tblBorders>
      <w:tblCellMar>
        <w:top w:w="0" w:type="dxa"/>
        <w:left w:w="108" w:type="dxa"/>
        <w:bottom w:w="0" w:type="dxa"/>
        <w:right w:w="108" w:type="dxa"/>
      </w:tblCellMar>
    </w:tblPr>
    <w:tblStylePr w:type="firstRow">
      <w:rPr>
        <w:b/>
        <w:bCs/>
        <w:color w:val="FFFFFF"/>
      </w:rPr>
      <w:tblPr/>
      <w:tcPr>
        <w:tcBorders>
          <w:bottom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96">
    <w:name w:val="Table List 3"/>
    <w:basedOn w:val="75"/>
    <w:qFormat/>
    <w:uiPriority w:val="0"/>
    <w:pPr>
      <w:widowControl w:val="0"/>
      <w:jc w:val="both"/>
    </w:pPr>
    <w:tblPr>
      <w:tblBorders>
        <w:top w:val="single" w:color="000000" w:sz="12" w:space="0"/>
        <w:bottom w:val="single" w:color="000000" w:sz="12" w:space="0"/>
        <w:insideH w:val="single" w:color="000000" w:sz="6" w:space="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97">
    <w:name w:val="Table List 4"/>
    <w:basedOn w:val="75"/>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color="000000" w:sz="12" w:space="0"/>
          <w:tl2br w:val="nil"/>
          <w:tr2bl w:val="nil"/>
        </w:tcBorders>
        <w:shd w:val="solid" w:color="808080" w:fill="FFFFFF"/>
      </w:tcPr>
    </w:tblStylePr>
  </w:style>
  <w:style w:type="table" w:styleId="98">
    <w:name w:val="Table List 5"/>
    <w:basedOn w:val="75"/>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bottom w:val="single" w:color="000000" w:sz="12" w:space="0"/>
          <w:tl2br w:val="nil"/>
          <w:tr2bl w:val="nil"/>
        </w:tcBorders>
      </w:tcPr>
    </w:tblStylePr>
    <w:tblStylePr w:type="firstCol">
      <w:rPr>
        <w:b/>
        <w:bCs/>
      </w:rPr>
      <w:tblPr/>
      <w:tcPr>
        <w:tcBorders>
          <w:tl2br w:val="nil"/>
          <w:tr2bl w:val="nil"/>
        </w:tcBorders>
      </w:tcPr>
    </w:tblStylePr>
  </w:style>
  <w:style w:type="table" w:styleId="99">
    <w:name w:val="Table List 6"/>
    <w:basedOn w:val="75"/>
    <w:qFormat/>
    <w:uiPriority w:val="0"/>
    <w:pPr>
      <w:widowControl w:val="0"/>
      <w:jc w:val="both"/>
    </w:pPr>
    <w:tblPr>
      <w:tblBorders>
        <w:top w:val="single" w:color="000000" w:sz="6" w:space="0"/>
        <w:left w:val="single" w:color="000000" w:sz="6" w:space="0"/>
        <w:bottom w:val="single" w:color="000000" w:sz="6" w:space="0"/>
        <w:right w:val="single" w:color="000000" w:sz="6" w:space="0"/>
      </w:tblBorders>
      <w:tblCellMar>
        <w:top w:w="0" w:type="dxa"/>
        <w:left w:w="108" w:type="dxa"/>
        <w:bottom w:w="0" w:type="dxa"/>
        <w:right w:w="108" w:type="dxa"/>
      </w:tblCellMar>
    </w:tblPr>
    <w:tcPr>
      <w:shd w:val="pct50" w:color="000000" w:fill="FFFFFF"/>
    </w:tcPr>
    <w:tblStylePr w:type="firstRow">
      <w:rPr>
        <w:b/>
        <w:bCs/>
      </w:rPr>
      <w:tblPr/>
      <w:tcPr>
        <w:tcBorders>
          <w:bottom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00">
    <w:name w:val="Table List 7"/>
    <w:basedOn w:val="75"/>
    <w:qFormat/>
    <w:uiPriority w:val="0"/>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b/>
        <w:bCs/>
      </w:rPr>
      <w:tblPr/>
      <w:tcPr>
        <w:tcBorders>
          <w:bottom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01">
    <w:name w:val="Table List 8"/>
    <w:basedOn w:val="75"/>
    <w:qFormat/>
    <w:uiPriority w:val="0"/>
    <w:pPr>
      <w:widowControl w:val="0"/>
      <w:jc w:val="both"/>
    </w:p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blStylePr w:type="firstRow">
      <w:rPr>
        <w:b/>
        <w:bCs/>
        <w:i/>
        <w:iCs/>
      </w:rPr>
      <w:tblPr/>
      <w:tcPr>
        <w:tcBorders>
          <w:bottom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table" w:styleId="102">
    <w:name w:val="Table Contemporary"/>
    <w:basedOn w:val="75"/>
    <w:qFormat/>
    <w:uiPriority w:val="0"/>
    <w:pPr>
      <w:widowControl w:val="0"/>
      <w:jc w:val="both"/>
    </w:pPr>
    <w:tblPr>
      <w:tblBorders>
        <w:insideH w:val="single" w:color="FFFFFF" w:sz="18" w:space="0"/>
        <w:insideV w:val="single" w:color="FFFFFF" w:sz="18" w:space="0"/>
      </w:tblBorders>
      <w:tblCellMar>
        <w:top w:w="0" w:type="dxa"/>
        <w:left w:w="108" w:type="dxa"/>
        <w:bottom w:w="0" w:type="dxa"/>
        <w:right w:w="108" w:type="dxa"/>
      </w:tblCellMar>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03">
    <w:name w:val="Table Columns 1"/>
    <w:basedOn w:val="75"/>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4">
    <w:name w:val="Table Columns 2"/>
    <w:basedOn w:val="75"/>
    <w:qFormat/>
    <w:uiPriority w:val="0"/>
    <w:pPr>
      <w:widowControl w:val="0"/>
      <w:jc w:val="both"/>
    </w:pPr>
    <w:rPr>
      <w:b/>
      <w:bCs/>
    </w:rPr>
    <w:tblPr>
      <w:tblCellMar>
        <w:top w:w="0" w:type="dxa"/>
        <w:left w:w="108" w:type="dxa"/>
        <w:bottom w:w="0" w:type="dxa"/>
        <w:right w:w="108" w:type="dxa"/>
      </w:tblCellMar>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5">
    <w:name w:val="Table Columns 3"/>
    <w:basedOn w:val="75"/>
    <w:qFormat/>
    <w:uiPriority w:val="0"/>
    <w:pPr>
      <w:widowControl w:val="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CellMar>
        <w:top w:w="0" w:type="dxa"/>
        <w:left w:w="108" w:type="dxa"/>
        <w:bottom w:w="0" w:type="dxa"/>
        <w:right w:w="108" w:type="dxa"/>
      </w:tblCellMar>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06">
    <w:name w:val="Table Columns 4"/>
    <w:basedOn w:val="75"/>
    <w:qFormat/>
    <w:uiPriority w:val="0"/>
    <w:pPr>
      <w:widowControl w:val="0"/>
      <w:jc w:val="both"/>
    </w:pPr>
    <w:tblPr>
      <w:tblCellMar>
        <w:top w:w="0" w:type="dxa"/>
        <w:left w:w="108" w:type="dxa"/>
        <w:bottom w:w="0" w:type="dxa"/>
        <w:right w:w="108" w:type="dxa"/>
      </w:tblCellMar>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7">
    <w:name w:val="Table Columns 5"/>
    <w:basedOn w:val="75"/>
    <w:qFormat/>
    <w:uiPriority w:val="0"/>
    <w:pPr>
      <w:widowControl w:val="0"/>
      <w:jc w:val="both"/>
    </w:pPr>
    <w:tblPr>
      <w:tblBorders>
        <w:top w:val="single" w:color="808080" w:sz="12" w:space="0"/>
        <w:left w:val="single" w:color="808080" w:sz="12" w:space="0"/>
        <w:bottom w:val="single" w:color="808080" w:sz="12" w:space="0"/>
        <w:right w:val="single" w:color="808080" w:sz="12" w:space="0"/>
        <w:insideV w:val="single" w:color="C0C0C0" w:sz="6" w:space="0"/>
      </w:tblBorders>
      <w:tblCellMar>
        <w:top w:w="0" w:type="dxa"/>
        <w:left w:w="108" w:type="dxa"/>
        <w:bottom w:w="0" w:type="dxa"/>
        <w:right w:w="108" w:type="dxa"/>
      </w:tblCellMar>
    </w:tblPr>
    <w:tblStylePr w:type="firstRow">
      <w:rPr>
        <w:b/>
        <w:bCs/>
        <w:i/>
        <w:iCs/>
      </w:rPr>
      <w:tblPr/>
      <w:tcPr>
        <w:tcBorders>
          <w:bottom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8">
    <w:name w:val="Table Grid 1"/>
    <w:basedOn w:val="75"/>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09">
    <w:name w:val="Table Grid 2"/>
    <w:basedOn w:val="75"/>
    <w:qFormat/>
    <w:uiPriority w:val="0"/>
    <w:pPr>
      <w:widowControl w:val="0"/>
      <w:jc w:val="both"/>
    </w:p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10">
    <w:name w:val="Table Grid 3"/>
    <w:basedOn w:val="75"/>
    <w:qFormat/>
    <w:uiPriority w:val="0"/>
    <w:pPr>
      <w:widowControl w:val="0"/>
      <w:jc w:val="both"/>
    </w:p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1">
    <w:name w:val="Table Grid 4"/>
    <w:basedOn w:val="75"/>
    <w:qFormat/>
    <w:uiPriority w:val="0"/>
    <w:pPr>
      <w:widowControl w:val="0"/>
      <w:jc w:val="both"/>
    </w:p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12">
    <w:name w:val="Table Grid 5"/>
    <w:basedOn w:val="75"/>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3">
    <w:name w:val="Table Grid 6"/>
    <w:basedOn w:val="75"/>
    <w:qFormat/>
    <w:uiPriority w:val="0"/>
    <w:pPr>
      <w:widowControl w:val="0"/>
      <w:jc w:val="both"/>
    </w:pPr>
    <w:tblPr>
      <w:tblBorders>
        <w:top w:val="single" w:color="000000" w:sz="12" w:space="0"/>
        <w:left w:val="single" w:color="000000" w:sz="12" w:space="0"/>
        <w:bottom w:val="single" w:color="000000" w:sz="12"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14">
    <w:name w:val="Table Grid 7"/>
    <w:basedOn w:val="75"/>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val="0"/>
        <w:bCs w:val="0"/>
      </w:rPr>
      <w:tblPr/>
      <w:tcPr>
        <w:tcBorders>
          <w:bottom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15">
    <w:name w:val="Table Grid 8"/>
    <w:basedOn w:val="75"/>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16">
    <w:name w:val="Table Web 1"/>
    <w:basedOn w:val="75"/>
    <w:qFormat/>
    <w:uiPriority w:val="0"/>
    <w:pPr>
      <w:widowControl w:val="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il"/>
          <w:tr2bl w:val="nil"/>
        </w:tcBorders>
      </w:tcPr>
    </w:tblStylePr>
  </w:style>
  <w:style w:type="table" w:styleId="117">
    <w:name w:val="Table Web 2"/>
    <w:basedOn w:val="75"/>
    <w:qFormat/>
    <w:uiPriority w:val="0"/>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il"/>
          <w:tr2bl w:val="nil"/>
        </w:tcBorders>
      </w:tcPr>
    </w:tblStylePr>
  </w:style>
  <w:style w:type="table" w:styleId="118">
    <w:name w:val="Table Web 3"/>
    <w:basedOn w:val="75"/>
    <w:qFormat/>
    <w:uiPriority w:val="0"/>
    <w:pPr>
      <w:widowControl w:val="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il"/>
          <w:tr2bl w:val="nil"/>
        </w:tcBorders>
      </w:tcPr>
    </w:tblStylePr>
  </w:style>
  <w:style w:type="table" w:styleId="119">
    <w:name w:val="Table Professional"/>
    <w:basedOn w:val="75"/>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color w:val="auto"/>
      </w:rPr>
      <w:tblPr/>
      <w:tcPr>
        <w:tcBorders>
          <w:tl2br w:val="nil"/>
          <w:tr2bl w:val="nil"/>
        </w:tcBorders>
        <w:shd w:val="solid" w:color="000000" w:fill="FFFFFF"/>
      </w:tcPr>
    </w:tblStylePr>
  </w:style>
  <w:style w:type="character" w:styleId="121">
    <w:name w:val="Strong"/>
    <w:qFormat/>
    <w:uiPriority w:val="0"/>
    <w:rPr>
      <w:b/>
      <w:bCs/>
    </w:rPr>
  </w:style>
  <w:style w:type="character" w:styleId="122">
    <w:name w:val="page number"/>
    <w:basedOn w:val="120"/>
    <w:qFormat/>
    <w:uiPriority w:val="0"/>
  </w:style>
  <w:style w:type="character" w:styleId="123">
    <w:name w:val="FollowedHyperlink"/>
    <w:basedOn w:val="120"/>
    <w:qFormat/>
    <w:uiPriority w:val="0"/>
    <w:rPr>
      <w:color w:val="800080"/>
      <w:u w:val="single"/>
    </w:rPr>
  </w:style>
  <w:style w:type="character" w:styleId="124">
    <w:name w:val="Emphasis"/>
    <w:qFormat/>
    <w:uiPriority w:val="0"/>
    <w:rPr>
      <w:i/>
      <w:iCs/>
    </w:rPr>
  </w:style>
  <w:style w:type="character" w:styleId="125">
    <w:name w:val="line number"/>
    <w:basedOn w:val="120"/>
    <w:qFormat/>
    <w:uiPriority w:val="0"/>
  </w:style>
  <w:style w:type="character" w:styleId="126">
    <w:name w:val="HTML Definition"/>
    <w:qFormat/>
    <w:uiPriority w:val="0"/>
    <w:rPr>
      <w:i/>
      <w:iCs/>
    </w:rPr>
  </w:style>
  <w:style w:type="character" w:styleId="127">
    <w:name w:val="HTML Typewriter"/>
    <w:qFormat/>
    <w:uiPriority w:val="0"/>
    <w:rPr>
      <w:rFonts w:ascii="Courier New" w:hAnsi="Courier New" w:cs="Courier New"/>
      <w:sz w:val="20"/>
      <w:szCs w:val="20"/>
    </w:rPr>
  </w:style>
  <w:style w:type="character" w:styleId="128">
    <w:name w:val="HTML Acronym"/>
    <w:basedOn w:val="120"/>
    <w:qFormat/>
    <w:uiPriority w:val="0"/>
  </w:style>
  <w:style w:type="character" w:styleId="129">
    <w:name w:val="HTML Variable"/>
    <w:qFormat/>
    <w:uiPriority w:val="0"/>
    <w:rPr>
      <w:i/>
      <w:iCs/>
    </w:rPr>
  </w:style>
  <w:style w:type="character" w:styleId="130">
    <w:name w:val="Hyperlink"/>
    <w:basedOn w:val="120"/>
    <w:qFormat/>
    <w:uiPriority w:val="99"/>
    <w:rPr>
      <w:color w:val="0000FF"/>
      <w:u w:val="single"/>
    </w:rPr>
  </w:style>
  <w:style w:type="character" w:styleId="131">
    <w:name w:val="HTML Code"/>
    <w:qFormat/>
    <w:uiPriority w:val="0"/>
    <w:rPr>
      <w:rFonts w:ascii="Courier New" w:hAnsi="Courier New" w:cs="Courier New"/>
      <w:sz w:val="20"/>
      <w:szCs w:val="20"/>
    </w:rPr>
  </w:style>
  <w:style w:type="character" w:styleId="132">
    <w:name w:val="annotation reference"/>
    <w:basedOn w:val="120"/>
    <w:qFormat/>
    <w:uiPriority w:val="0"/>
    <w:rPr>
      <w:sz w:val="21"/>
      <w:szCs w:val="21"/>
    </w:rPr>
  </w:style>
  <w:style w:type="character" w:styleId="133">
    <w:name w:val="HTML Cite"/>
    <w:qFormat/>
    <w:uiPriority w:val="0"/>
    <w:rPr>
      <w:i/>
      <w:iCs/>
    </w:rPr>
  </w:style>
  <w:style w:type="character" w:styleId="134">
    <w:name w:val="HTML Keyboard"/>
    <w:qFormat/>
    <w:uiPriority w:val="0"/>
    <w:rPr>
      <w:rFonts w:ascii="Courier New" w:hAnsi="Courier New" w:cs="Courier New"/>
      <w:sz w:val="20"/>
      <w:szCs w:val="20"/>
    </w:rPr>
  </w:style>
  <w:style w:type="character" w:styleId="135">
    <w:name w:val="HTML Sample"/>
    <w:qFormat/>
    <w:uiPriority w:val="0"/>
    <w:rPr>
      <w:rFonts w:ascii="Courier New" w:hAnsi="Courier New" w:cs="Courier New"/>
    </w:rPr>
  </w:style>
  <w:style w:type="character" w:customStyle="1" w:styleId="136">
    <w:name w:val="标题 1 Char"/>
    <w:basedOn w:val="120"/>
    <w:link w:val="4"/>
    <w:qFormat/>
    <w:uiPriority w:val="0"/>
    <w:rPr>
      <w:rFonts w:ascii="宋体" w:hAnsi="宋体" w:cs="Times New Roman"/>
      <w:bCs/>
      <w:sz w:val="24"/>
      <w:szCs w:val="24"/>
    </w:rPr>
  </w:style>
  <w:style w:type="character" w:customStyle="1" w:styleId="137">
    <w:name w:val="页眉 Char"/>
    <w:basedOn w:val="120"/>
    <w:link w:val="49"/>
    <w:qFormat/>
    <w:uiPriority w:val="99"/>
    <w:rPr>
      <w:sz w:val="18"/>
      <w:szCs w:val="18"/>
    </w:rPr>
  </w:style>
  <w:style w:type="character" w:customStyle="1" w:styleId="138">
    <w:name w:val="页脚 Char"/>
    <w:basedOn w:val="120"/>
    <w:link w:val="47"/>
    <w:qFormat/>
    <w:uiPriority w:val="99"/>
    <w:rPr>
      <w:sz w:val="18"/>
      <w:szCs w:val="18"/>
    </w:rPr>
  </w:style>
  <w:style w:type="character" w:customStyle="1" w:styleId="139">
    <w:name w:val="标题 2 Char"/>
    <w:basedOn w:val="120"/>
    <w:link w:val="5"/>
    <w:qFormat/>
    <w:uiPriority w:val="0"/>
    <w:rPr>
      <w:rFonts w:ascii="Arial" w:hAnsi="Arial" w:eastAsia="宋体" w:cs="Times New Roman"/>
      <w:bCs/>
      <w:color w:val="000000"/>
      <w:sz w:val="32"/>
      <w:szCs w:val="32"/>
    </w:rPr>
  </w:style>
  <w:style w:type="character" w:customStyle="1" w:styleId="140">
    <w:name w:val="标题 3 Char"/>
    <w:basedOn w:val="120"/>
    <w:link w:val="6"/>
    <w:qFormat/>
    <w:uiPriority w:val="0"/>
    <w:rPr>
      <w:rFonts w:ascii="Times New Roman" w:hAnsi="Times New Roman" w:eastAsia="宋体" w:cs="Times New Roman"/>
      <w:bCs/>
      <w:color w:val="000000"/>
      <w:sz w:val="32"/>
      <w:szCs w:val="32"/>
    </w:rPr>
  </w:style>
  <w:style w:type="character" w:customStyle="1" w:styleId="141">
    <w:name w:val="标题 4 Char"/>
    <w:basedOn w:val="120"/>
    <w:link w:val="7"/>
    <w:qFormat/>
    <w:uiPriority w:val="0"/>
    <w:rPr>
      <w:rFonts w:ascii="Arial" w:hAnsi="Arial" w:eastAsia="黑体" w:cs="Times New Roman"/>
      <w:bCs/>
      <w:color w:val="000000"/>
      <w:sz w:val="32"/>
      <w:szCs w:val="28"/>
    </w:rPr>
  </w:style>
  <w:style w:type="character" w:customStyle="1" w:styleId="142">
    <w:name w:val="标题 5 Char"/>
    <w:basedOn w:val="120"/>
    <w:link w:val="8"/>
    <w:qFormat/>
    <w:uiPriority w:val="0"/>
    <w:rPr>
      <w:rFonts w:ascii="Times New Roman" w:hAnsi="Times New Roman" w:eastAsia="宋体" w:cs="Times New Roman"/>
      <w:bCs/>
      <w:color w:val="000000"/>
      <w:sz w:val="32"/>
      <w:szCs w:val="28"/>
    </w:rPr>
  </w:style>
  <w:style w:type="character" w:customStyle="1" w:styleId="143">
    <w:name w:val="标题 6 Char"/>
    <w:basedOn w:val="120"/>
    <w:link w:val="9"/>
    <w:qFormat/>
    <w:uiPriority w:val="0"/>
    <w:rPr>
      <w:rFonts w:ascii="Arial" w:hAnsi="Arial" w:eastAsia="宋体" w:cs="Times New Roman"/>
      <w:bCs/>
      <w:color w:val="000000"/>
      <w:sz w:val="32"/>
      <w:szCs w:val="24"/>
    </w:rPr>
  </w:style>
  <w:style w:type="character" w:customStyle="1" w:styleId="144">
    <w:name w:val="标题 7 Char"/>
    <w:basedOn w:val="120"/>
    <w:link w:val="10"/>
    <w:qFormat/>
    <w:uiPriority w:val="0"/>
    <w:rPr>
      <w:rFonts w:ascii="Times New Roman" w:hAnsi="Times New Roman" w:eastAsia="宋体" w:cs="Times New Roman"/>
      <w:bCs/>
      <w:color w:val="000000"/>
      <w:sz w:val="32"/>
      <w:szCs w:val="24"/>
    </w:rPr>
  </w:style>
  <w:style w:type="character" w:customStyle="1" w:styleId="145">
    <w:name w:val="标题 8 Char"/>
    <w:basedOn w:val="120"/>
    <w:link w:val="11"/>
    <w:qFormat/>
    <w:uiPriority w:val="0"/>
    <w:rPr>
      <w:rFonts w:ascii="Arial" w:hAnsi="Arial" w:eastAsia="宋体" w:cs="Times New Roman"/>
      <w:color w:val="000000"/>
      <w:sz w:val="32"/>
      <w:szCs w:val="24"/>
    </w:rPr>
  </w:style>
  <w:style w:type="character" w:customStyle="1" w:styleId="146">
    <w:name w:val="标题 9 Char"/>
    <w:basedOn w:val="120"/>
    <w:link w:val="12"/>
    <w:qFormat/>
    <w:uiPriority w:val="0"/>
    <w:rPr>
      <w:rFonts w:ascii="Arial" w:hAnsi="Arial" w:eastAsia="宋体" w:cs="Times New Roman"/>
      <w:color w:val="000000"/>
      <w:sz w:val="32"/>
      <w:szCs w:val="21"/>
    </w:rPr>
  </w:style>
  <w:style w:type="character" w:customStyle="1" w:styleId="147">
    <w:name w:val="日期 Char"/>
    <w:basedOn w:val="120"/>
    <w:link w:val="43"/>
    <w:qFormat/>
    <w:uiPriority w:val="0"/>
    <w:rPr>
      <w:rFonts w:ascii="Times New Roman" w:hAnsi="Times New Roman" w:eastAsia="宋体" w:cs="Times New Roman"/>
      <w:szCs w:val="24"/>
    </w:rPr>
  </w:style>
  <w:style w:type="character" w:customStyle="1" w:styleId="148">
    <w:name w:val="纯文本 Char"/>
    <w:basedOn w:val="120"/>
    <w:link w:val="39"/>
    <w:qFormat/>
    <w:uiPriority w:val="0"/>
    <w:rPr>
      <w:rFonts w:ascii="宋体" w:hAnsi="Courier New" w:eastAsia="宋体" w:cs="Courier New"/>
      <w:szCs w:val="21"/>
    </w:rPr>
  </w:style>
  <w:style w:type="character" w:customStyle="1" w:styleId="149">
    <w:name w:val="正文文本缩进 2 Char"/>
    <w:basedOn w:val="120"/>
    <w:link w:val="44"/>
    <w:qFormat/>
    <w:uiPriority w:val="0"/>
    <w:rPr>
      <w:rFonts w:ascii="宋体" w:hAnsi="宋体" w:eastAsia="宋体" w:cs="Times New Roman"/>
      <w:sz w:val="24"/>
      <w:szCs w:val="24"/>
    </w:rPr>
  </w:style>
  <w:style w:type="paragraph" w:customStyle="1" w:styleId="150">
    <w:name w:val="JY附件"/>
    <w:basedOn w:val="1"/>
    <w:qFormat/>
    <w:uiPriority w:val="0"/>
    <w:pPr>
      <w:tabs>
        <w:tab w:val="left" w:pos="-288"/>
      </w:tabs>
      <w:spacing w:beforeLines="50" w:line="480" w:lineRule="exact"/>
      <w:ind w:left="-288" w:firstLine="600" w:firstLineChars="200"/>
      <w:jc w:val="left"/>
      <w:outlineLvl w:val="0"/>
    </w:pPr>
    <w:rPr>
      <w:rFonts w:ascii="黑体" w:eastAsia="黑体"/>
      <w:snapToGrid w:val="0"/>
      <w:color w:val="000000"/>
      <w:kern w:val="0"/>
      <w:sz w:val="30"/>
      <w:szCs w:val="20"/>
    </w:rPr>
  </w:style>
  <w:style w:type="paragraph" w:customStyle="1" w:styleId="151">
    <w:name w:val="附表"/>
    <w:next w:val="1"/>
    <w:qFormat/>
    <w:uiPriority w:val="0"/>
    <w:pPr>
      <w:tabs>
        <w:tab w:val="left" w:pos="0"/>
        <w:tab w:val="left" w:pos="1005"/>
      </w:tabs>
      <w:spacing w:before="120" w:line="480" w:lineRule="exact"/>
      <w:ind w:left="1005" w:hanging="435"/>
      <w:outlineLvl w:val="0"/>
    </w:pPr>
    <w:rPr>
      <w:rFonts w:ascii="宋体" w:hAnsi="宋体" w:eastAsia="黑体" w:cs="Times New Roman"/>
      <w:kern w:val="2"/>
      <w:sz w:val="30"/>
      <w:lang w:val="en-US" w:eastAsia="zh-CN" w:bidi="ar-SA"/>
    </w:rPr>
  </w:style>
  <w:style w:type="paragraph" w:customStyle="1" w:styleId="152">
    <w:name w:val="font7"/>
    <w:basedOn w:val="1"/>
    <w:qFormat/>
    <w:uiPriority w:val="0"/>
    <w:pPr>
      <w:widowControl/>
      <w:tabs>
        <w:tab w:val="left" w:pos="-105"/>
      </w:tabs>
      <w:spacing w:before="100" w:beforeAutospacing="1" w:after="100" w:afterAutospacing="1"/>
    </w:pPr>
    <w:rPr>
      <w:rFonts w:hint="eastAsia" w:ascii="宋体" w:hAnsi="宋体" w:cs="Arial Unicode MS"/>
      <w:kern w:val="0"/>
      <w:sz w:val="18"/>
      <w:szCs w:val="18"/>
    </w:rPr>
  </w:style>
  <w:style w:type="paragraph" w:customStyle="1" w:styleId="153">
    <w:name w:val="表格"/>
    <w:basedOn w:val="1"/>
    <w:qFormat/>
    <w:uiPriority w:val="0"/>
    <w:pPr>
      <w:tabs>
        <w:tab w:val="left" w:pos="360"/>
      </w:tabs>
      <w:adjustRightInd w:val="0"/>
      <w:spacing w:before="60" w:after="60"/>
      <w:jc w:val="center"/>
      <w:textAlignment w:val="bottom"/>
    </w:pPr>
    <w:rPr>
      <w:kern w:val="0"/>
      <w:szCs w:val="21"/>
    </w:rPr>
  </w:style>
  <w:style w:type="paragraph" w:customStyle="1" w:styleId="154">
    <w:name w:val="样式 标题 1章标题 1章节标题11标题 1标题1b1 + 四号 左侧:  2 字符 行距: 多倍行距 1.35..."/>
    <w:basedOn w:val="4"/>
    <w:qFormat/>
    <w:uiPriority w:val="0"/>
    <w:pPr>
      <w:spacing w:line="324" w:lineRule="auto"/>
      <w:ind w:left="420" w:leftChars="200"/>
      <w:jc w:val="both"/>
    </w:pPr>
    <w:rPr>
      <w:rFonts w:cs="宋体"/>
      <w:b/>
      <w:szCs w:val="20"/>
    </w:rPr>
  </w:style>
  <w:style w:type="paragraph" w:customStyle="1" w:styleId="155">
    <w:name w:val="样式 标题 1 + 行距: 1.5 倍行距"/>
    <w:basedOn w:val="4"/>
    <w:qFormat/>
    <w:uiPriority w:val="0"/>
    <w:pPr>
      <w:snapToGrid w:val="0"/>
      <w:spacing w:line="324" w:lineRule="auto"/>
      <w:ind w:firstLine="472" w:firstLineChars="168"/>
      <w:jc w:val="both"/>
    </w:pPr>
    <w:rPr>
      <w:b/>
      <w:color w:val="0000FF"/>
      <w:kern w:val="44"/>
      <w:sz w:val="28"/>
      <w:szCs w:val="28"/>
    </w:rPr>
  </w:style>
  <w:style w:type="paragraph" w:customStyle="1" w:styleId="156">
    <w:name w:val="表格中"/>
    <w:basedOn w:val="1"/>
    <w:qFormat/>
    <w:uiPriority w:val="0"/>
    <w:pPr>
      <w:spacing w:beforeLines="25" w:afterLines="25"/>
      <w:jc w:val="center"/>
    </w:pPr>
    <w:rPr>
      <w:rFonts w:ascii="仿宋_GB2312"/>
    </w:rPr>
  </w:style>
  <w:style w:type="paragraph" w:customStyle="1" w:styleId="157">
    <w:name w:val="Char Char Char Char Char"/>
    <w:basedOn w:val="1"/>
    <w:qFormat/>
    <w:uiPriority w:val="0"/>
  </w:style>
  <w:style w:type="paragraph" w:customStyle="1" w:styleId="158">
    <w:name w:val="Char Char Char Char Char2"/>
    <w:basedOn w:val="1"/>
    <w:qFormat/>
    <w:uiPriority w:val="0"/>
  </w:style>
  <w:style w:type="character" w:customStyle="1" w:styleId="159">
    <w:name w:val="正文文本 Char"/>
    <w:basedOn w:val="120"/>
    <w:link w:val="3"/>
    <w:qFormat/>
    <w:uiPriority w:val="0"/>
    <w:rPr>
      <w:rFonts w:ascii="Times New Roman" w:hAnsi="Times New Roman" w:eastAsia="宋体" w:cs="Times New Roman"/>
      <w:szCs w:val="24"/>
    </w:rPr>
  </w:style>
  <w:style w:type="character" w:customStyle="1" w:styleId="160">
    <w:name w:val="正文首行缩进 Char"/>
    <w:basedOn w:val="159"/>
    <w:link w:val="2"/>
    <w:qFormat/>
    <w:uiPriority w:val="0"/>
    <w:rPr>
      <w:rFonts w:ascii="宋体" w:hAnsi="Times New Roman" w:eastAsia="宋体" w:cs="Times New Roman"/>
      <w:kern w:val="0"/>
      <w:sz w:val="20"/>
      <w:szCs w:val="20"/>
    </w:rPr>
  </w:style>
  <w:style w:type="character" w:customStyle="1" w:styleId="161">
    <w:name w:val="批注框文本 Char"/>
    <w:basedOn w:val="120"/>
    <w:link w:val="46"/>
    <w:qFormat/>
    <w:uiPriority w:val="0"/>
    <w:rPr>
      <w:rFonts w:ascii="Times New Roman" w:hAnsi="Times New Roman" w:eastAsia="宋体" w:cs="Times New Roman"/>
      <w:sz w:val="18"/>
      <w:szCs w:val="18"/>
    </w:rPr>
  </w:style>
  <w:style w:type="paragraph" w:customStyle="1" w:styleId="162">
    <w:name w:val="报告标题3"/>
    <w:basedOn w:val="6"/>
    <w:next w:val="1"/>
    <w:qFormat/>
    <w:uiPriority w:val="0"/>
    <w:pPr>
      <w:keepNext w:val="0"/>
      <w:keepLines w:val="0"/>
      <w:numPr>
        <w:ilvl w:val="0"/>
        <w:numId w:val="11"/>
      </w:numPr>
      <w:spacing w:beforeLines="50" w:after="0" w:line="360" w:lineRule="auto"/>
      <w:ind w:left="0" w:firstLine="0"/>
      <w:jc w:val="left"/>
    </w:pPr>
    <w:rPr>
      <w:rFonts w:ascii="Arial" w:hAnsi="Arial"/>
      <w:bCs w:val="0"/>
      <w:color w:val="auto"/>
      <w:sz w:val="24"/>
      <w:szCs w:val="24"/>
    </w:rPr>
  </w:style>
  <w:style w:type="paragraph" w:customStyle="1" w:styleId="163">
    <w:name w:val="B1"/>
    <w:basedOn w:val="1"/>
    <w:next w:val="1"/>
    <w:qFormat/>
    <w:uiPriority w:val="0"/>
    <w:pPr>
      <w:keepNext/>
      <w:keepLines/>
      <w:numPr>
        <w:ilvl w:val="1"/>
        <w:numId w:val="11"/>
      </w:numPr>
      <w:ind w:left="432" w:hanging="432"/>
      <w:outlineLvl w:val="0"/>
    </w:pPr>
    <w:rPr>
      <w:rFonts w:ascii="宋体" w:hAnsi="宋体"/>
      <w:b/>
      <w:bCs/>
      <w:kern w:val="44"/>
      <w:sz w:val="30"/>
      <w:szCs w:val="30"/>
    </w:rPr>
  </w:style>
  <w:style w:type="paragraph" w:customStyle="1" w:styleId="164">
    <w:name w:val="B2"/>
    <w:basedOn w:val="1"/>
    <w:next w:val="1"/>
    <w:qFormat/>
    <w:uiPriority w:val="0"/>
    <w:pPr>
      <w:spacing w:line="360" w:lineRule="auto"/>
      <w:ind w:left="576" w:hanging="576"/>
      <w:jc w:val="left"/>
      <w:outlineLvl w:val="0"/>
    </w:pPr>
    <w:rPr>
      <w:rFonts w:ascii="Arial" w:hAnsi="Arial" w:cs="Arial"/>
      <w:b/>
      <w:bCs/>
      <w:kern w:val="44"/>
      <w:sz w:val="28"/>
      <w:szCs w:val="28"/>
    </w:rPr>
  </w:style>
  <w:style w:type="character" w:customStyle="1" w:styleId="165">
    <w:name w:val="样式3 Char"/>
    <w:basedOn w:val="120"/>
    <w:link w:val="166"/>
    <w:qFormat/>
    <w:uiPriority w:val="0"/>
    <w:rPr>
      <w:rFonts w:ascii="黑体" w:eastAsia="黑体"/>
      <w:sz w:val="28"/>
    </w:rPr>
  </w:style>
  <w:style w:type="paragraph" w:customStyle="1" w:styleId="166">
    <w:name w:val="样式3"/>
    <w:basedOn w:val="1"/>
    <w:link w:val="165"/>
    <w:qFormat/>
    <w:uiPriority w:val="0"/>
    <w:pPr>
      <w:snapToGrid w:val="0"/>
      <w:spacing w:line="360" w:lineRule="auto"/>
      <w:outlineLvl w:val="1"/>
    </w:pPr>
    <w:rPr>
      <w:rFonts w:ascii="黑体" w:hAnsi="Calibri" w:eastAsia="黑体" w:cs="宋体"/>
      <w:sz w:val="28"/>
      <w:szCs w:val="22"/>
    </w:rPr>
  </w:style>
  <w:style w:type="paragraph" w:styleId="167">
    <w:name w:val="List Paragraph"/>
    <w:basedOn w:val="1"/>
    <w:qFormat/>
    <w:uiPriority w:val="34"/>
    <w:pPr>
      <w:ind w:firstLine="420" w:firstLineChars="200"/>
    </w:pPr>
  </w:style>
  <w:style w:type="paragraph" w:customStyle="1" w:styleId="168">
    <w:name w:val="修订1"/>
    <w:qFormat/>
    <w:uiPriority w:val="99"/>
    <w:rPr>
      <w:rFonts w:ascii="Times New Roman" w:hAnsi="Times New Roman" w:eastAsia="宋体" w:cs="Times New Roman"/>
      <w:kern w:val="2"/>
      <w:sz w:val="21"/>
      <w:szCs w:val="24"/>
      <w:lang w:val="en-US" w:eastAsia="zh-CN" w:bidi="ar-SA"/>
    </w:rPr>
  </w:style>
  <w:style w:type="paragraph" w:styleId="169">
    <w:name w:val="No Spacing"/>
    <w:link w:val="170"/>
    <w:qFormat/>
    <w:uiPriority w:val="1"/>
    <w:rPr>
      <w:rFonts w:ascii="Calibri" w:hAnsi="Calibri" w:eastAsia="宋体" w:cs="宋体"/>
      <w:sz w:val="22"/>
      <w:szCs w:val="22"/>
      <w:lang w:val="en-US" w:eastAsia="zh-CN" w:bidi="ar-SA"/>
    </w:rPr>
  </w:style>
  <w:style w:type="character" w:customStyle="1" w:styleId="170">
    <w:name w:val="无间隔 Char"/>
    <w:basedOn w:val="120"/>
    <w:link w:val="169"/>
    <w:qFormat/>
    <w:uiPriority w:val="1"/>
    <w:rPr>
      <w:kern w:val="0"/>
      <w:sz w:val="22"/>
    </w:rPr>
  </w:style>
  <w:style w:type="paragraph" w:customStyle="1" w:styleId="171">
    <w:name w:val="Char Char Char Char"/>
    <w:basedOn w:val="1"/>
    <w:qFormat/>
    <w:uiPriority w:val="0"/>
  </w:style>
  <w:style w:type="paragraph" w:customStyle="1" w:styleId="172">
    <w:name w:val="样式1"/>
    <w:basedOn w:val="1"/>
    <w:qFormat/>
    <w:uiPriority w:val="0"/>
    <w:pPr>
      <w:adjustRightInd w:val="0"/>
      <w:spacing w:line="420" w:lineRule="auto"/>
      <w:jc w:val="center"/>
      <w:textAlignment w:val="baseline"/>
    </w:pPr>
    <w:rPr>
      <w:rFonts w:ascii="宋体"/>
      <w:kern w:val="0"/>
      <w:sz w:val="24"/>
      <w:szCs w:val="20"/>
    </w:rPr>
  </w:style>
  <w:style w:type="character" w:customStyle="1" w:styleId="173">
    <w:name w:val="页眉 Char1"/>
    <w:qFormat/>
    <w:uiPriority w:val="0"/>
    <w:rPr>
      <w:rFonts w:ascii="Times New Roman" w:hAnsi="Times New Roman" w:eastAsia="宋体" w:cs="Times New Roman"/>
      <w:sz w:val="18"/>
      <w:szCs w:val="18"/>
      <w:lang w:bidi="he-IL"/>
    </w:rPr>
  </w:style>
  <w:style w:type="character" w:customStyle="1" w:styleId="174">
    <w:name w:val="正文文本 Char1"/>
    <w:qFormat/>
    <w:uiPriority w:val="0"/>
    <w:rPr>
      <w:rFonts w:ascii="Times New Roman" w:hAnsi="Times New Roman" w:eastAsia="宋体" w:cs="Times New Roman"/>
      <w:szCs w:val="24"/>
    </w:rPr>
  </w:style>
  <w:style w:type="character" w:customStyle="1" w:styleId="175">
    <w:name w:val="标题 1 Char2"/>
    <w:qFormat/>
    <w:uiPriority w:val="0"/>
    <w:rPr>
      <w:rFonts w:ascii="Times New Roman" w:hAnsi="Times New Roman" w:eastAsia="宋体" w:cs="Times New Roman"/>
      <w:b/>
      <w:kern w:val="44"/>
      <w:sz w:val="44"/>
      <w:szCs w:val="20"/>
    </w:rPr>
  </w:style>
  <w:style w:type="character" w:customStyle="1" w:styleId="176">
    <w:name w:val="正文文本缩进 Char"/>
    <w:basedOn w:val="120"/>
    <w:link w:val="30"/>
    <w:qFormat/>
    <w:uiPriority w:val="0"/>
    <w:rPr>
      <w:rFonts w:ascii="宋体" w:hAnsi="宋体" w:eastAsia="宋体" w:cs="Times New Roman"/>
      <w:bCs/>
      <w:spacing w:val="10"/>
      <w:kern w:val="0"/>
      <w:sz w:val="24"/>
      <w:szCs w:val="20"/>
    </w:rPr>
  </w:style>
  <w:style w:type="paragraph" w:customStyle="1" w:styleId="177">
    <w:name w:val="样式2"/>
    <w:basedOn w:val="1"/>
    <w:qFormat/>
    <w:uiPriority w:val="0"/>
    <w:pPr>
      <w:adjustRightInd w:val="0"/>
      <w:spacing w:line="410" w:lineRule="atLeast"/>
      <w:jc w:val="left"/>
      <w:textAlignment w:val="baseline"/>
    </w:pPr>
    <w:rPr>
      <w:kern w:val="0"/>
      <w:sz w:val="24"/>
      <w:szCs w:val="20"/>
    </w:rPr>
  </w:style>
  <w:style w:type="character" w:customStyle="1" w:styleId="178">
    <w:name w:val="纯文本 Char2"/>
    <w:qFormat/>
    <w:uiPriority w:val="0"/>
    <w:rPr>
      <w:rFonts w:ascii="宋体" w:hAnsi="Courier New" w:eastAsia="宋体" w:cs="Times New Roman"/>
      <w:sz w:val="24"/>
      <w:szCs w:val="20"/>
    </w:rPr>
  </w:style>
  <w:style w:type="paragraph" w:customStyle="1" w:styleId="179">
    <w:name w:val="Char1"/>
    <w:basedOn w:val="1"/>
    <w:qFormat/>
    <w:uiPriority w:val="0"/>
    <w:rPr>
      <w:rFonts w:ascii="Tahoma" w:hAnsi="Tahoma"/>
      <w:sz w:val="24"/>
      <w:szCs w:val="20"/>
    </w:rPr>
  </w:style>
  <w:style w:type="paragraph" w:customStyle="1" w:styleId="180">
    <w:name w:val="默认段落字体 Para Char Char Char Char"/>
    <w:basedOn w:val="1"/>
    <w:qFormat/>
    <w:uiPriority w:val="0"/>
    <w:pPr>
      <w:adjustRightInd w:val="0"/>
      <w:spacing w:line="312" w:lineRule="atLeast"/>
      <w:textAlignment w:val="baseline"/>
    </w:pPr>
    <w:rPr>
      <w:kern w:val="0"/>
      <w:szCs w:val="20"/>
    </w:rPr>
  </w:style>
  <w:style w:type="paragraph" w:customStyle="1" w:styleId="181">
    <w:name w:val="xl27"/>
    <w:basedOn w:val="1"/>
    <w:qFormat/>
    <w:uiPriority w:val="0"/>
    <w:pPr>
      <w:widowControl/>
      <w:spacing w:before="100" w:beforeAutospacing="1" w:after="100" w:afterAutospacing="1"/>
      <w:jc w:val="center"/>
      <w:textAlignment w:val="center"/>
    </w:pPr>
    <w:rPr>
      <w:rFonts w:ascii="宋体" w:hAnsi="宋体"/>
      <w:kern w:val="0"/>
      <w:sz w:val="24"/>
    </w:rPr>
  </w:style>
  <w:style w:type="character" w:customStyle="1" w:styleId="182">
    <w:name w:val="正文文本缩进 3 Char"/>
    <w:basedOn w:val="120"/>
    <w:link w:val="60"/>
    <w:qFormat/>
    <w:uiPriority w:val="0"/>
    <w:rPr>
      <w:rFonts w:ascii="Times New Roman" w:hAnsi="Times New Roman" w:eastAsia="宋体" w:cs="Times New Roman"/>
      <w:kern w:val="0"/>
      <w:sz w:val="16"/>
      <w:szCs w:val="16"/>
    </w:rPr>
  </w:style>
  <w:style w:type="paragraph" w:customStyle="1" w:styleId="183">
    <w:name w:val="正文+首2"/>
    <w:basedOn w:val="1"/>
    <w:link w:val="184"/>
    <w:qFormat/>
    <w:uiPriority w:val="0"/>
    <w:pPr>
      <w:spacing w:line="300" w:lineRule="auto"/>
      <w:ind w:firstLine="420"/>
    </w:pPr>
    <w:rPr>
      <w:color w:val="000000"/>
      <w:szCs w:val="21"/>
    </w:rPr>
  </w:style>
  <w:style w:type="character" w:customStyle="1" w:styleId="184">
    <w:name w:val="正文+首2 Char"/>
    <w:link w:val="183"/>
    <w:qFormat/>
    <w:uiPriority w:val="0"/>
    <w:rPr>
      <w:rFonts w:ascii="Times New Roman" w:hAnsi="Times New Roman" w:eastAsia="宋体" w:cs="Times New Roman"/>
      <w:color w:val="000000"/>
      <w:szCs w:val="21"/>
    </w:rPr>
  </w:style>
  <w:style w:type="paragraph" w:customStyle="1" w:styleId="185">
    <w:name w:val="Char"/>
    <w:basedOn w:val="1"/>
    <w:qFormat/>
    <w:uiPriority w:val="0"/>
  </w:style>
  <w:style w:type="paragraph" w:customStyle="1" w:styleId="186">
    <w:name w:val="正文（首缩1悬缩3）"/>
    <w:basedOn w:val="1"/>
    <w:qFormat/>
    <w:uiPriority w:val="0"/>
    <w:pPr>
      <w:spacing w:line="300" w:lineRule="auto"/>
      <w:ind w:left="630" w:leftChars="100" w:hanging="420" w:hangingChars="200"/>
    </w:pPr>
  </w:style>
  <w:style w:type="paragraph" w:customStyle="1" w:styleId="187">
    <w:name w:val="正文(首行缩进1字符)"/>
    <w:basedOn w:val="1"/>
    <w:qFormat/>
    <w:uiPriority w:val="0"/>
    <w:pPr>
      <w:spacing w:line="300" w:lineRule="auto"/>
      <w:ind w:left="300" w:leftChars="100" w:hanging="200" w:hangingChars="200"/>
    </w:pPr>
  </w:style>
  <w:style w:type="paragraph" w:customStyle="1" w:styleId="188">
    <w:name w:val="Char Char Char1"/>
    <w:basedOn w:val="1"/>
    <w:qFormat/>
    <w:uiPriority w:val="0"/>
    <w:pPr>
      <w:spacing w:beforeLines="100"/>
    </w:pPr>
  </w:style>
  <w:style w:type="paragraph" w:customStyle="1" w:styleId="189">
    <w:name w:val="正文(首行缩进2字符)"/>
    <w:basedOn w:val="1"/>
    <w:qFormat/>
    <w:uiPriority w:val="0"/>
    <w:pPr>
      <w:spacing w:line="300" w:lineRule="auto"/>
      <w:ind w:firstLine="480" w:firstLineChars="200"/>
    </w:pPr>
    <w:rPr>
      <w:sz w:val="24"/>
    </w:rPr>
  </w:style>
  <w:style w:type="character" w:customStyle="1" w:styleId="190">
    <w:name w:val="批注文字 Char"/>
    <w:basedOn w:val="120"/>
    <w:link w:val="25"/>
    <w:qFormat/>
    <w:uiPriority w:val="0"/>
    <w:rPr>
      <w:rFonts w:ascii="Times New Roman" w:hAnsi="Times New Roman" w:eastAsia="宋体" w:cs="Times New Roman"/>
      <w:szCs w:val="20"/>
    </w:rPr>
  </w:style>
  <w:style w:type="character" w:customStyle="1" w:styleId="191">
    <w:name w:val="批注主题 Char"/>
    <w:basedOn w:val="190"/>
    <w:link w:val="73"/>
    <w:qFormat/>
    <w:uiPriority w:val="0"/>
    <w:rPr>
      <w:rFonts w:ascii="Times New Roman" w:hAnsi="Times New Roman" w:eastAsia="宋体" w:cs="Times New Roman"/>
      <w:b/>
      <w:bCs/>
      <w:kern w:val="0"/>
      <w:sz w:val="24"/>
      <w:szCs w:val="20"/>
    </w:rPr>
  </w:style>
  <w:style w:type="character" w:customStyle="1" w:styleId="192">
    <w:name w:val="文档结构图 Char"/>
    <w:basedOn w:val="120"/>
    <w:link w:val="23"/>
    <w:qFormat/>
    <w:uiPriority w:val="0"/>
    <w:rPr>
      <w:rFonts w:ascii="Times New Roman" w:hAnsi="Times New Roman" w:eastAsia="宋体" w:cs="Times New Roman"/>
      <w:szCs w:val="24"/>
      <w:shd w:val="clear" w:color="auto" w:fill="000080"/>
    </w:rPr>
  </w:style>
  <w:style w:type="paragraph" w:customStyle="1" w:styleId="193">
    <w:name w:val="标书首行缩进"/>
    <w:basedOn w:val="1"/>
    <w:qFormat/>
    <w:uiPriority w:val="0"/>
    <w:pPr>
      <w:spacing w:beforeLines="50" w:line="288" w:lineRule="auto"/>
      <w:ind w:firstLine="200" w:firstLineChars="200"/>
    </w:pPr>
    <w:rPr>
      <w:spacing w:val="16"/>
      <w:kern w:val="16"/>
      <w:sz w:val="24"/>
    </w:rPr>
  </w:style>
  <w:style w:type="paragraph" w:customStyle="1" w:styleId="194">
    <w:name w:val="Char1 Char Char Char"/>
    <w:basedOn w:val="1"/>
    <w:qFormat/>
    <w:uiPriority w:val="0"/>
    <w:rPr>
      <w:sz w:val="24"/>
    </w:rPr>
  </w:style>
  <w:style w:type="paragraph" w:customStyle="1" w:styleId="195">
    <w:name w:val="正文+缩3"/>
    <w:basedOn w:val="21"/>
    <w:qFormat/>
    <w:uiPriority w:val="0"/>
    <w:pPr>
      <w:adjustRightInd/>
      <w:snapToGrid/>
      <w:ind w:left="720" w:hanging="720" w:hangingChars="300"/>
      <w:jc w:val="both"/>
    </w:pPr>
    <w:rPr>
      <w:rFonts w:hAnsi="Times New Roman" w:cs="Arial"/>
      <w:color w:val="000000"/>
      <w:sz w:val="24"/>
      <w:szCs w:val="24"/>
      <w:lang w:bidi="he-IL"/>
    </w:rPr>
  </w:style>
  <w:style w:type="paragraph" w:customStyle="1" w:styleId="196">
    <w:name w:val="正文+首2+左2"/>
    <w:basedOn w:val="1"/>
    <w:link w:val="197"/>
    <w:qFormat/>
    <w:uiPriority w:val="0"/>
    <w:pPr>
      <w:tabs>
        <w:tab w:val="left" w:pos="3256"/>
      </w:tabs>
      <w:spacing w:line="300" w:lineRule="auto"/>
      <w:ind w:left="200" w:leftChars="200" w:firstLine="200" w:firstLineChars="200"/>
    </w:pPr>
    <w:rPr>
      <w:rFonts w:ascii="宋体" w:hAnsi="宋体"/>
      <w:szCs w:val="21"/>
    </w:rPr>
  </w:style>
  <w:style w:type="character" w:customStyle="1" w:styleId="197">
    <w:name w:val="正文+首2+左2 Char"/>
    <w:link w:val="196"/>
    <w:qFormat/>
    <w:uiPriority w:val="0"/>
    <w:rPr>
      <w:rFonts w:ascii="宋体" w:hAnsi="宋体" w:eastAsia="宋体" w:cs="Times New Roman"/>
      <w:szCs w:val="21"/>
    </w:rPr>
  </w:style>
  <w:style w:type="paragraph" w:customStyle="1" w:styleId="198">
    <w:name w:val="正文+悬2"/>
    <w:basedOn w:val="1"/>
    <w:link w:val="213"/>
    <w:qFormat/>
    <w:uiPriority w:val="0"/>
    <w:pPr>
      <w:spacing w:line="300" w:lineRule="auto"/>
      <w:ind w:left="420" w:hanging="420" w:hangingChars="200"/>
    </w:pPr>
    <w:rPr>
      <w:szCs w:val="21"/>
    </w:rPr>
  </w:style>
  <w:style w:type="paragraph" w:customStyle="1" w:styleId="199">
    <w:name w:val="正文+缩2"/>
    <w:basedOn w:val="1"/>
    <w:link w:val="200"/>
    <w:qFormat/>
    <w:uiPriority w:val="0"/>
    <w:pPr>
      <w:spacing w:line="300" w:lineRule="auto"/>
      <w:ind w:left="420" w:hanging="420" w:hangingChars="200"/>
    </w:pPr>
    <w:rPr>
      <w:rFonts w:ascii="宋体" w:hAnsi="宋体"/>
      <w:color w:val="000000"/>
      <w:szCs w:val="21"/>
      <w:lang w:bidi="he-IL"/>
    </w:rPr>
  </w:style>
  <w:style w:type="character" w:customStyle="1" w:styleId="200">
    <w:name w:val="正文+缩2 Char"/>
    <w:link w:val="199"/>
    <w:qFormat/>
    <w:uiPriority w:val="0"/>
    <w:rPr>
      <w:rFonts w:ascii="宋体" w:hAnsi="宋体" w:eastAsia="宋体" w:cs="Times New Roman"/>
      <w:color w:val="000000"/>
      <w:szCs w:val="21"/>
      <w:lang w:bidi="he-IL"/>
    </w:rPr>
  </w:style>
  <w:style w:type="paragraph" w:customStyle="1" w:styleId="201">
    <w:name w:val="正文+缩4"/>
    <w:basedOn w:val="199"/>
    <w:qFormat/>
    <w:uiPriority w:val="0"/>
    <w:pPr>
      <w:ind w:left="209" w:hanging="209" w:hangingChars="99"/>
    </w:pPr>
  </w:style>
  <w:style w:type="paragraph" w:customStyle="1" w:styleId="202">
    <w:name w:val="表"/>
    <w:basedOn w:val="1"/>
    <w:qFormat/>
    <w:uiPriority w:val="0"/>
    <w:pPr>
      <w:adjustRightInd w:val="0"/>
      <w:jc w:val="center"/>
      <w:textAlignment w:val="center"/>
    </w:pPr>
    <w:rPr>
      <w:rFonts w:ascii="宋体" w:hAnsi="宋体"/>
      <w:color w:val="000000"/>
      <w:kern w:val="0"/>
      <w:szCs w:val="21"/>
    </w:rPr>
  </w:style>
  <w:style w:type="paragraph" w:customStyle="1" w:styleId="203">
    <w:name w:val="正文+左3+首2"/>
    <w:basedOn w:val="1"/>
    <w:qFormat/>
    <w:uiPriority w:val="0"/>
    <w:pPr>
      <w:spacing w:line="300" w:lineRule="auto"/>
      <w:ind w:left="300" w:leftChars="300" w:firstLine="200" w:firstLineChars="200"/>
    </w:pPr>
    <w:rPr>
      <w:szCs w:val="21"/>
    </w:rPr>
  </w:style>
  <w:style w:type="paragraph" w:customStyle="1" w:styleId="204">
    <w:name w:val="正文+左1+悬2"/>
    <w:basedOn w:val="1"/>
    <w:link w:val="205"/>
    <w:qFormat/>
    <w:uiPriority w:val="0"/>
    <w:pPr>
      <w:tabs>
        <w:tab w:val="left" w:pos="630"/>
      </w:tabs>
      <w:spacing w:line="300" w:lineRule="auto"/>
      <w:ind w:left="300" w:leftChars="100" w:hanging="200" w:hangingChars="200"/>
    </w:pPr>
    <w:rPr>
      <w:szCs w:val="21"/>
    </w:rPr>
  </w:style>
  <w:style w:type="character" w:customStyle="1" w:styleId="205">
    <w:name w:val="正文+左1+悬2 Char"/>
    <w:link w:val="204"/>
    <w:qFormat/>
    <w:uiPriority w:val="0"/>
    <w:rPr>
      <w:rFonts w:ascii="Times New Roman" w:hAnsi="Times New Roman" w:eastAsia="宋体" w:cs="Times New Roman"/>
      <w:szCs w:val="21"/>
    </w:rPr>
  </w:style>
  <w:style w:type="paragraph" w:customStyle="1" w:styleId="206">
    <w:name w:val="表文"/>
    <w:basedOn w:val="1"/>
    <w:qFormat/>
    <w:uiPriority w:val="0"/>
    <w:pPr>
      <w:spacing w:line="300" w:lineRule="auto"/>
      <w:jc w:val="center"/>
      <w:textAlignment w:val="baseline"/>
    </w:pPr>
    <w:rPr>
      <w:kern w:val="0"/>
      <w:szCs w:val="20"/>
    </w:rPr>
  </w:style>
  <w:style w:type="paragraph" w:customStyle="1" w:styleId="207">
    <w:name w:val="正文1"/>
    <w:basedOn w:val="1"/>
    <w:qFormat/>
    <w:uiPriority w:val="0"/>
    <w:pPr>
      <w:adjustRightInd w:val="0"/>
      <w:spacing w:line="410" w:lineRule="atLeast"/>
      <w:jc w:val="left"/>
    </w:pPr>
    <w:rPr>
      <w:rFonts w:ascii="宋体"/>
      <w:kern w:val="0"/>
      <w:sz w:val="24"/>
    </w:rPr>
  </w:style>
  <w:style w:type="paragraph" w:customStyle="1" w:styleId="208">
    <w:name w:val="正文加粗"/>
    <w:basedOn w:val="1"/>
    <w:link w:val="209"/>
    <w:qFormat/>
    <w:uiPriority w:val="0"/>
    <w:pPr>
      <w:spacing w:line="300" w:lineRule="auto"/>
    </w:pPr>
    <w:rPr>
      <w:b/>
      <w:szCs w:val="20"/>
    </w:rPr>
  </w:style>
  <w:style w:type="character" w:customStyle="1" w:styleId="209">
    <w:name w:val="正文加粗 Char"/>
    <w:link w:val="208"/>
    <w:qFormat/>
    <w:uiPriority w:val="0"/>
    <w:rPr>
      <w:rFonts w:ascii="Times New Roman" w:hAnsi="Times New Roman" w:eastAsia="宋体" w:cs="Times New Roman"/>
      <w:b/>
      <w:szCs w:val="20"/>
    </w:rPr>
  </w:style>
  <w:style w:type="paragraph" w:customStyle="1" w:styleId="210">
    <w:name w:val="表格1"/>
    <w:qFormat/>
    <w:uiPriority w:val="0"/>
    <w:pPr>
      <w:keepNext/>
      <w:widowControl w:val="0"/>
      <w:overflowPunct w:val="0"/>
      <w:autoSpaceDE w:val="0"/>
      <w:autoSpaceDN w:val="0"/>
      <w:spacing w:before="50" w:after="50" w:line="300" w:lineRule="auto"/>
      <w:jc w:val="both"/>
    </w:pPr>
    <w:rPr>
      <w:rFonts w:ascii="宋体" w:hAnsi="宋体" w:eastAsia="宋体" w:cs="Times New Roman"/>
      <w:color w:val="0000FF"/>
      <w:sz w:val="21"/>
      <w:szCs w:val="21"/>
      <w:lang w:val="en-US" w:eastAsia="zh-CN" w:bidi="ar-SA"/>
    </w:rPr>
  </w:style>
  <w:style w:type="paragraph" w:customStyle="1" w:styleId="211">
    <w:name w:val="4"/>
    <w:basedOn w:val="1"/>
    <w:qFormat/>
    <w:uiPriority w:val="0"/>
  </w:style>
  <w:style w:type="paragraph" w:customStyle="1" w:styleId="212">
    <w:name w:val="正文首段缩进2"/>
    <w:basedOn w:val="1"/>
    <w:qFormat/>
    <w:uiPriority w:val="0"/>
    <w:pPr>
      <w:spacing w:line="300" w:lineRule="auto"/>
      <w:ind w:firstLine="420" w:firstLineChars="200"/>
    </w:pPr>
    <w:rPr>
      <w:szCs w:val="21"/>
    </w:rPr>
  </w:style>
  <w:style w:type="character" w:customStyle="1" w:styleId="213">
    <w:name w:val="正文+悬2 Char Char"/>
    <w:link w:val="198"/>
    <w:qFormat/>
    <w:uiPriority w:val="0"/>
    <w:rPr>
      <w:rFonts w:ascii="Times New Roman" w:hAnsi="Times New Roman" w:eastAsia="宋体" w:cs="Times New Roman"/>
      <w:szCs w:val="21"/>
    </w:rPr>
  </w:style>
  <w:style w:type="character" w:customStyle="1" w:styleId="214">
    <w:name w:val="正文首行缩进 2 Char"/>
    <w:basedOn w:val="176"/>
    <w:link w:val="74"/>
    <w:qFormat/>
    <w:uiPriority w:val="0"/>
    <w:rPr>
      <w:rFonts w:ascii="Times New Roman" w:hAnsi="Times New Roman" w:eastAsia="宋体" w:cs="Times New Roman"/>
      <w:spacing w:val="10"/>
      <w:kern w:val="0"/>
      <w:sz w:val="24"/>
      <w:szCs w:val="21"/>
    </w:rPr>
  </w:style>
  <w:style w:type="paragraph" w:customStyle="1" w:styleId="215">
    <w:name w:val="悬2"/>
    <w:basedOn w:val="74"/>
    <w:qFormat/>
    <w:uiPriority w:val="0"/>
    <w:pPr>
      <w:ind w:left="200" w:hanging="200"/>
    </w:pPr>
  </w:style>
  <w:style w:type="paragraph" w:customStyle="1" w:styleId="216">
    <w:name w:val="悬3"/>
    <w:basedOn w:val="7"/>
    <w:qFormat/>
    <w:uiPriority w:val="0"/>
    <w:pPr>
      <w:numPr>
        <w:ilvl w:val="0"/>
        <w:numId w:val="0"/>
      </w:numPr>
      <w:spacing w:before="0" w:after="0" w:line="300" w:lineRule="auto"/>
      <w:ind w:left="300" w:hanging="300" w:hangingChars="300"/>
    </w:pPr>
    <w:rPr>
      <w:rFonts w:eastAsia="宋体"/>
      <w:color w:val="auto"/>
      <w:sz w:val="21"/>
    </w:rPr>
  </w:style>
  <w:style w:type="paragraph" w:customStyle="1" w:styleId="217">
    <w:name w:val="正文+左2+悬2"/>
    <w:basedOn w:val="1"/>
    <w:qFormat/>
    <w:uiPriority w:val="0"/>
    <w:pPr>
      <w:spacing w:line="300" w:lineRule="auto"/>
      <w:ind w:left="400" w:leftChars="200" w:hanging="200" w:hangingChars="200"/>
    </w:pPr>
    <w:rPr>
      <w:szCs w:val="21"/>
    </w:rPr>
  </w:style>
  <w:style w:type="character" w:customStyle="1" w:styleId="218">
    <w:name w:val="cpcy1"/>
    <w:qFormat/>
    <w:uiPriority w:val="0"/>
    <w:rPr>
      <w:color w:val="000000"/>
      <w:spacing w:val="240"/>
      <w:sz w:val="18"/>
      <w:szCs w:val="18"/>
      <w:u w:val="none"/>
    </w:rPr>
  </w:style>
  <w:style w:type="character" w:customStyle="1" w:styleId="219">
    <w:name w:val="正文文本 2 Char"/>
    <w:basedOn w:val="120"/>
    <w:link w:val="64"/>
    <w:qFormat/>
    <w:uiPriority w:val="0"/>
    <w:rPr>
      <w:rFonts w:ascii="Times New Roman" w:hAnsi="Times New Roman" w:eastAsia="宋体" w:cs="Times New Roman"/>
      <w:szCs w:val="21"/>
    </w:rPr>
  </w:style>
  <w:style w:type="paragraph" w:customStyle="1" w:styleId="220">
    <w:name w:val="媛的样式1"/>
    <w:basedOn w:val="6"/>
    <w:qFormat/>
    <w:uiPriority w:val="0"/>
    <w:pPr>
      <w:numPr>
        <w:ilvl w:val="0"/>
        <w:numId w:val="0"/>
      </w:numPr>
      <w:spacing w:before="0" w:after="0" w:line="300" w:lineRule="auto"/>
      <w:ind w:left="420" w:hanging="420"/>
      <w:jc w:val="left"/>
      <w:outlineLvl w:val="0"/>
    </w:pPr>
    <w:rPr>
      <w:rFonts w:cs="Arial"/>
      <w:b/>
      <w:color w:val="auto"/>
      <w:sz w:val="28"/>
      <w:szCs w:val="28"/>
    </w:rPr>
  </w:style>
  <w:style w:type="paragraph" w:customStyle="1" w:styleId="221">
    <w:name w:val="媛的样式2"/>
    <w:basedOn w:val="1"/>
    <w:qFormat/>
    <w:uiPriority w:val="0"/>
    <w:pPr>
      <w:tabs>
        <w:tab w:val="left" w:pos="420"/>
      </w:tabs>
      <w:spacing w:line="300" w:lineRule="auto"/>
      <w:ind w:left="420" w:hanging="420"/>
    </w:pPr>
  </w:style>
  <w:style w:type="paragraph" w:customStyle="1" w:styleId="222">
    <w:name w:val="媛的样式3"/>
    <w:basedOn w:val="1"/>
    <w:qFormat/>
    <w:uiPriority w:val="0"/>
    <w:pPr>
      <w:tabs>
        <w:tab w:val="left" w:pos="629"/>
      </w:tabs>
      <w:spacing w:line="300" w:lineRule="auto"/>
      <w:ind w:left="629" w:hanging="629"/>
    </w:pPr>
  </w:style>
  <w:style w:type="paragraph" w:customStyle="1" w:styleId="223">
    <w:name w:val="媛的样式4"/>
    <w:basedOn w:val="1"/>
    <w:qFormat/>
    <w:uiPriority w:val="0"/>
    <w:pPr>
      <w:tabs>
        <w:tab w:val="left" w:pos="360"/>
      </w:tabs>
      <w:spacing w:line="300" w:lineRule="auto"/>
      <w:ind w:left="360" w:hanging="360"/>
    </w:pPr>
  </w:style>
  <w:style w:type="paragraph" w:customStyle="1" w:styleId="224">
    <w:name w:val="正文+左3"/>
    <w:basedOn w:val="1"/>
    <w:qFormat/>
    <w:uiPriority w:val="0"/>
    <w:pPr>
      <w:spacing w:line="300" w:lineRule="auto"/>
      <w:ind w:left="300" w:leftChars="300"/>
    </w:pPr>
  </w:style>
  <w:style w:type="paragraph" w:customStyle="1" w:styleId="225">
    <w:name w:val="正文+左2+首2"/>
    <w:basedOn w:val="1"/>
    <w:qFormat/>
    <w:uiPriority w:val="0"/>
    <w:pPr>
      <w:spacing w:line="300" w:lineRule="auto"/>
      <w:ind w:left="420" w:leftChars="200" w:firstLine="420" w:firstLineChars="200"/>
    </w:pPr>
  </w:style>
  <w:style w:type="paragraph" w:customStyle="1" w:styleId="226">
    <w:name w:val="1、正文+加粗"/>
    <w:basedOn w:val="1"/>
    <w:qFormat/>
    <w:uiPriority w:val="0"/>
    <w:pPr>
      <w:tabs>
        <w:tab w:val="left" w:pos="1517"/>
      </w:tabs>
      <w:spacing w:line="300" w:lineRule="auto"/>
      <w:ind w:left="1517" w:hanging="420"/>
    </w:pPr>
    <w:rPr>
      <w:b/>
    </w:rPr>
  </w:style>
  <w:style w:type="character" w:customStyle="1" w:styleId="227">
    <w:name w:val="txtbig1"/>
    <w:qFormat/>
    <w:uiPriority w:val="0"/>
    <w:rPr>
      <w:rFonts w:hint="default" w:ascii="ˎ̥" w:hAnsi="ˎ̥"/>
      <w:color w:val="000000"/>
      <w:sz w:val="22"/>
      <w:szCs w:val="22"/>
    </w:rPr>
  </w:style>
  <w:style w:type="paragraph" w:customStyle="1" w:styleId="228">
    <w:name w:val="正文(单倍行距)"/>
    <w:basedOn w:val="1"/>
    <w:qFormat/>
    <w:uiPriority w:val="0"/>
    <w:pPr>
      <w:adjustRightInd w:val="0"/>
      <w:snapToGrid w:val="0"/>
      <w:jc w:val="center"/>
    </w:pPr>
  </w:style>
  <w:style w:type="paragraph" w:customStyle="1" w:styleId="229">
    <w:name w:val="标准"/>
    <w:basedOn w:val="1"/>
    <w:qFormat/>
    <w:uiPriority w:val="0"/>
    <w:pPr>
      <w:adjustRightInd w:val="0"/>
      <w:spacing w:line="312" w:lineRule="atLeast"/>
      <w:jc w:val="center"/>
      <w:textAlignment w:val="baseline"/>
    </w:pPr>
    <w:rPr>
      <w:rFonts w:hAnsi="Arial"/>
      <w:kern w:val="0"/>
      <w:sz w:val="24"/>
      <w:szCs w:val="20"/>
    </w:rPr>
  </w:style>
  <w:style w:type="paragraph" w:customStyle="1" w:styleId="230">
    <w:name w:val="WW-日期"/>
    <w:basedOn w:val="1"/>
    <w:next w:val="1"/>
    <w:qFormat/>
    <w:uiPriority w:val="0"/>
    <w:pPr>
      <w:suppressAutoHyphens/>
      <w:spacing w:before="18" w:line="360" w:lineRule="atLeast"/>
      <w:textAlignment w:val="baseline"/>
    </w:pPr>
    <w:rPr>
      <w:rFonts w:ascii="宋体" w:hAnsi="宋体"/>
      <w:spacing w:val="5"/>
      <w:kern w:val="0"/>
      <w:sz w:val="24"/>
      <w:szCs w:val="20"/>
    </w:rPr>
  </w:style>
  <w:style w:type="paragraph" w:customStyle="1" w:styleId="231">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32">
    <w:name w:val="文档正文"/>
    <w:basedOn w:val="1"/>
    <w:qFormat/>
    <w:uiPriority w:val="0"/>
    <w:pPr>
      <w:adjustRightInd w:val="0"/>
      <w:spacing w:line="480" w:lineRule="atLeast"/>
      <w:ind w:firstLine="567"/>
      <w:textAlignment w:val="baseline"/>
    </w:pPr>
    <w:rPr>
      <w:rFonts w:ascii="Arial" w:hAnsi="Arial"/>
      <w:spacing w:val="8"/>
      <w:kern w:val="0"/>
      <w:sz w:val="24"/>
      <w:szCs w:val="20"/>
    </w:rPr>
  </w:style>
  <w:style w:type="paragraph" w:customStyle="1" w:styleId="233">
    <w:name w:val="正文+居中"/>
    <w:basedOn w:val="1"/>
    <w:qFormat/>
    <w:uiPriority w:val="0"/>
    <w:pPr>
      <w:spacing w:line="300" w:lineRule="auto"/>
      <w:jc w:val="center"/>
    </w:pPr>
    <w:rPr>
      <w:rFonts w:ascii="宋体"/>
      <w:szCs w:val="21"/>
    </w:rPr>
  </w:style>
  <w:style w:type="paragraph" w:customStyle="1" w:styleId="234">
    <w:name w:val="Body Text 31"/>
    <w:basedOn w:val="1"/>
    <w:qFormat/>
    <w:uiPriority w:val="0"/>
    <w:pPr>
      <w:adjustRightInd w:val="0"/>
      <w:spacing w:line="360" w:lineRule="auto"/>
      <w:jc w:val="center"/>
      <w:textAlignment w:val="baseline"/>
    </w:pPr>
    <w:rPr>
      <w:rFonts w:ascii="宋体"/>
      <w:b/>
      <w:color w:val="FF0000"/>
      <w:kern w:val="0"/>
      <w:sz w:val="24"/>
      <w:szCs w:val="20"/>
      <w:u w:val="single"/>
    </w:rPr>
  </w:style>
  <w:style w:type="paragraph" w:customStyle="1" w:styleId="235">
    <w:name w:val="妍—标题1"/>
    <w:basedOn w:val="4"/>
    <w:qFormat/>
    <w:uiPriority w:val="0"/>
    <w:pPr>
      <w:keepNext/>
      <w:keepLines/>
      <w:pageBreakBefore w:val="0"/>
      <w:tabs>
        <w:tab w:val="left" w:pos="425"/>
      </w:tabs>
      <w:adjustRightInd w:val="0"/>
      <w:spacing w:line="300" w:lineRule="auto"/>
      <w:ind w:left="200" w:firstLine="200" w:firstLineChars="200"/>
      <w:textAlignment w:val="baseline"/>
    </w:pPr>
    <w:rPr>
      <w:b/>
      <w:bCs w:val="0"/>
      <w:kern w:val="44"/>
      <w:sz w:val="44"/>
      <w:szCs w:val="20"/>
    </w:rPr>
  </w:style>
  <w:style w:type="paragraph" w:customStyle="1" w:styleId="236">
    <w:name w:val="标题一"/>
    <w:basedOn w:val="1"/>
    <w:qFormat/>
    <w:uiPriority w:val="0"/>
    <w:pPr>
      <w:spacing w:line="300" w:lineRule="auto"/>
    </w:pPr>
    <w:rPr>
      <w:rFonts w:ascii="宋体" w:hAnsi="宋体" w:cs="宋体"/>
      <w:b/>
      <w:bCs/>
      <w:sz w:val="32"/>
      <w:szCs w:val="20"/>
    </w:rPr>
  </w:style>
  <w:style w:type="paragraph" w:customStyle="1" w:styleId="237">
    <w:name w:val="正文+悬2+多"/>
    <w:basedOn w:val="74"/>
    <w:qFormat/>
    <w:uiPriority w:val="0"/>
    <w:rPr>
      <w:szCs w:val="24"/>
    </w:rPr>
  </w:style>
  <w:style w:type="paragraph" w:customStyle="1" w:styleId="238">
    <w:name w:val="Char Char3 Char Char1 Char Char Char Char Char Char Char Char Char Char1 Char Char Char Char Char Char Char Char Char Char Char Char"/>
    <w:basedOn w:val="1"/>
    <w:qFormat/>
    <w:uiPriority w:val="0"/>
  </w:style>
  <w:style w:type="paragraph" w:customStyle="1" w:styleId="239">
    <w:name w:val="正文报告"/>
    <w:basedOn w:val="1"/>
    <w:qFormat/>
    <w:uiPriority w:val="0"/>
    <w:pPr>
      <w:tabs>
        <w:tab w:val="left" w:pos="510"/>
      </w:tabs>
      <w:adjustRightInd w:val="0"/>
      <w:spacing w:line="360" w:lineRule="auto"/>
      <w:ind w:firstLine="482"/>
      <w:textAlignment w:val="baseline"/>
    </w:pPr>
    <w:rPr>
      <w:rFonts w:ascii="宋体" w:hAnsi="宋体"/>
      <w:color w:val="000000"/>
      <w:kern w:val="0"/>
      <w:sz w:val="24"/>
      <w:szCs w:val="20"/>
    </w:rPr>
  </w:style>
  <w:style w:type="paragraph" w:customStyle="1" w:styleId="240">
    <w:name w:val="??1"/>
    <w:basedOn w:val="1"/>
    <w:qFormat/>
    <w:uiPriority w:val="0"/>
    <w:pPr>
      <w:framePr w:hSpace="181" w:wrap="around" w:vAnchor="text" w:hAnchor="margin" w:y="1"/>
      <w:autoSpaceDE w:val="0"/>
      <w:autoSpaceDN w:val="0"/>
      <w:adjustRightInd w:val="0"/>
      <w:spacing w:line="360" w:lineRule="atLeast"/>
      <w:jc w:val="left"/>
      <w:textAlignment w:val="baseline"/>
    </w:pPr>
    <w:rPr>
      <w:rFonts w:ascii="宋体" w:hAnsi="Tms Rmn"/>
      <w:kern w:val="0"/>
      <w:sz w:val="28"/>
      <w:szCs w:val="20"/>
    </w:rPr>
  </w:style>
  <w:style w:type="paragraph" w:customStyle="1" w:styleId="241">
    <w:name w:val="??2"/>
    <w:basedOn w:val="1"/>
    <w:qFormat/>
    <w:uiPriority w:val="0"/>
    <w:pPr>
      <w:autoSpaceDE w:val="0"/>
      <w:autoSpaceDN w:val="0"/>
      <w:adjustRightInd w:val="0"/>
      <w:spacing w:line="480" w:lineRule="atLeast"/>
      <w:jc w:val="left"/>
      <w:textAlignment w:val="baseline"/>
    </w:pPr>
    <w:rPr>
      <w:rFonts w:ascii="宋体" w:hAnsi="Tms Rmn"/>
      <w:b/>
      <w:spacing w:val="10"/>
      <w:kern w:val="0"/>
      <w:sz w:val="24"/>
      <w:szCs w:val="20"/>
    </w:rPr>
  </w:style>
  <w:style w:type="paragraph" w:customStyle="1" w:styleId="242">
    <w:name w:val="??4"/>
    <w:basedOn w:val="1"/>
    <w:qFormat/>
    <w:uiPriority w:val="0"/>
    <w:pPr>
      <w:autoSpaceDE w:val="0"/>
      <w:autoSpaceDN w:val="0"/>
      <w:adjustRightInd w:val="0"/>
      <w:spacing w:line="480" w:lineRule="atLeast"/>
      <w:jc w:val="left"/>
      <w:textAlignment w:val="baseline"/>
    </w:pPr>
    <w:rPr>
      <w:rFonts w:ascii="宋体" w:hAnsi="Tms Rmn"/>
      <w:spacing w:val="10"/>
      <w:kern w:val="0"/>
      <w:sz w:val="48"/>
      <w:szCs w:val="20"/>
    </w:rPr>
  </w:style>
  <w:style w:type="paragraph" w:customStyle="1" w:styleId="243">
    <w:name w:val="表头 1"/>
    <w:basedOn w:val="4"/>
    <w:next w:val="1"/>
    <w:qFormat/>
    <w:uiPriority w:val="0"/>
    <w:pPr>
      <w:keepNext/>
      <w:keepLines/>
      <w:pageBreakBefore w:val="0"/>
      <w:tabs>
        <w:tab w:val="left" w:pos="3600"/>
      </w:tabs>
      <w:adjustRightInd w:val="0"/>
      <w:spacing w:line="240" w:lineRule="auto"/>
      <w:ind w:right="-108"/>
      <w:jc w:val="both"/>
      <w:textAlignment w:val="baseline"/>
      <w:outlineLvl w:val="9"/>
    </w:pPr>
    <w:rPr>
      <w:rFonts w:ascii="Times New Roman" w:hAnsi="Times New Roman" w:eastAsia="长城仿宋"/>
      <w:bCs w:val="0"/>
      <w:color w:val="008080"/>
      <w:kern w:val="44"/>
      <w:sz w:val="28"/>
      <w:szCs w:val="20"/>
    </w:rPr>
  </w:style>
  <w:style w:type="paragraph" w:customStyle="1" w:styleId="244">
    <w:name w:val="用户正文1"/>
    <w:qFormat/>
    <w:uiPriority w:val="0"/>
    <w:pPr>
      <w:spacing w:line="360" w:lineRule="auto"/>
      <w:ind w:firstLine="573"/>
      <w:jc w:val="both"/>
      <w:textAlignment w:val="center"/>
    </w:pPr>
    <w:rPr>
      <w:rFonts w:ascii="Times New Roman" w:hAnsi="Times New Roman" w:eastAsia="宋体" w:cs="Times New Roman"/>
      <w:sz w:val="30"/>
      <w:szCs w:val="30"/>
      <w:lang w:val="en-US" w:eastAsia="zh-CN" w:bidi="ar-SA"/>
    </w:rPr>
  </w:style>
  <w:style w:type="paragraph" w:customStyle="1" w:styleId="245">
    <w:name w:val="样式4"/>
    <w:basedOn w:val="1"/>
    <w:qFormat/>
    <w:uiPriority w:val="0"/>
    <w:pPr>
      <w:adjustRightInd w:val="0"/>
      <w:spacing w:line="480" w:lineRule="auto"/>
      <w:jc w:val="left"/>
      <w:textAlignment w:val="baseline"/>
    </w:pPr>
    <w:rPr>
      <w:rFonts w:eastAsia="黑体"/>
      <w:spacing w:val="10"/>
      <w:kern w:val="28"/>
      <w:sz w:val="48"/>
      <w:szCs w:val="48"/>
    </w:rPr>
  </w:style>
  <w:style w:type="paragraph" w:customStyle="1" w:styleId="246">
    <w:name w:val="日期1"/>
    <w:basedOn w:val="1"/>
    <w:next w:val="1"/>
    <w:qFormat/>
    <w:uiPriority w:val="0"/>
    <w:pPr>
      <w:adjustRightInd w:val="0"/>
      <w:textAlignment w:val="baseline"/>
    </w:pPr>
    <w:rPr>
      <w:sz w:val="28"/>
      <w:szCs w:val="20"/>
    </w:rPr>
  </w:style>
  <w:style w:type="paragraph" w:customStyle="1" w:styleId="247">
    <w:name w:val="WW-图表目录"/>
    <w:basedOn w:val="1"/>
    <w:next w:val="1"/>
    <w:qFormat/>
    <w:uiPriority w:val="0"/>
    <w:pPr>
      <w:tabs>
        <w:tab w:val="left" w:pos="510"/>
      </w:tabs>
      <w:suppressAutoHyphens/>
      <w:spacing w:line="240" w:lineRule="atLeast"/>
      <w:jc w:val="left"/>
      <w:textAlignment w:val="baseline"/>
    </w:pPr>
    <w:rPr>
      <w:kern w:val="0"/>
      <w:sz w:val="24"/>
      <w:szCs w:val="20"/>
    </w:rPr>
  </w:style>
  <w:style w:type="paragraph" w:customStyle="1" w:styleId="248">
    <w:name w:val="英文标号正文"/>
    <w:basedOn w:val="1"/>
    <w:qFormat/>
    <w:uiPriority w:val="0"/>
    <w:pPr>
      <w:widowControl/>
      <w:autoSpaceDE w:val="0"/>
      <w:autoSpaceDN w:val="0"/>
      <w:spacing w:line="530" w:lineRule="exact"/>
    </w:pPr>
    <w:rPr>
      <w:rFonts w:eastAsia="仿宋_GB2312"/>
      <w:kern w:val="0"/>
      <w:sz w:val="30"/>
      <w:szCs w:val="20"/>
    </w:rPr>
  </w:style>
  <w:style w:type="paragraph" w:customStyle="1" w:styleId="249">
    <w:name w:val="设计任务书"/>
    <w:basedOn w:val="1"/>
    <w:qFormat/>
    <w:uiPriority w:val="0"/>
    <w:rPr>
      <w:rFonts w:ascii="宋体"/>
      <w:b/>
      <w:sz w:val="24"/>
      <w:szCs w:val="20"/>
    </w:rPr>
  </w:style>
  <w:style w:type="paragraph" w:customStyle="1" w:styleId="250">
    <w:name w:val="媛的表格"/>
    <w:basedOn w:val="1"/>
    <w:qFormat/>
    <w:uiPriority w:val="0"/>
    <w:pPr>
      <w:jc w:val="center"/>
      <w:textAlignment w:val="center"/>
    </w:pPr>
  </w:style>
  <w:style w:type="paragraph" w:customStyle="1" w:styleId="251">
    <w:name w:val="标题2"/>
    <w:basedOn w:val="39"/>
    <w:qFormat/>
    <w:uiPriority w:val="0"/>
    <w:pPr>
      <w:numPr>
        <w:ilvl w:val="0"/>
        <w:numId w:val="12"/>
      </w:numPr>
      <w:tabs>
        <w:tab w:val="clear" w:pos="435"/>
      </w:tabs>
      <w:spacing w:line="300" w:lineRule="auto"/>
      <w:ind w:left="2040" w:leftChars="800" w:hanging="360" w:hangingChars="200"/>
      <w:jc w:val="left"/>
      <w:outlineLvl w:val="0"/>
    </w:pPr>
    <w:rPr>
      <w:rFonts w:hAnsi="宋体" w:cs="Times New Roman"/>
      <w:b/>
    </w:rPr>
  </w:style>
  <w:style w:type="paragraph" w:customStyle="1" w:styleId="252">
    <w:name w:val="正文首2加粗"/>
    <w:basedOn w:val="1"/>
    <w:qFormat/>
    <w:uiPriority w:val="0"/>
    <w:pPr>
      <w:ind w:firstLine="422" w:firstLineChars="200"/>
    </w:pPr>
    <w:rPr>
      <w:b/>
      <w:bCs/>
      <w:szCs w:val="21"/>
    </w:rPr>
  </w:style>
  <w:style w:type="paragraph" w:customStyle="1" w:styleId="253">
    <w:name w:val="正文缩2.5"/>
    <w:basedOn w:val="60"/>
    <w:qFormat/>
    <w:uiPriority w:val="0"/>
    <w:pPr>
      <w:snapToGrid w:val="0"/>
      <w:spacing w:after="0" w:line="240" w:lineRule="auto"/>
      <w:ind w:left="250" w:leftChars="0" w:hanging="250" w:hangingChars="250"/>
      <w:jc w:val="both"/>
      <w:textAlignment w:val="auto"/>
    </w:pPr>
    <w:rPr>
      <w:rFonts w:ascii="宋体" w:hAnsi="宋体"/>
      <w:bCs/>
      <w:kern w:val="2"/>
      <w:sz w:val="21"/>
      <w:szCs w:val="24"/>
    </w:rPr>
  </w:style>
  <w:style w:type="character" w:customStyle="1" w:styleId="254">
    <w:name w:val="HTML 地址 Char"/>
    <w:basedOn w:val="120"/>
    <w:link w:val="36"/>
    <w:qFormat/>
    <w:uiPriority w:val="0"/>
    <w:rPr>
      <w:rFonts w:ascii="Times New Roman" w:hAnsi="Times New Roman" w:eastAsia="宋体" w:cs="Times New Roman"/>
      <w:i/>
      <w:iCs/>
      <w:szCs w:val="21"/>
    </w:rPr>
  </w:style>
  <w:style w:type="character" w:customStyle="1" w:styleId="255">
    <w:name w:val="HTML 预设格式 Char"/>
    <w:basedOn w:val="120"/>
    <w:link w:val="68"/>
    <w:qFormat/>
    <w:uiPriority w:val="0"/>
    <w:rPr>
      <w:rFonts w:ascii="Courier New" w:hAnsi="Courier New" w:eastAsia="宋体" w:cs="Courier New"/>
      <w:sz w:val="20"/>
      <w:szCs w:val="20"/>
    </w:rPr>
  </w:style>
  <w:style w:type="paragraph" w:customStyle="1" w:styleId="256">
    <w:name w:val="xl24"/>
    <w:basedOn w:val="1"/>
    <w:qFormat/>
    <w:uiPriority w:val="0"/>
    <w:pPr>
      <w:widowControl/>
      <w:pBdr>
        <w:bottom w:val="single" w:color="auto" w:sz="4" w:space="0"/>
        <w:right w:val="single" w:color="auto" w:sz="4" w:space="0"/>
      </w:pBdr>
      <w:spacing w:before="100" w:beforeAutospacing="1" w:after="100" w:afterAutospacing="1"/>
      <w:jc w:val="center"/>
      <w:textAlignment w:val="top"/>
    </w:pPr>
    <w:rPr>
      <w:kern w:val="0"/>
      <w:szCs w:val="21"/>
    </w:rPr>
  </w:style>
  <w:style w:type="character" w:customStyle="1" w:styleId="257">
    <w:name w:val="标题 Char"/>
    <w:basedOn w:val="120"/>
    <w:link w:val="72"/>
    <w:qFormat/>
    <w:uiPriority w:val="0"/>
    <w:rPr>
      <w:rFonts w:ascii="Arial" w:hAnsi="Arial" w:eastAsia="宋体" w:cs="Arial"/>
      <w:b/>
      <w:bCs/>
      <w:sz w:val="32"/>
      <w:szCs w:val="32"/>
    </w:rPr>
  </w:style>
  <w:style w:type="character" w:customStyle="1" w:styleId="258">
    <w:name w:val="称呼 Char"/>
    <w:basedOn w:val="120"/>
    <w:link w:val="26"/>
    <w:qFormat/>
    <w:uiPriority w:val="0"/>
    <w:rPr>
      <w:rFonts w:ascii="Times New Roman" w:hAnsi="Times New Roman" w:eastAsia="宋体" w:cs="Times New Roman"/>
      <w:szCs w:val="21"/>
    </w:rPr>
  </w:style>
  <w:style w:type="character" w:customStyle="1" w:styleId="259">
    <w:name w:val="电子邮件签名 Char"/>
    <w:basedOn w:val="120"/>
    <w:link w:val="18"/>
    <w:qFormat/>
    <w:uiPriority w:val="0"/>
    <w:rPr>
      <w:rFonts w:ascii="Times New Roman" w:hAnsi="Times New Roman" w:eastAsia="宋体" w:cs="Times New Roman"/>
      <w:szCs w:val="21"/>
    </w:rPr>
  </w:style>
  <w:style w:type="character" w:customStyle="1" w:styleId="260">
    <w:name w:val="副标题 Char"/>
    <w:basedOn w:val="120"/>
    <w:link w:val="54"/>
    <w:qFormat/>
    <w:uiPriority w:val="0"/>
    <w:rPr>
      <w:rFonts w:ascii="Arial" w:hAnsi="Arial" w:eastAsia="宋体" w:cs="Arial"/>
      <w:b/>
      <w:bCs/>
      <w:kern w:val="28"/>
      <w:sz w:val="32"/>
      <w:szCs w:val="32"/>
    </w:rPr>
  </w:style>
  <w:style w:type="character" w:customStyle="1" w:styleId="261">
    <w:name w:val="结束语 Char"/>
    <w:basedOn w:val="120"/>
    <w:link w:val="28"/>
    <w:qFormat/>
    <w:uiPriority w:val="0"/>
    <w:rPr>
      <w:rFonts w:ascii="Times New Roman" w:hAnsi="Times New Roman" w:eastAsia="宋体" w:cs="Times New Roman"/>
      <w:szCs w:val="21"/>
    </w:rPr>
  </w:style>
  <w:style w:type="character" w:customStyle="1" w:styleId="262">
    <w:name w:val="签名 Char"/>
    <w:basedOn w:val="120"/>
    <w:link w:val="50"/>
    <w:qFormat/>
    <w:uiPriority w:val="0"/>
    <w:rPr>
      <w:rFonts w:ascii="Times New Roman" w:hAnsi="Times New Roman" w:eastAsia="宋体" w:cs="Times New Roman"/>
      <w:szCs w:val="21"/>
    </w:rPr>
  </w:style>
  <w:style w:type="character" w:customStyle="1" w:styleId="263">
    <w:name w:val="信息标题 Char"/>
    <w:basedOn w:val="120"/>
    <w:link w:val="67"/>
    <w:qFormat/>
    <w:uiPriority w:val="0"/>
    <w:rPr>
      <w:rFonts w:ascii="Arial" w:hAnsi="Arial" w:eastAsia="宋体" w:cs="Arial"/>
      <w:sz w:val="24"/>
      <w:szCs w:val="21"/>
      <w:shd w:val="pct20" w:color="auto" w:fill="auto"/>
    </w:rPr>
  </w:style>
  <w:style w:type="character" w:customStyle="1" w:styleId="264">
    <w:name w:val="正文文本 3 Char"/>
    <w:basedOn w:val="120"/>
    <w:link w:val="27"/>
    <w:qFormat/>
    <w:uiPriority w:val="0"/>
    <w:rPr>
      <w:rFonts w:ascii="宋体" w:hAnsi="宋体" w:eastAsia="宋体" w:cs="Times New Roman"/>
      <w:sz w:val="16"/>
      <w:szCs w:val="16"/>
    </w:rPr>
  </w:style>
  <w:style w:type="character" w:customStyle="1" w:styleId="265">
    <w:name w:val="注释标题 Char"/>
    <w:basedOn w:val="120"/>
    <w:link w:val="16"/>
    <w:qFormat/>
    <w:uiPriority w:val="0"/>
    <w:rPr>
      <w:rFonts w:ascii="宋体" w:hAnsi="宋体" w:eastAsia="宋体" w:cs="Times New Roman"/>
      <w:szCs w:val="21"/>
    </w:rPr>
  </w:style>
  <w:style w:type="paragraph" w:customStyle="1" w:styleId="266">
    <w:name w:val="居中"/>
    <w:basedOn w:val="256"/>
    <w:qFormat/>
    <w:uiPriority w:val="0"/>
    <w:pPr>
      <w:widowControl w:val="0"/>
      <w:pBdr>
        <w:bottom w:val="none" w:color="auto" w:sz="0" w:space="0"/>
        <w:right w:val="none" w:color="auto" w:sz="0" w:space="0"/>
      </w:pBdr>
      <w:spacing w:before="0" w:beforeAutospacing="0" w:after="0" w:afterAutospacing="0" w:line="300" w:lineRule="auto"/>
      <w:textAlignment w:val="auto"/>
    </w:pPr>
    <w:rPr>
      <w:rFonts w:ascii="宋体" w:hAnsi="宋体"/>
      <w:kern w:val="2"/>
    </w:rPr>
  </w:style>
  <w:style w:type="paragraph" w:customStyle="1" w:styleId="267">
    <w:name w:val="正文+左2+缩0"/>
    <w:basedOn w:val="183"/>
    <w:qFormat/>
    <w:uiPriority w:val="0"/>
    <w:pPr>
      <w:ind w:left="420" w:firstLine="0"/>
      <w:outlineLvl w:val="8"/>
    </w:pPr>
    <w:rPr>
      <w:rFonts w:ascii="宋体" w:hAnsi="宋体"/>
    </w:rPr>
  </w:style>
  <w:style w:type="paragraph" w:customStyle="1" w:styleId="268">
    <w:name w:val="正文(悬挂缩进2字符)"/>
    <w:basedOn w:val="1"/>
    <w:qFormat/>
    <w:uiPriority w:val="0"/>
    <w:pPr>
      <w:tabs>
        <w:tab w:val="left" w:pos="720"/>
      </w:tabs>
      <w:ind w:left="200" w:hanging="200" w:hangingChars="200"/>
    </w:pPr>
    <w:rPr>
      <w:bCs/>
    </w:rPr>
  </w:style>
  <w:style w:type="paragraph" w:customStyle="1" w:styleId="269">
    <w:name w:val="正文缩2"/>
    <w:basedOn w:val="21"/>
    <w:qFormat/>
    <w:uiPriority w:val="0"/>
    <w:pPr>
      <w:numPr>
        <w:ilvl w:val="0"/>
        <w:numId w:val="13"/>
      </w:numPr>
      <w:adjustRightInd/>
      <w:snapToGrid/>
      <w:jc w:val="both"/>
      <w:outlineLvl w:val="8"/>
    </w:pPr>
    <w:rPr>
      <w:color w:val="000000"/>
      <w:szCs w:val="24"/>
    </w:rPr>
  </w:style>
  <w:style w:type="paragraph" w:customStyle="1" w:styleId="270">
    <w:name w:val="正文居中"/>
    <w:basedOn w:val="1"/>
    <w:qFormat/>
    <w:uiPriority w:val="0"/>
    <w:pPr>
      <w:adjustRightInd w:val="0"/>
      <w:jc w:val="center"/>
      <w:textAlignment w:val="baseline"/>
    </w:pPr>
    <w:rPr>
      <w:rFonts w:ascii="Arial" w:hAnsi="Arial" w:cs="Arial"/>
      <w:kern w:val="0"/>
      <w:szCs w:val="21"/>
    </w:rPr>
  </w:style>
  <w:style w:type="paragraph" w:customStyle="1" w:styleId="271">
    <w:name w:val="居中表格"/>
    <w:basedOn w:val="1"/>
    <w:qFormat/>
    <w:uiPriority w:val="0"/>
    <w:pPr>
      <w:spacing w:line="300" w:lineRule="auto"/>
      <w:jc w:val="center"/>
    </w:pPr>
    <w:rPr>
      <w:szCs w:val="20"/>
    </w:rPr>
  </w:style>
  <w:style w:type="character" w:customStyle="1" w:styleId="272">
    <w:name w:val="正文+悬2 Char"/>
    <w:qFormat/>
    <w:uiPriority w:val="0"/>
    <w:rPr>
      <w:rFonts w:eastAsia="宋体"/>
      <w:kern w:val="2"/>
      <w:sz w:val="21"/>
      <w:lang w:val="en-US" w:eastAsia="zh-CN" w:bidi="ar-SA"/>
    </w:rPr>
  </w:style>
  <w:style w:type="paragraph" w:customStyle="1" w:styleId="273">
    <w:name w:val="举例格式"/>
    <w:basedOn w:val="1"/>
    <w:qFormat/>
    <w:uiPriority w:val="0"/>
    <w:pPr>
      <w:spacing w:line="300" w:lineRule="auto"/>
      <w:ind w:left="1050" w:leftChars="500"/>
    </w:pPr>
    <w:rPr>
      <w:rFonts w:ascii="宋体"/>
      <w:szCs w:val="21"/>
    </w:rPr>
  </w:style>
  <w:style w:type="paragraph" w:customStyle="1" w:styleId="274">
    <w:name w:val="Char Char Char Char Char Char Char"/>
    <w:basedOn w:val="1"/>
    <w:qFormat/>
    <w:uiPriority w:val="0"/>
  </w:style>
  <w:style w:type="paragraph" w:customStyle="1" w:styleId="275">
    <w:name w:val="程的样式1"/>
    <w:basedOn w:val="6"/>
    <w:qFormat/>
    <w:uiPriority w:val="0"/>
    <w:pPr>
      <w:numPr>
        <w:ilvl w:val="0"/>
        <w:numId w:val="14"/>
      </w:numPr>
      <w:spacing w:before="0" w:after="0" w:line="300" w:lineRule="auto"/>
      <w:outlineLvl w:val="0"/>
    </w:pPr>
    <w:rPr>
      <w:rFonts w:cs="Arial"/>
      <w:color w:val="auto"/>
      <w:sz w:val="21"/>
      <w:szCs w:val="21"/>
    </w:rPr>
  </w:style>
  <w:style w:type="paragraph" w:customStyle="1" w:styleId="276">
    <w:name w:val="程的样式2"/>
    <w:basedOn w:val="1"/>
    <w:qFormat/>
    <w:uiPriority w:val="0"/>
    <w:pPr>
      <w:numPr>
        <w:ilvl w:val="1"/>
        <w:numId w:val="14"/>
      </w:numPr>
      <w:tabs>
        <w:tab w:val="left" w:pos="420"/>
      </w:tabs>
      <w:spacing w:line="300" w:lineRule="auto"/>
      <w:ind w:left="420" w:hanging="420"/>
    </w:pPr>
    <w:rPr>
      <w:szCs w:val="20"/>
    </w:rPr>
  </w:style>
  <w:style w:type="paragraph" w:customStyle="1" w:styleId="277">
    <w:name w:val="程的样式3"/>
    <w:basedOn w:val="1"/>
    <w:qFormat/>
    <w:uiPriority w:val="0"/>
    <w:pPr>
      <w:numPr>
        <w:ilvl w:val="2"/>
        <w:numId w:val="14"/>
      </w:numPr>
      <w:spacing w:line="300" w:lineRule="auto"/>
    </w:pPr>
    <w:rPr>
      <w:szCs w:val="21"/>
    </w:rPr>
  </w:style>
  <w:style w:type="paragraph" w:customStyle="1" w:styleId="278">
    <w:name w:val="程的样式4"/>
    <w:basedOn w:val="1"/>
    <w:qFormat/>
    <w:uiPriority w:val="0"/>
    <w:pPr>
      <w:numPr>
        <w:ilvl w:val="3"/>
        <w:numId w:val="14"/>
      </w:numPr>
      <w:spacing w:line="300" w:lineRule="auto"/>
    </w:pPr>
    <w:rPr>
      <w:szCs w:val="21"/>
    </w:rPr>
  </w:style>
  <w:style w:type="paragraph" w:customStyle="1" w:styleId="279">
    <w:name w:val="正文+左2"/>
    <w:basedOn w:val="1"/>
    <w:qFormat/>
    <w:uiPriority w:val="0"/>
    <w:pPr>
      <w:spacing w:line="300" w:lineRule="auto"/>
      <w:ind w:left="200" w:leftChars="200"/>
    </w:pPr>
    <w:rPr>
      <w:szCs w:val="20"/>
    </w:rPr>
  </w:style>
  <w:style w:type="paragraph" w:customStyle="1" w:styleId="280">
    <w:name w:val="正文+左3 Char"/>
    <w:basedOn w:val="1"/>
    <w:qFormat/>
    <w:uiPriority w:val="0"/>
    <w:pPr>
      <w:numPr>
        <w:ilvl w:val="1"/>
        <w:numId w:val="15"/>
      </w:numPr>
      <w:spacing w:line="300" w:lineRule="auto"/>
    </w:pPr>
    <w:rPr>
      <w:szCs w:val="20"/>
    </w:rPr>
  </w:style>
  <w:style w:type="paragraph" w:customStyle="1" w:styleId="281">
    <w:name w:val="程的样式1-2"/>
    <w:basedOn w:val="1"/>
    <w:link w:val="287"/>
    <w:qFormat/>
    <w:uiPriority w:val="0"/>
    <w:pPr>
      <w:numPr>
        <w:ilvl w:val="0"/>
        <w:numId w:val="16"/>
      </w:numPr>
      <w:spacing w:line="300" w:lineRule="auto"/>
    </w:pPr>
    <w:rPr>
      <w:szCs w:val="20"/>
    </w:rPr>
  </w:style>
  <w:style w:type="paragraph" w:customStyle="1" w:styleId="282">
    <w:name w:val="样式 (符号) 宋体 黑色 左 行距: 1.5 倍行距"/>
    <w:basedOn w:val="1"/>
    <w:qFormat/>
    <w:uiPriority w:val="0"/>
    <w:pPr>
      <w:spacing w:line="300" w:lineRule="auto"/>
      <w:jc w:val="left"/>
    </w:pPr>
    <w:rPr>
      <w:rFonts w:hAnsi="宋体" w:cs="宋体"/>
      <w:color w:val="000000"/>
      <w:szCs w:val="20"/>
    </w:rPr>
  </w:style>
  <w:style w:type="paragraph" w:customStyle="1" w:styleId="283">
    <w:name w:val="正文+左4"/>
    <w:basedOn w:val="224"/>
    <w:qFormat/>
    <w:uiPriority w:val="0"/>
    <w:pPr>
      <w:ind w:left="400" w:leftChars="400"/>
    </w:pPr>
    <w:rPr>
      <w:szCs w:val="20"/>
    </w:rPr>
  </w:style>
  <w:style w:type="paragraph" w:customStyle="1" w:styleId="284">
    <w:name w:val="正文+悬3"/>
    <w:basedOn w:val="21"/>
    <w:qFormat/>
    <w:uiPriority w:val="0"/>
    <w:pPr>
      <w:ind w:left="300" w:hanging="300" w:hangingChars="300"/>
      <w:jc w:val="both"/>
      <w:outlineLvl w:val="8"/>
    </w:pPr>
    <w:rPr>
      <w:rFonts w:ascii="Arial" w:hAnsi="Times New Roman" w:cs="Arial"/>
      <w:kern w:val="2"/>
    </w:rPr>
  </w:style>
  <w:style w:type="paragraph" w:customStyle="1" w:styleId="285">
    <w:name w:val="正文+左1+首2"/>
    <w:basedOn w:val="1"/>
    <w:qFormat/>
    <w:uiPriority w:val="0"/>
    <w:pPr>
      <w:spacing w:line="300" w:lineRule="auto"/>
      <w:ind w:left="210" w:firstLine="420"/>
    </w:pPr>
    <w:rPr>
      <w:szCs w:val="20"/>
    </w:rPr>
  </w:style>
  <w:style w:type="paragraph" w:customStyle="1" w:styleId="286">
    <w:name w:val="正文＋加粗"/>
    <w:basedOn w:val="1"/>
    <w:qFormat/>
    <w:uiPriority w:val="0"/>
    <w:pPr>
      <w:spacing w:line="300" w:lineRule="auto"/>
      <w:ind w:left="425" w:hanging="425"/>
    </w:pPr>
    <w:rPr>
      <w:b/>
      <w:bCs/>
    </w:rPr>
  </w:style>
  <w:style w:type="character" w:customStyle="1" w:styleId="287">
    <w:name w:val="程的样式1-2 Char"/>
    <w:link w:val="281"/>
    <w:qFormat/>
    <w:uiPriority w:val="0"/>
    <w:rPr>
      <w:rFonts w:ascii="Times New Roman" w:hAnsi="Times New Roman" w:eastAsia="宋体" w:cs="Times New Roman"/>
      <w:szCs w:val="20"/>
    </w:rPr>
  </w:style>
  <w:style w:type="paragraph" w:customStyle="1" w:styleId="288">
    <w:name w:val="正文2"/>
    <w:qFormat/>
    <w:uiPriority w:val="0"/>
    <w:pPr>
      <w:widowControl w:val="0"/>
      <w:autoSpaceDE w:val="0"/>
      <w:autoSpaceDN w:val="0"/>
      <w:adjustRightInd w:val="0"/>
      <w:spacing w:line="360" w:lineRule="atLeast"/>
      <w:ind w:left="425" w:hanging="425"/>
      <w:textAlignment w:val="bottom"/>
    </w:pPr>
    <w:rPr>
      <w:rFonts w:ascii="宋体" w:hAnsi="Times New Roman" w:eastAsia="宋体" w:cs="Times New Roman"/>
      <w:position w:val="-6"/>
      <w:sz w:val="32"/>
      <w:lang w:val="en-US" w:eastAsia="zh-CN" w:bidi="ar-SA"/>
    </w:rPr>
  </w:style>
  <w:style w:type="paragraph" w:customStyle="1" w:styleId="289">
    <w:name w:val="正文缩进A"/>
    <w:basedOn w:val="1"/>
    <w:qFormat/>
    <w:uiPriority w:val="0"/>
    <w:pPr>
      <w:adjustRightInd w:val="0"/>
      <w:spacing w:after="60" w:line="312" w:lineRule="atLeast"/>
      <w:ind w:firstLine="425"/>
      <w:textAlignment w:val="baseline"/>
    </w:pPr>
    <w:rPr>
      <w:rFonts w:ascii="Arial" w:hAnsi="Arial"/>
      <w:kern w:val="0"/>
      <w:szCs w:val="20"/>
    </w:rPr>
  </w:style>
  <w:style w:type="character" w:customStyle="1" w:styleId="290">
    <w:name w:val="普通文字 Char Char"/>
    <w:qFormat/>
    <w:uiPriority w:val="0"/>
    <w:rPr>
      <w:rFonts w:ascii="宋体" w:hAnsi="Courier New" w:eastAsia="宋体" w:cs="Courier New"/>
      <w:kern w:val="2"/>
      <w:sz w:val="21"/>
      <w:szCs w:val="21"/>
      <w:lang w:val="en-US" w:eastAsia="zh-CN" w:bidi="he-IL"/>
    </w:rPr>
  </w:style>
  <w:style w:type="paragraph" w:customStyle="1" w:styleId="291">
    <w:name w:val="1.1 正文"/>
    <w:basedOn w:val="1"/>
    <w:qFormat/>
    <w:uiPriority w:val="0"/>
    <w:pPr>
      <w:tabs>
        <w:tab w:val="left" w:pos="420"/>
      </w:tabs>
      <w:spacing w:line="300" w:lineRule="auto"/>
      <w:ind w:left="420" w:hanging="420"/>
    </w:pPr>
    <w:rPr>
      <w:szCs w:val="21"/>
    </w:rPr>
  </w:style>
  <w:style w:type="paragraph" w:customStyle="1" w:styleId="292">
    <w:name w:val="1.1.1 正文"/>
    <w:basedOn w:val="1"/>
    <w:qFormat/>
    <w:uiPriority w:val="0"/>
    <w:pPr>
      <w:tabs>
        <w:tab w:val="left" w:pos="600"/>
      </w:tabs>
      <w:spacing w:line="300" w:lineRule="auto"/>
      <w:ind w:left="600" w:hanging="600"/>
    </w:pPr>
    <w:rPr>
      <w:szCs w:val="21"/>
    </w:rPr>
  </w:style>
  <w:style w:type="paragraph" w:customStyle="1" w:styleId="293">
    <w:name w:val="正文文本 21"/>
    <w:basedOn w:val="1"/>
    <w:qFormat/>
    <w:uiPriority w:val="0"/>
    <w:pPr>
      <w:adjustRightInd w:val="0"/>
      <w:spacing w:line="360" w:lineRule="atLeast"/>
      <w:ind w:firstLine="567"/>
      <w:textAlignment w:val="baseline"/>
    </w:pPr>
    <w:rPr>
      <w:rFonts w:ascii="宋体"/>
      <w:kern w:val="0"/>
      <w:szCs w:val="21"/>
    </w:rPr>
  </w:style>
  <w:style w:type="paragraph" w:customStyle="1" w:styleId="294">
    <w:name w:val="纯文本1"/>
    <w:basedOn w:val="1"/>
    <w:qFormat/>
    <w:uiPriority w:val="0"/>
    <w:pPr>
      <w:adjustRightInd w:val="0"/>
      <w:textAlignment w:val="baseline"/>
    </w:pPr>
    <w:rPr>
      <w:rFonts w:ascii="宋体"/>
      <w:kern w:val="0"/>
      <w:szCs w:val="21"/>
    </w:rPr>
  </w:style>
  <w:style w:type="paragraph" w:customStyle="1" w:styleId="295">
    <w:name w:val="Style1"/>
    <w:basedOn w:val="1"/>
    <w:qFormat/>
    <w:uiPriority w:val="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2880"/>
      <w:jc w:val="left"/>
    </w:pPr>
    <w:rPr>
      <w:snapToGrid w:val="0"/>
      <w:kern w:val="0"/>
      <w:sz w:val="22"/>
      <w:szCs w:val="21"/>
      <w:lang w:eastAsia="en-US"/>
    </w:rPr>
  </w:style>
  <w:style w:type="paragraph" w:customStyle="1" w:styleId="296">
    <w:name w:val="样式 首行缩进:  0 厘米 行距: 单倍行距 Char"/>
    <w:basedOn w:val="1"/>
    <w:qFormat/>
    <w:uiPriority w:val="0"/>
    <w:pPr>
      <w:adjustRightInd w:val="0"/>
      <w:ind w:left="425" w:hanging="425"/>
      <w:textAlignment w:val="baseline"/>
    </w:pPr>
    <w:rPr>
      <w:kern w:val="0"/>
      <w:szCs w:val="21"/>
    </w:rPr>
  </w:style>
  <w:style w:type="paragraph" w:customStyle="1" w:styleId="297">
    <w:name w:val="(1)"/>
    <w:basedOn w:val="1"/>
    <w:qFormat/>
    <w:uiPriority w:val="0"/>
    <w:pPr>
      <w:tabs>
        <w:tab w:val="left" w:pos="573"/>
      </w:tabs>
      <w:adjustRightInd w:val="0"/>
      <w:snapToGrid w:val="0"/>
      <w:spacing w:before="80" w:after="100" w:line="240" w:lineRule="atLeast"/>
      <w:textAlignment w:val="baseline"/>
    </w:pPr>
    <w:rPr>
      <w:rFonts w:ascii="Arial" w:hAnsi="Arial"/>
      <w:kern w:val="44"/>
      <w:sz w:val="24"/>
    </w:rPr>
  </w:style>
  <w:style w:type="paragraph" w:customStyle="1" w:styleId="298">
    <w:name w:val="Body Text 21"/>
    <w:basedOn w:val="1"/>
    <w:qFormat/>
    <w:uiPriority w:val="0"/>
    <w:pPr>
      <w:adjustRightInd w:val="0"/>
      <w:spacing w:line="240" w:lineRule="exact"/>
      <w:textAlignment w:val="baseline"/>
    </w:pPr>
    <w:rPr>
      <w:rFonts w:ascii="宋体"/>
      <w:kern w:val="0"/>
      <w:sz w:val="18"/>
      <w:szCs w:val="21"/>
    </w:rPr>
  </w:style>
  <w:style w:type="paragraph" w:customStyle="1" w:styleId="299">
    <w:name w:val="技术说明书样式"/>
    <w:basedOn w:val="1"/>
    <w:qFormat/>
    <w:uiPriority w:val="0"/>
    <w:pPr>
      <w:spacing w:line="360" w:lineRule="auto"/>
      <w:ind w:firstLine="425"/>
    </w:pPr>
    <w:rPr>
      <w:rFonts w:ascii="Arial" w:hAnsi="Arial"/>
    </w:rPr>
  </w:style>
  <w:style w:type="paragraph" w:customStyle="1" w:styleId="300">
    <w:name w:val="正文 + 小四"/>
    <w:basedOn w:val="1"/>
    <w:qFormat/>
    <w:uiPriority w:val="0"/>
    <w:rPr>
      <w:sz w:val="24"/>
    </w:rPr>
  </w:style>
  <w:style w:type="character" w:customStyle="1" w:styleId="301">
    <w:name w:val="b2 Char Char"/>
    <w:qFormat/>
    <w:uiPriority w:val="0"/>
    <w:rPr>
      <w:rFonts w:ascii="Arial" w:hAnsi="Arial" w:eastAsia="黑体"/>
      <w:b/>
      <w:bCs/>
      <w:kern w:val="2"/>
      <w:sz w:val="32"/>
      <w:szCs w:val="32"/>
      <w:lang w:val="en-US" w:eastAsia="zh-CN" w:bidi="ar-SA"/>
    </w:rPr>
  </w:style>
  <w:style w:type="paragraph" w:customStyle="1" w:styleId="302">
    <w:name w:val="样式 标题 1章标题 1 + 宋体 三号 居中 行距: 1.5 倍行距"/>
    <w:basedOn w:val="4"/>
    <w:qFormat/>
    <w:uiPriority w:val="0"/>
    <w:pPr>
      <w:keepNext/>
      <w:keepLines/>
      <w:pageBreakBefore w:val="0"/>
      <w:tabs>
        <w:tab w:val="left" w:pos="500"/>
      </w:tabs>
      <w:adjustRightInd w:val="0"/>
      <w:snapToGrid w:val="0"/>
      <w:jc w:val="center"/>
      <w:textAlignment w:val="baseline"/>
    </w:pPr>
    <w:rPr>
      <w:b/>
      <w:kern w:val="44"/>
      <w:sz w:val="30"/>
      <w:szCs w:val="21"/>
    </w:rPr>
  </w:style>
  <w:style w:type="character" w:customStyle="1" w:styleId="303">
    <w:name w:val="章标题 1 Char"/>
    <w:qFormat/>
    <w:uiPriority w:val="0"/>
    <w:rPr>
      <w:kern w:val="44"/>
      <w:sz w:val="30"/>
    </w:rPr>
  </w:style>
  <w:style w:type="paragraph" w:customStyle="1" w:styleId="304">
    <w:name w:val="Char Char Char Char Char Char"/>
    <w:basedOn w:val="1"/>
    <w:qFormat/>
    <w:uiPriority w:val="0"/>
  </w:style>
  <w:style w:type="paragraph" w:customStyle="1" w:styleId="305">
    <w:name w:val="Char Char Char Char Char Char Char Char Char Char"/>
    <w:basedOn w:val="1"/>
    <w:qFormat/>
    <w:uiPriority w:val="0"/>
  </w:style>
  <w:style w:type="paragraph" w:customStyle="1" w:styleId="306">
    <w:name w:val="华能大连店厂企业标准"/>
    <w:basedOn w:val="1"/>
    <w:next w:val="1"/>
    <w:qFormat/>
    <w:uiPriority w:val="0"/>
    <w:pPr>
      <w:widowControl/>
      <w:spacing w:before="420" w:after="60" w:line="320" w:lineRule="exact"/>
      <w:jc w:val="center"/>
    </w:pPr>
    <w:rPr>
      <w:rFonts w:ascii="Impact" w:hAnsi="Impact" w:eastAsia="华文中宋"/>
      <w:b/>
      <w:caps/>
      <w:color w:val="333399"/>
      <w:spacing w:val="20"/>
      <w:w w:val="150"/>
      <w:kern w:val="36"/>
    </w:rPr>
  </w:style>
  <w:style w:type="paragraph" w:customStyle="1" w:styleId="307">
    <w:name w:val="发布实施日期"/>
    <w:basedOn w:val="1"/>
    <w:qFormat/>
    <w:uiPriority w:val="0"/>
    <w:pPr>
      <w:widowControl/>
      <w:spacing w:line="360" w:lineRule="auto"/>
    </w:pPr>
    <w:rPr>
      <w:rFonts w:ascii="黑体" w:hAnsi="宋体" w:eastAsia="黑体"/>
      <w:kern w:val="0"/>
      <w:sz w:val="28"/>
      <w:szCs w:val="20"/>
      <w:lang w:bidi="he-IL"/>
    </w:rPr>
  </w:style>
  <w:style w:type="character" w:customStyle="1" w:styleId="308">
    <w:name w:val="标题 2 Char1"/>
    <w:qFormat/>
    <w:uiPriority w:val="0"/>
    <w:rPr>
      <w:rFonts w:ascii="宋体" w:hAnsi="宋体"/>
      <w:b/>
      <w:bCs/>
      <w:sz w:val="24"/>
      <w:szCs w:val="24"/>
    </w:rPr>
  </w:style>
  <w:style w:type="paragraph" w:customStyle="1" w:styleId="309">
    <w:name w:val="标题2（新） Char Char"/>
    <w:basedOn w:val="5"/>
    <w:qFormat/>
    <w:uiPriority w:val="0"/>
    <w:pPr>
      <w:widowControl/>
      <w:numPr>
        <w:ilvl w:val="0"/>
        <w:numId w:val="0"/>
      </w:numPr>
      <w:spacing w:before="0" w:after="0" w:line="440" w:lineRule="exact"/>
      <w:jc w:val="left"/>
    </w:pPr>
    <w:rPr>
      <w:rFonts w:ascii="宋体" w:cs="宋体"/>
      <w:b/>
      <w:snapToGrid w:val="0"/>
      <w:color w:val="auto"/>
      <w:sz w:val="28"/>
      <w:szCs w:val="28"/>
    </w:rPr>
  </w:style>
  <w:style w:type="character" w:customStyle="1" w:styleId="310">
    <w:name w:val="标题2（新） Char Char Char"/>
    <w:qFormat/>
    <w:uiPriority w:val="0"/>
    <w:rPr>
      <w:rFonts w:ascii="宋体" w:hAnsi="Arial" w:eastAsia="宋体" w:cs="宋体"/>
      <w:b/>
      <w:bCs/>
      <w:snapToGrid w:val="0"/>
      <w:kern w:val="2"/>
      <w:sz w:val="28"/>
      <w:szCs w:val="28"/>
      <w:lang w:val="en-US" w:eastAsia="zh-CN" w:bidi="ar-SA"/>
    </w:rPr>
  </w:style>
  <w:style w:type="paragraph" w:customStyle="1" w:styleId="311">
    <w:name w:val="附件"/>
    <w:basedOn w:val="1"/>
    <w:qFormat/>
    <w:uiPriority w:val="0"/>
    <w:pPr>
      <w:adjustRightInd w:val="0"/>
      <w:spacing w:before="120" w:after="60"/>
      <w:jc w:val="center"/>
      <w:textAlignment w:val="center"/>
    </w:pPr>
    <w:rPr>
      <w:rFonts w:ascii="黑体" w:eastAsia="黑体"/>
      <w:b/>
      <w:kern w:val="0"/>
      <w:sz w:val="32"/>
      <w:szCs w:val="32"/>
    </w:rPr>
  </w:style>
  <w:style w:type="paragraph" w:customStyle="1" w:styleId="312">
    <w:name w:val="居中文字"/>
    <w:basedOn w:val="1"/>
    <w:qFormat/>
    <w:uiPriority w:val="0"/>
    <w:pPr>
      <w:adjustRightInd w:val="0"/>
      <w:spacing w:before="120" w:after="60"/>
      <w:jc w:val="center"/>
      <w:textAlignment w:val="baseline"/>
    </w:pPr>
    <w:rPr>
      <w:kern w:val="0"/>
      <w:sz w:val="32"/>
      <w:szCs w:val="32"/>
    </w:rPr>
  </w:style>
  <w:style w:type="paragraph" w:customStyle="1" w:styleId="313">
    <w:name w:val="非居中表格"/>
    <w:basedOn w:val="153"/>
    <w:qFormat/>
    <w:uiPriority w:val="0"/>
    <w:pPr>
      <w:tabs>
        <w:tab w:val="clear" w:pos="360"/>
      </w:tabs>
      <w:textAlignment w:val="baseline"/>
    </w:pPr>
    <w:rPr>
      <w:rFonts w:ascii="宋体"/>
      <w:sz w:val="24"/>
      <w:szCs w:val="20"/>
    </w:rPr>
  </w:style>
  <w:style w:type="paragraph" w:customStyle="1" w:styleId="314">
    <w:name w:val="中文报告书样式"/>
    <w:basedOn w:val="1"/>
    <w:qFormat/>
    <w:uiPriority w:val="0"/>
    <w:pPr>
      <w:adjustRightInd w:val="0"/>
      <w:spacing w:line="480" w:lineRule="atLeast"/>
      <w:ind w:firstLine="482"/>
      <w:textAlignment w:val="baseline"/>
    </w:pPr>
    <w:rPr>
      <w:kern w:val="24"/>
      <w:sz w:val="24"/>
      <w:szCs w:val="20"/>
    </w:rPr>
  </w:style>
  <w:style w:type="paragraph" w:customStyle="1" w:styleId="315">
    <w:name w:val="标题2（新） Char"/>
    <w:basedOn w:val="5"/>
    <w:qFormat/>
    <w:uiPriority w:val="0"/>
    <w:pPr>
      <w:widowControl/>
      <w:numPr>
        <w:ilvl w:val="0"/>
        <w:numId w:val="0"/>
      </w:numPr>
      <w:spacing w:before="0" w:after="0" w:line="440" w:lineRule="exact"/>
      <w:jc w:val="left"/>
    </w:pPr>
    <w:rPr>
      <w:rFonts w:ascii="宋体" w:cs="宋体"/>
      <w:b/>
      <w:snapToGrid w:val="0"/>
      <w:color w:val="auto"/>
      <w:sz w:val="28"/>
      <w:szCs w:val="28"/>
    </w:rPr>
  </w:style>
  <w:style w:type="character" w:customStyle="1" w:styleId="316">
    <w:name w:val="正文1 Char"/>
    <w:qFormat/>
    <w:uiPriority w:val="0"/>
    <w:rPr>
      <w:rFonts w:ascii="宋体" w:eastAsia="宋体"/>
      <w:sz w:val="24"/>
      <w:lang w:val="en-US" w:eastAsia="zh-CN" w:bidi="ar-SA"/>
    </w:rPr>
  </w:style>
  <w:style w:type="paragraph" w:customStyle="1" w:styleId="317">
    <w:name w:val="Fliestext/Aufz."/>
    <w:basedOn w:val="1"/>
    <w:qFormat/>
    <w:uiPriority w:val="0"/>
    <w:pPr>
      <w:widowControl/>
      <w:overflowPunct w:val="0"/>
      <w:autoSpaceDE w:val="0"/>
      <w:autoSpaceDN w:val="0"/>
      <w:adjustRightInd w:val="0"/>
      <w:spacing w:after="120"/>
      <w:textAlignment w:val="baseline"/>
    </w:pPr>
    <w:rPr>
      <w:rFonts w:ascii="Arial" w:hAnsi="Arial" w:eastAsia="MS Mincho" w:cs="Arial"/>
      <w:kern w:val="0"/>
      <w:sz w:val="22"/>
      <w:szCs w:val="22"/>
      <w:lang w:val="de-DE" w:eastAsia="ja-JP"/>
    </w:rPr>
  </w:style>
  <w:style w:type="paragraph" w:customStyle="1" w:styleId="318">
    <w:name w:val="xl22"/>
    <w:basedOn w:val="1"/>
    <w:qFormat/>
    <w:uiPriority w:val="0"/>
    <w:pPr>
      <w:widowControl/>
      <w:spacing w:before="100" w:beforeAutospacing="1" w:after="100" w:afterAutospacing="1"/>
      <w:jc w:val="center"/>
    </w:pPr>
    <w:rPr>
      <w:rFonts w:ascii="宋体" w:hAnsi="宋体"/>
      <w:kern w:val="0"/>
      <w:sz w:val="24"/>
    </w:rPr>
  </w:style>
  <w:style w:type="character" w:customStyle="1" w:styleId="319">
    <w:name w:val="标题 1 Char1"/>
    <w:qFormat/>
    <w:uiPriority w:val="0"/>
    <w:rPr>
      <w:rFonts w:ascii="宋体" w:eastAsia="宋体"/>
      <w:b/>
      <w:sz w:val="24"/>
      <w:lang w:val="en-US" w:eastAsia="zh-CN" w:bidi="ar-SA"/>
    </w:rPr>
  </w:style>
  <w:style w:type="paragraph" w:customStyle="1" w:styleId="320">
    <w:name w:val="Body Copy"/>
    <w:basedOn w:val="6"/>
    <w:qFormat/>
    <w:uiPriority w:val="0"/>
    <w:pPr>
      <w:keepLines w:val="0"/>
      <w:numPr>
        <w:ilvl w:val="0"/>
        <w:numId w:val="0"/>
      </w:numPr>
      <w:tabs>
        <w:tab w:val="left" w:pos="1440"/>
        <w:tab w:val="left" w:pos="4320"/>
      </w:tabs>
      <w:adjustRightInd w:val="0"/>
      <w:spacing w:before="240" w:after="60" w:line="360" w:lineRule="atLeast"/>
      <w:textAlignment w:val="baseline"/>
      <w:outlineLvl w:val="9"/>
    </w:pPr>
    <w:rPr>
      <w:bCs w:val="0"/>
      <w:color w:val="auto"/>
      <w:kern w:val="0"/>
      <w:sz w:val="24"/>
      <w:szCs w:val="20"/>
    </w:rPr>
  </w:style>
  <w:style w:type="paragraph" w:customStyle="1" w:styleId="321">
    <w:name w:val="正文 + (中文) 楷体_GB2312"/>
    <w:basedOn w:val="1"/>
    <w:link w:val="322"/>
    <w:qFormat/>
    <w:uiPriority w:val="0"/>
    <w:rPr>
      <w:rFonts w:ascii="楷体_GB2312" w:hAnsi="宋体" w:eastAsia="楷体_GB2312"/>
      <w:sz w:val="24"/>
    </w:rPr>
  </w:style>
  <w:style w:type="character" w:customStyle="1" w:styleId="322">
    <w:name w:val="正文 + (中文) 楷体_GB2312 Char"/>
    <w:link w:val="321"/>
    <w:qFormat/>
    <w:uiPriority w:val="0"/>
    <w:rPr>
      <w:rFonts w:ascii="楷体_GB2312" w:hAnsi="宋体" w:eastAsia="楷体_GB2312" w:cs="Times New Roman"/>
      <w:sz w:val="24"/>
      <w:szCs w:val="24"/>
    </w:rPr>
  </w:style>
  <w:style w:type="paragraph" w:customStyle="1" w:styleId="323">
    <w:name w:val="Char Char Char Char Char Char Char Char Char"/>
    <w:basedOn w:val="1"/>
    <w:qFormat/>
    <w:uiPriority w:val="0"/>
    <w:pPr>
      <w:spacing w:line="360" w:lineRule="auto"/>
      <w:ind w:firstLine="200" w:firstLineChars="200"/>
    </w:pPr>
    <w:rPr>
      <w:rFonts w:ascii="宋体" w:hAnsi="宋体" w:cs="宋体"/>
      <w:sz w:val="24"/>
    </w:rPr>
  </w:style>
  <w:style w:type="character" w:customStyle="1" w:styleId="324">
    <w:name w:val="脚注文本 Char"/>
    <w:basedOn w:val="120"/>
    <w:link w:val="57"/>
    <w:qFormat/>
    <w:uiPriority w:val="0"/>
    <w:rPr>
      <w:rFonts w:ascii="Times New Roman" w:hAnsi="Times New Roman" w:eastAsia="宋体" w:cs="Times New Roman"/>
      <w:sz w:val="18"/>
      <w:szCs w:val="20"/>
    </w:rPr>
  </w:style>
  <w:style w:type="paragraph" w:customStyle="1" w:styleId="325">
    <w:name w:val="Char Char Char Char Char Char1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326">
    <w:name w:val="样式19"/>
    <w:basedOn w:val="73"/>
    <w:next w:val="73"/>
    <w:qFormat/>
    <w:uiPriority w:val="0"/>
    <w:pPr>
      <w:snapToGrid w:val="0"/>
      <w:spacing w:line="360" w:lineRule="auto"/>
    </w:pPr>
    <w:rPr>
      <w:b w:val="0"/>
      <w:sz w:val="28"/>
    </w:rPr>
  </w:style>
  <w:style w:type="paragraph" w:customStyle="1" w:styleId="327">
    <w:name w:val="样式20"/>
    <w:basedOn w:val="71"/>
    <w:next w:val="71"/>
    <w:qFormat/>
    <w:uiPriority w:val="0"/>
    <w:pPr>
      <w:spacing w:line="360" w:lineRule="auto"/>
    </w:pPr>
  </w:style>
  <w:style w:type="paragraph" w:customStyle="1" w:styleId="328">
    <w:name w:val="正文+缩7"/>
    <w:basedOn w:val="1"/>
    <w:qFormat/>
    <w:uiPriority w:val="0"/>
    <w:pPr>
      <w:adjustRightInd w:val="0"/>
      <w:snapToGrid w:val="0"/>
      <w:spacing w:line="300" w:lineRule="auto"/>
      <w:ind w:left="1470" w:leftChars="700"/>
      <w:jc w:val="left"/>
    </w:pPr>
    <w:rPr>
      <w:rFonts w:ascii="宋体"/>
      <w:szCs w:val="21"/>
    </w:rPr>
  </w:style>
  <w:style w:type="paragraph" w:customStyle="1" w:styleId="329">
    <w:name w:val="标书表格"/>
    <w:basedOn w:val="1"/>
    <w:qFormat/>
    <w:uiPriority w:val="0"/>
    <w:pPr>
      <w:spacing w:line="360" w:lineRule="auto"/>
      <w:textAlignment w:val="baseline"/>
    </w:pPr>
    <w:rPr>
      <w:rFonts w:ascii="黑体" w:cs="宋体"/>
      <w:kern w:val="0"/>
      <w:sz w:val="24"/>
      <w:szCs w:val="20"/>
    </w:rPr>
  </w:style>
  <w:style w:type="paragraph" w:customStyle="1" w:styleId="330">
    <w:name w:val="标书表格标题 Char Char Char"/>
    <w:basedOn w:val="1"/>
    <w:qFormat/>
    <w:uiPriority w:val="0"/>
    <w:pPr>
      <w:spacing w:line="360" w:lineRule="auto"/>
      <w:jc w:val="center"/>
      <w:textAlignment w:val="baseline"/>
    </w:pPr>
    <w:rPr>
      <w:rFonts w:ascii="黑体" w:eastAsia="黑体"/>
      <w:b/>
      <w:kern w:val="0"/>
      <w:sz w:val="24"/>
    </w:rPr>
  </w:style>
  <w:style w:type="paragraph" w:customStyle="1" w:styleId="331">
    <w:name w:val="标书表格标题 Char Char Char Char"/>
    <w:basedOn w:val="1"/>
    <w:qFormat/>
    <w:uiPriority w:val="0"/>
    <w:pPr>
      <w:spacing w:line="360" w:lineRule="auto"/>
      <w:jc w:val="center"/>
      <w:textAlignment w:val="baseline"/>
    </w:pPr>
    <w:rPr>
      <w:rFonts w:ascii="黑体" w:eastAsia="黑体"/>
      <w:b/>
      <w:kern w:val="0"/>
      <w:sz w:val="24"/>
    </w:rPr>
  </w:style>
  <w:style w:type="paragraph" w:customStyle="1" w:styleId="332">
    <w:name w:val="标书内容"/>
    <w:basedOn w:val="1"/>
    <w:qFormat/>
    <w:uiPriority w:val="0"/>
    <w:pPr>
      <w:spacing w:line="360" w:lineRule="auto"/>
      <w:textAlignment w:val="baseline"/>
    </w:pPr>
    <w:rPr>
      <w:rFonts w:ascii="黑体"/>
      <w:kern w:val="0"/>
      <w:sz w:val="24"/>
    </w:rPr>
  </w:style>
  <w:style w:type="paragraph" w:customStyle="1" w:styleId="333">
    <w:name w:val="默认段落字体 Para Char"/>
    <w:basedOn w:val="1"/>
    <w:qFormat/>
    <w:uiPriority w:val="0"/>
    <w:pPr>
      <w:textAlignment w:val="baseline"/>
    </w:pPr>
    <w:rPr>
      <w:rFonts w:ascii="黑体"/>
      <w:kern w:val="0"/>
      <w:szCs w:val="20"/>
    </w:rPr>
  </w:style>
  <w:style w:type="paragraph" w:customStyle="1" w:styleId="334">
    <w:name w:val="小标"/>
    <w:basedOn w:val="1"/>
    <w:qFormat/>
    <w:uiPriority w:val="0"/>
    <w:pPr>
      <w:spacing w:line="360" w:lineRule="auto"/>
      <w:textAlignment w:val="baseline"/>
    </w:pPr>
    <w:rPr>
      <w:rFonts w:ascii="黑体"/>
      <w:b/>
      <w:kern w:val="0"/>
      <w:sz w:val="24"/>
    </w:rPr>
  </w:style>
  <w:style w:type="paragraph" w:customStyle="1" w:styleId="335">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336">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37">
    <w:name w:val="表格侧编号"/>
    <w:next w:val="1"/>
    <w:qFormat/>
    <w:uiPriority w:val="0"/>
    <w:pPr>
      <w:widowControl w:val="0"/>
      <w:adjustRightInd w:val="0"/>
      <w:snapToGrid w:val="0"/>
      <w:spacing w:before="40" w:after="20" w:line="240" w:lineRule="atLeast"/>
      <w:jc w:val="center"/>
      <w:textAlignment w:val="baseline"/>
    </w:pPr>
    <w:rPr>
      <w:rFonts w:ascii="Arial" w:hAnsi="Arial" w:eastAsia="宋体" w:cs="Times New Roman"/>
      <w:sz w:val="24"/>
      <w:szCs w:val="24"/>
      <w:lang w:val="en-US" w:eastAsia="zh-CN" w:bidi="ar-SA"/>
    </w:rPr>
  </w:style>
  <w:style w:type="paragraph" w:customStyle="1" w:styleId="338">
    <w:name w:val="加粗居中"/>
    <w:basedOn w:val="1"/>
    <w:qFormat/>
    <w:uiPriority w:val="0"/>
    <w:pPr>
      <w:tabs>
        <w:tab w:val="center" w:pos="4153"/>
        <w:tab w:val="left" w:pos="5806"/>
      </w:tabs>
      <w:autoSpaceDE w:val="0"/>
      <w:autoSpaceDN w:val="0"/>
      <w:spacing w:line="300" w:lineRule="auto"/>
      <w:jc w:val="center"/>
    </w:pPr>
    <w:rPr>
      <w:rFonts w:ascii="宋体"/>
      <w:b/>
      <w:kern w:val="0"/>
      <w:szCs w:val="21"/>
    </w:rPr>
  </w:style>
  <w:style w:type="paragraph" w:customStyle="1" w:styleId="339">
    <w:name w:val="Char Char Char"/>
    <w:basedOn w:val="1"/>
    <w:qFormat/>
    <w:uiPriority w:val="0"/>
  </w:style>
  <w:style w:type="character" w:customStyle="1" w:styleId="340">
    <w:name w:val="Char Char2"/>
    <w:qFormat/>
    <w:uiPriority w:val="0"/>
    <w:rPr>
      <w:rFonts w:ascii="宋体" w:hAnsi="宋体" w:eastAsia="宋体"/>
      <w:kern w:val="2"/>
      <w:sz w:val="21"/>
      <w:lang w:val="en-US" w:eastAsia="zh-CN" w:bidi="ar-SA"/>
    </w:rPr>
  </w:style>
  <w:style w:type="character" w:customStyle="1" w:styleId="341">
    <w:name w:val="B Title 2 Char Char"/>
    <w:link w:val="342"/>
    <w:qFormat/>
    <w:uiPriority w:val="0"/>
    <w:rPr>
      <w:rFonts w:ascii="Arial" w:hAnsi="Arial" w:eastAsia="华康黑体W5(P)"/>
    </w:rPr>
  </w:style>
  <w:style w:type="paragraph" w:customStyle="1" w:styleId="342">
    <w:name w:val="B Title 2"/>
    <w:basedOn w:val="1"/>
    <w:link w:val="341"/>
    <w:qFormat/>
    <w:uiPriority w:val="0"/>
    <w:pPr>
      <w:tabs>
        <w:tab w:val="left" w:pos="4997"/>
      </w:tabs>
      <w:adjustRightInd w:val="0"/>
      <w:spacing w:before="100" w:beforeAutospacing="1" w:afterLines="50" w:line="360" w:lineRule="auto"/>
      <w:ind w:left="4997" w:hanging="1021"/>
      <w:textAlignment w:val="baseline"/>
    </w:pPr>
    <w:rPr>
      <w:rFonts w:ascii="Arial" w:hAnsi="Arial" w:eastAsia="华康黑体W5(P)" w:cs="宋体"/>
      <w:szCs w:val="22"/>
    </w:rPr>
  </w:style>
  <w:style w:type="character" w:customStyle="1" w:styleId="343">
    <w:name w:val="Body Txt 2 Char Char"/>
    <w:link w:val="344"/>
    <w:qFormat/>
    <w:uiPriority w:val="0"/>
    <w:rPr>
      <w:rFonts w:ascii="宋体" w:hAnsi="宋体" w:eastAsia="华康宋体W5(P)"/>
      <w:sz w:val="24"/>
    </w:rPr>
  </w:style>
  <w:style w:type="paragraph" w:customStyle="1" w:styleId="344">
    <w:name w:val="Body Txt 2"/>
    <w:basedOn w:val="1"/>
    <w:link w:val="343"/>
    <w:qFormat/>
    <w:uiPriority w:val="0"/>
    <w:pPr>
      <w:adjustRightInd w:val="0"/>
      <w:spacing w:line="360" w:lineRule="auto"/>
      <w:textAlignment w:val="baseline"/>
    </w:pPr>
    <w:rPr>
      <w:rFonts w:ascii="宋体" w:hAnsi="宋体" w:eastAsia="华康宋体W5(P)" w:cs="宋体"/>
      <w:sz w:val="24"/>
      <w:szCs w:val="22"/>
    </w:rPr>
  </w:style>
  <w:style w:type="paragraph" w:customStyle="1" w:styleId="345">
    <w:name w:val="默认段落字体 Para Char Char Char Char Char Char Char Char Char Char Char Char Char"/>
    <w:basedOn w:val="1"/>
    <w:qFormat/>
    <w:uiPriority w:val="0"/>
  </w:style>
  <w:style w:type="paragraph" w:customStyle="1" w:styleId="346">
    <w:name w:val="p0"/>
    <w:basedOn w:val="1"/>
    <w:qFormat/>
    <w:uiPriority w:val="0"/>
    <w:pPr>
      <w:widowControl/>
    </w:pPr>
    <w:rPr>
      <w:kern w:val="0"/>
      <w:szCs w:val="21"/>
    </w:rPr>
  </w:style>
  <w:style w:type="paragraph" w:customStyle="1" w:styleId="347">
    <w:name w:val="Date1"/>
    <w:basedOn w:val="1"/>
    <w:next w:val="1"/>
    <w:qFormat/>
    <w:uiPriority w:val="0"/>
    <w:pPr>
      <w:adjustRightInd w:val="0"/>
      <w:spacing w:line="360" w:lineRule="atLeast"/>
      <w:textAlignment w:val="baseline"/>
    </w:pPr>
    <w:rPr>
      <w:rFonts w:eastAsia="华康宋体W5(P)"/>
      <w:sz w:val="24"/>
      <w:szCs w:val="20"/>
    </w:rPr>
  </w:style>
  <w:style w:type="paragraph" w:customStyle="1" w:styleId="348">
    <w:name w:val="B Title 3"/>
    <w:basedOn w:val="1"/>
    <w:qFormat/>
    <w:uiPriority w:val="0"/>
    <w:pPr>
      <w:tabs>
        <w:tab w:val="left" w:pos="1021"/>
      </w:tabs>
      <w:adjustRightInd w:val="0"/>
      <w:spacing w:beforeLines="50" w:afterLines="50" w:line="360" w:lineRule="auto"/>
      <w:ind w:left="1021" w:hanging="1021"/>
      <w:textAlignment w:val="baseline"/>
    </w:pPr>
    <w:rPr>
      <w:rFonts w:eastAsia="华康宋体W5(P)"/>
      <w:kern w:val="0"/>
      <w:sz w:val="24"/>
      <w:szCs w:val="20"/>
    </w:rPr>
  </w:style>
  <w:style w:type="paragraph" w:customStyle="1" w:styleId="349">
    <w:name w:val="Char Char Char1 Char Char Char Char Char Char"/>
    <w:basedOn w:val="1"/>
    <w:qFormat/>
    <w:uiPriority w:val="0"/>
    <w:rPr>
      <w:kern w:val="0"/>
      <w:sz w:val="24"/>
      <w:szCs w:val="20"/>
    </w:rPr>
  </w:style>
  <w:style w:type="paragraph" w:customStyle="1" w:styleId="350">
    <w:name w:val="正文缩进1"/>
    <w:basedOn w:val="1"/>
    <w:qFormat/>
    <w:uiPriority w:val="0"/>
    <w:pPr>
      <w:spacing w:after="120" w:line="400" w:lineRule="exact"/>
      <w:ind w:firstLine="420"/>
    </w:pPr>
    <w:rPr>
      <w:sz w:val="28"/>
      <w:szCs w:val="20"/>
    </w:rPr>
  </w:style>
  <w:style w:type="character" w:customStyle="1" w:styleId="351">
    <w:name w:val="正文缩进 Char"/>
    <w:basedOn w:val="120"/>
    <w:link w:val="20"/>
    <w:qFormat/>
    <w:uiPriority w:val="0"/>
    <w:rPr>
      <w:rFonts w:ascii="Times New Roman" w:hAnsi="Times New Roman" w:eastAsia="宋体" w:cs="Times New Roman"/>
      <w:sz w:val="28"/>
      <w:szCs w:val="20"/>
    </w:rPr>
  </w:style>
  <w:style w:type="paragraph" w:customStyle="1" w:styleId="352">
    <w:name w:val="招标文件小节"/>
    <w:basedOn w:val="1"/>
    <w:qFormat/>
    <w:uiPriority w:val="0"/>
    <w:pPr>
      <w:spacing w:beforeLines="50" w:afterLines="50" w:line="400" w:lineRule="exact"/>
      <w:jc w:val="left"/>
      <w:outlineLvl w:val="3"/>
    </w:pPr>
    <w:rPr>
      <w:rFonts w:cs="宋体"/>
      <w:sz w:val="24"/>
      <w:szCs w:val="20"/>
    </w:rPr>
  </w:style>
  <w:style w:type="paragraph" w:customStyle="1" w:styleId="353">
    <w:name w:val="样式 宋体 八号 行距: 1.5 倍行距"/>
    <w:basedOn w:val="1"/>
    <w:qFormat/>
    <w:uiPriority w:val="0"/>
    <w:pPr>
      <w:pageBreakBefore/>
      <w:spacing w:line="200" w:lineRule="exact"/>
      <w:ind w:firstLine="200" w:firstLineChars="200"/>
    </w:pPr>
    <w:rPr>
      <w:rFonts w:ascii="宋体" w:hAnsi="宋体" w:cs="宋体"/>
      <w:sz w:val="10"/>
      <w:szCs w:val="20"/>
    </w:rPr>
  </w:style>
  <w:style w:type="paragraph" w:customStyle="1" w:styleId="354">
    <w:name w:val="纯文本2"/>
    <w:basedOn w:val="1"/>
    <w:qFormat/>
    <w:uiPriority w:val="0"/>
    <w:pPr>
      <w:adjustRightInd w:val="0"/>
      <w:spacing w:after="120" w:line="400" w:lineRule="exact"/>
      <w:ind w:firstLine="567" w:firstLineChars="200"/>
      <w:textAlignment w:val="baseline"/>
    </w:pPr>
    <w:rPr>
      <w:rFonts w:ascii="宋体"/>
      <w:kern w:val="0"/>
      <w:sz w:val="28"/>
      <w:szCs w:val="20"/>
    </w:rPr>
  </w:style>
  <w:style w:type="paragraph" w:customStyle="1" w:styleId="355">
    <w:name w:val="招标文件小小节标题"/>
    <w:basedOn w:val="1"/>
    <w:qFormat/>
    <w:uiPriority w:val="0"/>
    <w:pPr>
      <w:spacing w:beforeLines="50" w:afterLines="50" w:line="320" w:lineRule="exact"/>
      <w:ind w:left="864" w:firstLine="200" w:firstLineChars="200"/>
      <w:outlineLvl w:val="3"/>
    </w:pPr>
    <w:rPr>
      <w:rFonts w:ascii="黑体" w:hAnsi="黑体"/>
      <w:bCs/>
      <w:color w:val="000000"/>
      <w:spacing w:val="60"/>
      <w:sz w:val="24"/>
    </w:rPr>
  </w:style>
  <w:style w:type="paragraph" w:customStyle="1" w:styleId="356">
    <w:name w:val="招标文件章标题"/>
    <w:next w:val="1"/>
    <w:qFormat/>
    <w:uiPriority w:val="0"/>
    <w:pPr>
      <w:widowControl w:val="0"/>
      <w:tabs>
        <w:tab w:val="left" w:pos="120"/>
      </w:tabs>
      <w:spacing w:before="240" w:after="120" w:line="480" w:lineRule="exact"/>
      <w:outlineLvl w:val="0"/>
    </w:pPr>
    <w:rPr>
      <w:rFonts w:ascii="黑体" w:hAnsi="Arial" w:eastAsia="黑体" w:cs="宋体"/>
      <w:b/>
      <w:bCs/>
      <w:kern w:val="2"/>
      <w:sz w:val="30"/>
      <w:lang w:val="en-US" w:eastAsia="zh-CN" w:bidi="ar-SA"/>
    </w:rPr>
  </w:style>
  <w:style w:type="paragraph" w:customStyle="1" w:styleId="357">
    <w:name w:val="第四章章标题"/>
    <w:basedOn w:val="1"/>
    <w:qFormat/>
    <w:uiPriority w:val="0"/>
    <w:pPr>
      <w:spacing w:beforeLines="100" w:afterLines="50" w:line="360" w:lineRule="auto"/>
      <w:outlineLvl w:val="1"/>
    </w:pPr>
    <w:rPr>
      <w:rFonts w:eastAsia="黑体"/>
      <w:sz w:val="30"/>
    </w:rPr>
  </w:style>
  <w:style w:type="paragraph" w:customStyle="1" w:styleId="358">
    <w:name w:val="组织设计正文"/>
    <w:basedOn w:val="1"/>
    <w:qFormat/>
    <w:uiPriority w:val="0"/>
    <w:pPr>
      <w:spacing w:after="100" w:afterAutospacing="1"/>
      <w:ind w:firstLine="200" w:firstLineChars="200"/>
    </w:pPr>
    <w:rPr>
      <w:rFonts w:ascii="宋体" w:hAnsi="宋体"/>
      <w:sz w:val="24"/>
      <w:szCs w:val="28"/>
    </w:rPr>
  </w:style>
  <w:style w:type="paragraph" w:customStyle="1" w:styleId="359">
    <w:name w:val="Char Char Char1 Char"/>
    <w:basedOn w:val="1"/>
    <w:qFormat/>
    <w:uiPriority w:val="0"/>
  </w:style>
  <w:style w:type="paragraph" w:customStyle="1" w:styleId="360">
    <w:name w:val="第四章小节标题"/>
    <w:next w:val="1"/>
    <w:qFormat/>
    <w:uiPriority w:val="0"/>
    <w:pPr>
      <w:tabs>
        <w:tab w:val="left" w:pos="709"/>
      </w:tabs>
      <w:spacing w:line="360" w:lineRule="auto"/>
      <w:ind w:left="709" w:hanging="709"/>
      <w:outlineLvl w:val="2"/>
    </w:pPr>
    <w:rPr>
      <w:rFonts w:ascii="黑体" w:hAnsi="Arial" w:eastAsia="宋体" w:cs="宋体"/>
      <w:bCs/>
      <w:color w:val="000000"/>
      <w:sz w:val="24"/>
      <w:szCs w:val="28"/>
      <w:lang w:val="en-US" w:eastAsia="zh-CN" w:bidi="ar-SA"/>
    </w:rPr>
  </w:style>
  <w:style w:type="paragraph" w:customStyle="1" w:styleId="361">
    <w:name w:val="第二章小小节标题"/>
    <w:next w:val="3"/>
    <w:qFormat/>
    <w:uiPriority w:val="0"/>
    <w:pPr>
      <w:spacing w:before="120" w:after="120" w:line="400" w:lineRule="exact"/>
    </w:pPr>
    <w:rPr>
      <w:rFonts w:ascii="宋体" w:hAnsi="宋体" w:eastAsia="宋体" w:cs="Times New Roman"/>
      <w:kern w:val="2"/>
      <w:sz w:val="24"/>
      <w:szCs w:val="24"/>
      <w:lang w:val="en-US" w:eastAsia="zh-CN" w:bidi="ar-SA"/>
    </w:rPr>
  </w:style>
  <w:style w:type="paragraph" w:customStyle="1" w:styleId="362">
    <w:name w:val="Char Char Char Char Char Char Char Char Char Char Char Char Char"/>
    <w:basedOn w:val="1"/>
    <w:qFormat/>
    <w:uiPriority w:val="0"/>
  </w:style>
  <w:style w:type="paragraph" w:customStyle="1" w:styleId="363">
    <w:name w:val="样式 正文缩进正文（首行缩进两字） Char Char正文不缩进段1Body Text(ch)缩进ALT+Z四号..."/>
    <w:basedOn w:val="1"/>
    <w:next w:val="1"/>
    <w:qFormat/>
    <w:uiPriority w:val="0"/>
    <w:pPr>
      <w:spacing w:line="360" w:lineRule="auto"/>
      <w:ind w:firstLine="480"/>
    </w:pPr>
    <w:rPr>
      <w:rFonts w:cs="宋体"/>
      <w:sz w:val="24"/>
    </w:rPr>
  </w:style>
  <w:style w:type="paragraph" w:customStyle="1" w:styleId="364">
    <w:name w:val="招标文件小小节标题1"/>
    <w:basedOn w:val="365"/>
    <w:next w:val="1"/>
    <w:qFormat/>
    <w:uiPriority w:val="0"/>
    <w:pPr>
      <w:tabs>
        <w:tab w:val="left" w:pos="851"/>
        <w:tab w:val="left" w:pos="1418"/>
        <w:tab w:val="left" w:pos="1571"/>
      </w:tabs>
      <w:ind w:left="851" w:hanging="851"/>
      <w:outlineLvl w:val="3"/>
    </w:pPr>
    <w:rPr>
      <w:bCs/>
      <w:color w:val="000000"/>
    </w:rPr>
  </w:style>
  <w:style w:type="paragraph" w:customStyle="1" w:styleId="365">
    <w:name w:val="第二章小节标题"/>
    <w:next w:val="3"/>
    <w:qFormat/>
    <w:uiPriority w:val="0"/>
    <w:pPr>
      <w:widowControl w:val="0"/>
      <w:tabs>
        <w:tab w:val="left" w:pos="1418"/>
        <w:tab w:val="left" w:pos="1571"/>
      </w:tabs>
      <w:spacing w:beforeLines="50" w:afterLines="50" w:line="400" w:lineRule="exact"/>
      <w:ind w:left="1418" w:hanging="567"/>
      <w:outlineLvl w:val="2"/>
    </w:pPr>
    <w:rPr>
      <w:rFonts w:ascii="Times New Roman" w:hAnsi="Times New Roman" w:eastAsia="宋体" w:cs="Times New Roman"/>
      <w:kern w:val="2"/>
      <w:sz w:val="24"/>
      <w:szCs w:val="24"/>
      <w:lang w:val="en-US" w:eastAsia="zh-CN" w:bidi="ar-SA"/>
    </w:rPr>
  </w:style>
  <w:style w:type="paragraph" w:customStyle="1" w:styleId="366">
    <w:name w:val="样式 首行缩进:  2 字符"/>
    <w:basedOn w:val="1"/>
    <w:qFormat/>
    <w:uiPriority w:val="0"/>
    <w:pPr>
      <w:spacing w:before="50" w:after="50" w:line="400" w:lineRule="exact"/>
      <w:ind w:firstLine="200" w:firstLineChars="200"/>
    </w:pPr>
    <w:rPr>
      <w:sz w:val="24"/>
      <w:szCs w:val="20"/>
    </w:rPr>
  </w:style>
  <w:style w:type="paragraph" w:customStyle="1" w:styleId="367">
    <w:name w:val="样式 单选户 正文 + 首行缩进:  3 字符 段前: 0.5 行 段后: 0.5 行"/>
    <w:basedOn w:val="1"/>
    <w:qFormat/>
    <w:uiPriority w:val="0"/>
    <w:pPr>
      <w:tabs>
        <w:tab w:val="left" w:pos="580"/>
      </w:tabs>
      <w:adjustRightInd w:val="0"/>
      <w:snapToGrid w:val="0"/>
      <w:spacing w:line="360" w:lineRule="auto"/>
      <w:ind w:firstLine="300" w:firstLineChars="300"/>
    </w:pPr>
    <w:rPr>
      <w:rFonts w:ascii="宋体"/>
      <w:snapToGrid w:val="0"/>
      <w:color w:val="000000"/>
      <w:kern w:val="0"/>
      <w:sz w:val="24"/>
      <w:szCs w:val="20"/>
    </w:rPr>
  </w:style>
  <w:style w:type="paragraph" w:customStyle="1" w:styleId="368">
    <w:name w:val="招标文件部分标题"/>
    <w:basedOn w:val="4"/>
    <w:next w:val="1"/>
    <w:qFormat/>
    <w:uiPriority w:val="0"/>
    <w:pPr>
      <w:pageBreakBefore w:val="0"/>
      <w:tabs>
        <w:tab w:val="left" w:pos="0"/>
      </w:tabs>
      <w:spacing w:before="120" w:after="120" w:line="480" w:lineRule="exact"/>
      <w:jc w:val="center"/>
    </w:pPr>
    <w:rPr>
      <w:rFonts w:ascii="黑体" w:hAnsi="Plotter" w:eastAsia="黑体" w:cs="宋体"/>
      <w:b/>
      <w:color w:val="000000"/>
      <w:kern w:val="44"/>
      <w:sz w:val="44"/>
      <w:szCs w:val="44"/>
    </w:rPr>
  </w:style>
  <w:style w:type="paragraph" w:customStyle="1" w:styleId="369">
    <w:name w:val="单选户 正文"/>
    <w:basedOn w:val="1"/>
    <w:qFormat/>
    <w:uiPriority w:val="0"/>
    <w:pPr>
      <w:adjustRightInd w:val="0"/>
      <w:snapToGrid w:val="0"/>
      <w:spacing w:line="360" w:lineRule="auto"/>
      <w:ind w:firstLine="420"/>
    </w:pPr>
    <w:rPr>
      <w:rFonts w:ascii="宋体" w:hAnsi="宋体"/>
      <w:snapToGrid w:val="0"/>
      <w:kern w:val="0"/>
      <w:sz w:val="24"/>
      <w:szCs w:val="20"/>
    </w:rPr>
  </w:style>
  <w:style w:type="paragraph" w:customStyle="1" w:styleId="370">
    <w:name w:val="Char Char Char Char1 Char Char1 Char Char Char Char Char Char Char Char"/>
    <w:basedOn w:val="1"/>
    <w:qFormat/>
    <w:uiPriority w:val="0"/>
    <w:pPr>
      <w:spacing w:line="360" w:lineRule="auto"/>
      <w:ind w:firstLine="200" w:firstLineChars="200"/>
    </w:pPr>
    <w:rPr>
      <w:rFonts w:ascii="宋体" w:hAnsi="宋体" w:cs="宋体"/>
      <w:sz w:val="24"/>
    </w:rPr>
  </w:style>
  <w:style w:type="paragraph" w:customStyle="1" w:styleId="371">
    <w:name w:val="Char Char Char Char Char Char Char Char Char Char Char Char Char Char Char Char Char Char Char"/>
    <w:basedOn w:val="1"/>
    <w:qFormat/>
    <w:uiPriority w:val="0"/>
    <w:rPr>
      <w:sz w:val="24"/>
    </w:rPr>
  </w:style>
  <w:style w:type="paragraph" w:customStyle="1" w:styleId="372">
    <w:name w:val="Char2"/>
    <w:basedOn w:val="1"/>
    <w:qFormat/>
    <w:uiPriority w:val="0"/>
  </w:style>
  <w:style w:type="paragraph" w:customStyle="1" w:styleId="373">
    <w:name w:val="xl130"/>
    <w:basedOn w:val="1"/>
    <w:qFormat/>
    <w:uiPriority w:val="0"/>
    <w:pPr>
      <w:widowControl/>
      <w:spacing w:before="100" w:beforeAutospacing="1" w:after="100" w:afterAutospacing="1"/>
      <w:textAlignment w:val="center"/>
    </w:pPr>
    <w:rPr>
      <w:rFonts w:hint="eastAsia" w:ascii="宋体" w:hAnsi="宋体" w:cs="Arial Unicode MS"/>
      <w:kern w:val="0"/>
      <w:szCs w:val="21"/>
    </w:rPr>
  </w:style>
  <w:style w:type="paragraph" w:customStyle="1" w:styleId="374">
    <w:name w:val="6"/>
    <w:basedOn w:val="1"/>
    <w:next w:val="20"/>
    <w:qFormat/>
    <w:uiPriority w:val="0"/>
    <w:pPr>
      <w:spacing w:after="120" w:line="400" w:lineRule="exact"/>
      <w:ind w:firstLine="420" w:firstLineChars="200"/>
    </w:pPr>
    <w:rPr>
      <w:sz w:val="28"/>
      <w:szCs w:val="20"/>
    </w:rPr>
  </w:style>
  <w:style w:type="paragraph" w:customStyle="1" w:styleId="375">
    <w:name w:val="JY的章标题"/>
    <w:basedOn w:val="1"/>
    <w:qFormat/>
    <w:uiPriority w:val="0"/>
    <w:pPr>
      <w:spacing w:line="400" w:lineRule="exact"/>
      <w:ind w:firstLine="200" w:firstLineChars="200"/>
    </w:pPr>
    <w:rPr>
      <w:sz w:val="24"/>
    </w:rPr>
  </w:style>
  <w:style w:type="paragraph" w:customStyle="1" w:styleId="376">
    <w:name w:val="5"/>
    <w:basedOn w:val="1"/>
    <w:next w:val="20"/>
    <w:qFormat/>
    <w:uiPriority w:val="0"/>
    <w:pPr>
      <w:spacing w:after="120" w:line="400" w:lineRule="exact"/>
      <w:ind w:firstLine="420" w:firstLineChars="200"/>
    </w:pPr>
    <w:rPr>
      <w:sz w:val="28"/>
      <w:szCs w:val="20"/>
    </w:rPr>
  </w:style>
  <w:style w:type="paragraph" w:customStyle="1" w:styleId="377">
    <w:name w:val="第四章节标题"/>
    <w:qFormat/>
    <w:uiPriority w:val="0"/>
    <w:pPr>
      <w:tabs>
        <w:tab w:val="left" w:pos="567"/>
      </w:tabs>
      <w:spacing w:beforeLines="100" w:afterLines="100" w:line="360" w:lineRule="auto"/>
      <w:ind w:left="567" w:hanging="567"/>
      <w:outlineLvl w:val="1"/>
    </w:pPr>
    <w:rPr>
      <w:rFonts w:ascii="黑体" w:hAnsi="Arial" w:eastAsia="黑体" w:cs="宋体"/>
      <w:b/>
      <w:bCs/>
      <w:color w:val="000000"/>
      <w:sz w:val="28"/>
      <w:szCs w:val="28"/>
      <w:lang w:val="en-US" w:eastAsia="zh-CN" w:bidi="ar-SA"/>
    </w:rPr>
  </w:style>
  <w:style w:type="paragraph" w:customStyle="1" w:styleId="378">
    <w:name w:val="黑体小三居中"/>
    <w:basedOn w:val="1"/>
    <w:qFormat/>
    <w:uiPriority w:val="0"/>
    <w:pPr>
      <w:spacing w:line="360" w:lineRule="auto"/>
      <w:ind w:firstLine="601"/>
      <w:jc w:val="center"/>
    </w:pPr>
    <w:rPr>
      <w:rFonts w:ascii="黑体" w:eastAsia="黑体" w:cs="宋体"/>
      <w:color w:val="000000"/>
      <w:sz w:val="30"/>
      <w:szCs w:val="20"/>
    </w:rPr>
  </w:style>
  <w:style w:type="paragraph" w:customStyle="1" w:styleId="379">
    <w:name w:val="招标文件节标题"/>
    <w:basedOn w:val="1"/>
    <w:qFormat/>
    <w:uiPriority w:val="0"/>
    <w:pPr>
      <w:spacing w:beforeLines="50" w:line="360" w:lineRule="auto"/>
    </w:pPr>
    <w:rPr>
      <w:sz w:val="24"/>
    </w:rPr>
  </w:style>
  <w:style w:type="paragraph" w:customStyle="1" w:styleId="380">
    <w:name w:val="招标文件小节标题 char"/>
    <w:next w:val="1"/>
    <w:qFormat/>
    <w:uiPriority w:val="0"/>
    <w:pPr>
      <w:spacing w:before="120" w:after="120" w:line="400" w:lineRule="exact"/>
      <w:outlineLvl w:val="2"/>
    </w:pPr>
    <w:rPr>
      <w:rFonts w:ascii="Arial" w:hAnsi="Arial" w:eastAsia="宋体" w:cs="Times New Roman"/>
      <w:bCs/>
      <w:kern w:val="2"/>
      <w:sz w:val="24"/>
      <w:lang w:val="en-US" w:eastAsia="zh-CN" w:bidi="ar-SA"/>
    </w:rPr>
  </w:style>
  <w:style w:type="paragraph" w:customStyle="1" w:styleId="381">
    <w:name w:val="第二章节标题2"/>
    <w:next w:val="3"/>
    <w:qFormat/>
    <w:uiPriority w:val="0"/>
    <w:pPr>
      <w:tabs>
        <w:tab w:val="left" w:pos="0"/>
      </w:tabs>
      <w:spacing w:line="480" w:lineRule="exact"/>
      <w:ind w:right="-82" w:firstLine="480" w:firstLineChars="200"/>
      <w:jc w:val="both"/>
    </w:pPr>
    <w:rPr>
      <w:rFonts w:ascii="宋体" w:hAnsi="宋体" w:eastAsia="宋体" w:cs="Times New Roman"/>
      <w:kern w:val="2"/>
      <w:sz w:val="24"/>
      <w:szCs w:val="24"/>
      <w:lang w:val="en-GB" w:eastAsia="zh-CN" w:bidi="ar-SA"/>
    </w:rPr>
  </w:style>
  <w:style w:type="paragraph" w:customStyle="1" w:styleId="382">
    <w:name w:val="附录 1"/>
    <w:basedOn w:val="51"/>
    <w:qFormat/>
    <w:uiPriority w:val="0"/>
    <w:pPr>
      <w:widowControl/>
      <w:autoSpaceDE w:val="0"/>
      <w:autoSpaceDN w:val="0"/>
      <w:spacing w:line="530" w:lineRule="exact"/>
      <w:ind w:left="432" w:hanging="432"/>
      <w:jc w:val="center"/>
      <w:outlineLvl w:val="0"/>
    </w:pPr>
    <w:rPr>
      <w:rFonts w:ascii="Times New Roman" w:hAnsi="Times New Roman"/>
      <w:kern w:val="0"/>
      <w:sz w:val="36"/>
      <w:szCs w:val="20"/>
    </w:rPr>
  </w:style>
  <w:style w:type="character" w:customStyle="1" w:styleId="383">
    <w:name w:val="para"/>
    <w:basedOn w:val="120"/>
    <w:qFormat/>
    <w:uiPriority w:val="0"/>
  </w:style>
  <w:style w:type="paragraph" w:customStyle="1" w:styleId="384">
    <w:name w:val="日期2"/>
    <w:basedOn w:val="1"/>
    <w:next w:val="1"/>
    <w:qFormat/>
    <w:uiPriority w:val="0"/>
    <w:pPr>
      <w:adjustRightInd w:val="0"/>
      <w:spacing w:line="360" w:lineRule="atLeast"/>
      <w:textAlignment w:val="baseline"/>
    </w:pPr>
    <w:rPr>
      <w:rFonts w:ascii="宋体" w:eastAsia="Wingdings"/>
      <w:kern w:val="0"/>
      <w:sz w:val="24"/>
      <w:szCs w:val="20"/>
    </w:rPr>
  </w:style>
  <w:style w:type="paragraph" w:customStyle="1" w:styleId="385">
    <w:name w:val="封面二号"/>
    <w:basedOn w:val="1"/>
    <w:qFormat/>
    <w:uiPriority w:val="0"/>
    <w:pPr>
      <w:spacing w:line="360" w:lineRule="auto"/>
      <w:jc w:val="center"/>
    </w:pPr>
    <w:rPr>
      <w:rFonts w:eastAsia="黑体"/>
      <w:sz w:val="44"/>
    </w:rPr>
  </w:style>
  <w:style w:type="paragraph" w:customStyle="1" w:styleId="386">
    <w:name w:val="封面一号"/>
    <w:basedOn w:val="385"/>
    <w:qFormat/>
    <w:uiPriority w:val="0"/>
    <w:rPr>
      <w:sz w:val="52"/>
    </w:rPr>
  </w:style>
  <w:style w:type="paragraph" w:customStyle="1" w:styleId="387">
    <w:name w:val="段落"/>
    <w:basedOn w:val="1"/>
    <w:qFormat/>
    <w:uiPriority w:val="0"/>
    <w:pPr>
      <w:snapToGrid w:val="0"/>
      <w:spacing w:line="460" w:lineRule="atLeast"/>
      <w:ind w:firstLine="629"/>
    </w:pPr>
    <w:rPr>
      <w:spacing w:val="10"/>
      <w:sz w:val="24"/>
      <w:szCs w:val="20"/>
    </w:rPr>
  </w:style>
  <w:style w:type="paragraph" w:customStyle="1" w:styleId="388">
    <w:name w:val="??"/>
    <w:basedOn w:val="1"/>
    <w:qFormat/>
    <w:uiPriority w:val="0"/>
    <w:pPr>
      <w:autoSpaceDE w:val="0"/>
      <w:autoSpaceDN w:val="0"/>
      <w:adjustRightInd w:val="0"/>
      <w:spacing w:line="312" w:lineRule="atLeast"/>
      <w:ind w:firstLine="425"/>
      <w:jc w:val="left"/>
      <w:textAlignment w:val="baseline"/>
    </w:pPr>
    <w:rPr>
      <w:rFonts w:ascii="楷体" w:eastAsia="楷体"/>
      <w:kern w:val="30"/>
      <w:sz w:val="30"/>
      <w:szCs w:val="20"/>
    </w:rPr>
  </w:style>
  <w:style w:type="paragraph" w:customStyle="1" w:styleId="389">
    <w:name w:val="Char Char Char Char Char1"/>
    <w:basedOn w:val="1"/>
    <w:qFormat/>
    <w:uiPriority w:val="0"/>
  </w:style>
  <w:style w:type="paragraph" w:customStyle="1" w:styleId="390">
    <w:name w:val="Char Char Char Char Char Char1"/>
    <w:basedOn w:val="1"/>
    <w:qFormat/>
    <w:uiPriority w:val="0"/>
  </w:style>
  <w:style w:type="paragraph" w:customStyle="1" w:styleId="391">
    <w:name w:val="Char1 Char Char Char1"/>
    <w:basedOn w:val="1"/>
    <w:qFormat/>
    <w:uiPriority w:val="0"/>
    <w:rPr>
      <w:sz w:val="24"/>
    </w:rPr>
  </w:style>
  <w:style w:type="paragraph" w:customStyle="1" w:styleId="392">
    <w:name w:val="列出段落2"/>
    <w:basedOn w:val="1"/>
    <w:qFormat/>
    <w:uiPriority w:val="34"/>
    <w:pPr>
      <w:ind w:firstLine="420" w:firstLineChars="200"/>
    </w:pPr>
    <w:rPr>
      <w:rFonts w:ascii="Calibri" w:hAnsi="Calibri"/>
      <w:szCs w:val="22"/>
    </w:rPr>
  </w:style>
  <w:style w:type="character" w:customStyle="1" w:styleId="393">
    <w:name w:val="表格正文 Char"/>
    <w:link w:val="394"/>
    <w:qFormat/>
    <w:uiPriority w:val="0"/>
    <w:rPr>
      <w:sz w:val="24"/>
    </w:rPr>
  </w:style>
  <w:style w:type="paragraph" w:customStyle="1" w:styleId="394">
    <w:name w:val="表格正文"/>
    <w:basedOn w:val="1"/>
    <w:link w:val="393"/>
    <w:qFormat/>
    <w:uiPriority w:val="0"/>
    <w:pPr>
      <w:adjustRightInd w:val="0"/>
      <w:spacing w:line="460" w:lineRule="exact"/>
      <w:jc w:val="left"/>
      <w:textAlignment w:val="baseline"/>
    </w:pPr>
    <w:rPr>
      <w:rFonts w:ascii="Calibri" w:hAnsi="Calibri" w:cs="宋体"/>
      <w:sz w:val="24"/>
      <w:szCs w:val="22"/>
    </w:rPr>
  </w:style>
  <w:style w:type="paragraph" w:customStyle="1" w:styleId="395">
    <w:name w:val="TOC 标题1"/>
    <w:basedOn w:val="4"/>
    <w:next w:val="1"/>
    <w:qFormat/>
    <w:uiPriority w:val="99"/>
    <w:pPr>
      <w:keepNext/>
      <w:keepLines/>
      <w:pageBreakBefore w:val="0"/>
      <w:spacing w:before="340" w:after="330" w:line="578" w:lineRule="auto"/>
      <w:jc w:val="both"/>
      <w:outlineLvl w:val="9"/>
    </w:pPr>
    <w:rPr>
      <w:rFonts w:ascii="Times New Roman" w:hAnsi="Times New Roman"/>
      <w:b/>
      <w:kern w:val="44"/>
      <w:sz w:val="44"/>
      <w:szCs w:val="44"/>
    </w:rPr>
  </w:style>
  <w:style w:type="character" w:customStyle="1" w:styleId="396">
    <w:name w:val="font31"/>
    <w:basedOn w:val="120"/>
    <w:qFormat/>
    <w:uiPriority w:val="0"/>
    <w:rPr>
      <w:rFonts w:hint="default" w:ascii="宋体 + ′" w:hAnsi="宋体 + ′" w:eastAsia="宋体 + ′" w:cs="宋体 + ′"/>
      <w:color w:val="000000"/>
      <w:sz w:val="28"/>
      <w:szCs w:val="28"/>
      <w:u w:val="none"/>
    </w:rPr>
  </w:style>
  <w:style w:type="character" w:customStyle="1" w:styleId="397">
    <w:name w:val="font21"/>
    <w:basedOn w:val="120"/>
    <w:qFormat/>
    <w:uiPriority w:val="0"/>
    <w:rPr>
      <w:rFonts w:hint="default" w:ascii="宋体 + ′" w:hAnsi="宋体 + ′" w:eastAsia="宋体 + ′" w:cs="宋体 + ′"/>
      <w:color w:val="000000"/>
      <w:sz w:val="28"/>
      <w:szCs w:val="28"/>
      <w:u w:val="none"/>
    </w:rPr>
  </w:style>
  <w:style w:type="character" w:customStyle="1" w:styleId="398">
    <w:name w:val="font11"/>
    <w:basedOn w:val="120"/>
    <w:qFormat/>
    <w:uiPriority w:val="0"/>
    <w:rPr>
      <w:rFonts w:hint="eastAsia" w:ascii="宋体" w:hAnsi="宋体" w:eastAsia="宋体" w:cs="宋体"/>
      <w:color w:val="000000"/>
      <w:sz w:val="28"/>
      <w:szCs w:val="28"/>
      <w:u w:val="none"/>
    </w:rPr>
  </w:style>
  <w:style w:type="paragraph" w:customStyle="1" w:styleId="399">
    <w:name w:val="无间隔2"/>
    <w:qFormat/>
    <w:uiPriority w:val="99"/>
    <w:rPr>
      <w:rFonts w:ascii="Calibri" w:hAnsi="Calibri" w:eastAsia="宋体" w:cs="Calibri"/>
      <w:sz w:val="22"/>
      <w:szCs w:val="22"/>
      <w:lang w:val="en-US" w:eastAsia="zh-CN" w:bidi="ar-SA"/>
    </w:rPr>
  </w:style>
  <w:style w:type="character" w:customStyle="1" w:styleId="400">
    <w:name w:val="NormalCharacter"/>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2.emf"/><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le>

<file path=customXml/item2.xml><?xml version="1.0" encoding="utf-8"?>
<contractReview xmlns="http://schemas.wps.cn/vas-ai-hub/contract-review">
  <reviewItems>
    <reviewItem>
      <errorID>1e3b315c-0277-4c10-bc56-4cf2d7bc0984</errorID>
      <errorWord>(</errorWord>
      <group>L1_Format</group>
      <groupName>格式问题</groupName>
      <ability>L2_HalfPunc</ability>
      <abilityName>全半角检查</abilityName>
      <candidateList>
        <item>（</item>
      </candidateList>
      <explain>文本全半角错误。</explain>
      <paraID>54BC916E</paraID>
      <start>14</start>
      <end>15</end>
      <status>unmodified</status>
      <modifiedWord/>
      <trackRevisions>false</trackRevisions>
    </reviewItem>
    <reviewItem>
      <errorID>3462f154-b4ff-4c2c-8bae-ed7a73671dc5</errorID>
      <errorWord>)</errorWord>
      <group>L1_Format</group>
      <groupName>格式问题</groupName>
      <ability>L2_HalfPunc</ability>
      <abilityName>全半角检查</abilityName>
      <candidateList>
        <item>）</item>
      </candidateList>
      <explain>文本全半角错误。</explain>
      <paraID>54BC916E</paraID>
      <start>22</start>
      <end>23</end>
      <status>unmodified</status>
      <modifiedWord/>
      <trackRevisions>false</trackRevisions>
    </reviewItem>
    <reviewItem>
      <errorID>b3447db3-7f9d-4df2-a26a-98c9a9df4f1e</errorID>
      <errorWord>所</errorWord>
      <group>L1_Word</group>
      <groupName>字词问题</groupName>
      <ability>L2_Typo</ability>
      <abilityName>字词错误</abilityName>
      <candidateList>
        <item>所有</item>
      </candidateList>
      <explain/>
      <paraID>62B5680E</paraID>
      <start>12</start>
      <end>14</end>
      <status>modified</status>
      <modifiedWord>所有</modifiedWord>
      <trackRevisions>false</trackRevisions>
    </reviewItem>
    <reviewItem>
      <errorID>00079f41-3aca-4d02-9e7f-71dd42f5baea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6082554D</paraID>
      <start>0</start>
      <end>2</end>
      <status>unmodified</status>
      <modifiedWord/>
      <trackRevisions>false</trackRevisions>
    </reviewItem>
    <reviewItem>
      <errorID>8c2ebfa9-0602-4846-b589-c0722b207a3e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3372F38B</paraID>
      <start>0</start>
      <end>2</end>
      <status>unmodified</status>
      <modifiedWord/>
      <trackRevisions>false</trackRevisions>
    </reviewItem>
    <reviewItem>
      <errorID>1fbc7c64-24c5-4763-897d-752336f93a3c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7EFCCE63</paraID>
      <start>0</start>
      <end>2</end>
      <status>unmodified</status>
      <modifiedWord/>
      <trackRevisions>false</trackRevisions>
    </reviewItem>
    <reviewItem>
      <errorID>18936b77-bdc8-4553-86e5-5c20f24f78e7</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464E1F3E</paraID>
      <start>0</start>
      <end>2</end>
      <status>unmodified</status>
      <modifiedWord/>
      <trackRevisions>false</trackRevisions>
    </reviewItem>
    <reviewItem>
      <errorID>6146dd72-09ee-42f8-8c92-6722a9f0051c</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65334DD3</paraID>
      <start>0</start>
      <end>2</end>
      <status>unmodified</status>
      <modifiedWord/>
      <trackRevisions>false</trackRevisions>
    </reviewItem>
    <reviewItem>
      <errorID>bd69722d-deff-4911-9bdc-0d8f890added</errorID>
      <errorWord>架形式</errorWord>
      <group>L1_Word</group>
      <groupName>字词问题</groupName>
      <ability>L2_Typo</ability>
      <abilityName>字词错误</abilityName>
      <candidateList>
        <item>架型式</item>
      </candidateList>
      <explain/>
      <paraID>65334DD3</paraID>
      <start>36</start>
      <end>39</end>
      <status>modified</status>
      <modifiedWord>架型式</modifiedWord>
      <trackRevisions>false</trackRevisions>
    </reviewItem>
    <reviewItem>
      <errorID>10df3214-20ce-4035-aee4-2d9f51d9319f</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42AD8BA7</paraID>
      <start>0</start>
      <end>2</end>
      <status>unmodified</status>
      <modifiedWord/>
      <trackRevisions>false</trackRevisions>
    </reviewItem>
    <reviewItem>
      <errorID>daaedd74-2012-4e16-951c-77e59aa9e3dd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41390E10</paraID>
      <start>0</start>
      <end>2</end>
      <status>unmodified</status>
      <modifiedWord/>
      <trackRevisions>false</trackRevisions>
    </reviewItem>
    <reviewItem>
      <errorID>c156d793-fec3-42e9-bda1-b15285dee227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47E979D6</paraID>
      <start>0</start>
      <end>2</end>
      <status>unmodified</status>
      <modifiedWord/>
      <trackRevisions>false</trackRevisions>
    </reviewItem>
    <reviewItem>
      <errorID>12378d93-a2bc-4d2a-bb88-3e5b327c7406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5EE64E9F</paraID>
      <start>0</start>
      <end>2</end>
      <status>unmodified</status>
      <modifiedWord/>
      <trackRevisions>false</trackRevisions>
    </reviewItem>
    <reviewItem>
      <errorID>cd1da701-311b-402c-800f-62edc997b6ba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682384A</paraID>
      <start>0</start>
      <end>2</end>
      <status>unmodified</status>
      <modifiedWord/>
      <trackRevisions>false</trackRevisions>
    </reviewItem>
    <reviewItem>
      <errorID>58963062-acd1-4c4b-9bea-1ea4004a7f75</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438D74FB</paraID>
      <start>0</start>
      <end>2</end>
      <status>unmodified</status>
      <modifiedWord/>
      <trackRevisions>false</trackRevisions>
    </reviewItem>
    <reviewItem>
      <errorID>2980b508-6b29-45dc-a4aa-1334663c41da</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1A5CEBE6</paraID>
      <start>0</start>
      <end>2</end>
      <status>unmodified</status>
      <modifiedWord/>
      <trackRevisions>false</trackRevisions>
    </reviewItem>
    <reviewItem>
      <errorID>7480b559-3aa9-4b2e-8363-620821cca427</errorID>
      <errorWord>架形式</errorWord>
      <group>L1_Word</group>
      <groupName>字词问题</groupName>
      <ability>L2_Typo</ability>
      <abilityName>字词错误</abilityName>
      <candidateList>
        <item>架型式</item>
      </candidateList>
      <explain/>
      <paraID>1A5CEBE6</paraID>
      <start>36</start>
      <end>39</end>
      <status>modified</status>
      <modifiedWord>架型式</modifiedWord>
      <trackRevisions>false</trackRevisions>
    </reviewItem>
    <reviewItem>
      <errorID>3528ec12-e445-4dff-a385-46d89a00b54f</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58FD4EAE</paraID>
      <start>0</start>
      <end>2</end>
      <status>unmodified</status>
      <modifiedWord/>
      <trackRevisions>false</trackRevisions>
    </reviewItem>
    <reviewItem>
      <errorID>0af7ee03-6dbd-484f-bf2e-cb42d4ce653f</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1769D151</paraID>
      <start>0</start>
      <end>2</end>
      <status>unmodified</status>
      <modifiedWord/>
      <trackRevisions>false</trackRevisions>
    </reviewItem>
    <reviewItem>
      <errorID>e4c10003-43d5-4a06-a8f6-72d1b159579e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7E236143</paraID>
      <start>0</start>
      <end>2</end>
      <status>unmodified</status>
      <modifiedWord/>
      <trackRevisions>false</trackRevisions>
    </reviewItem>
    <reviewItem>
      <errorID>72c5843a-67fa-4884-bce3-6610d2ab323e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3BE8C69B</paraID>
      <start>0</start>
      <end>2</end>
      <status>unmodified</status>
      <modifiedWord/>
      <trackRevisions>false</trackRevisions>
    </reviewItem>
    <reviewItem>
      <errorID>039d82c3-9abc-4e90-af4e-2e0d3b874087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72BF94BF</paraID>
      <start>0</start>
      <end>2</end>
      <status>unmodified</status>
      <modifiedWord/>
      <trackRevisions>false</trackRevisions>
    </reviewItem>
    <reviewItem>
      <errorID>5ee52a38-bad1-4291-b1bc-c70c2159aa3e</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14518368</paraID>
      <start>0</start>
      <end>2</end>
      <status>unmodified</status>
      <modifiedWord/>
      <trackRevisions>false</trackRevisions>
    </reviewItem>
    <reviewItem>
      <errorID>40785d0c-0e7d-4958-b624-f2f86b830dfa</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2A96AB6</paraID>
      <start>0</start>
      <end>2</end>
      <status>unmodified</status>
      <modifiedWord/>
      <trackRevisions>false</trackRevisions>
    </reviewItem>
    <reviewItem>
      <errorID>011f9a42-b637-47a1-a157-f8f8e50538ba</errorID>
      <errorWord>进厂</errorWord>
      <group>L1_Word</group>
      <groupName>字词问题</groupName>
      <ability>L2_Typo</ability>
      <abilityName>字词错误</abilityName>
      <candidateList>
        <item>进场</item>
      </candidateList>
      <explain/>
      <paraID>76926422</paraID>
      <start>44</start>
      <end>46</end>
      <status>unmodified</status>
      <modifiedWord/>
      <trackRevisions>false</trackRevisions>
    </reviewItem>
    <reviewItem>
      <errorID>73a9e495-f3a6-4590-ac4b-05441435b9dc</errorID>
      <errorWord>编写各</errorWord>
      <group>L1_Word</group>
      <groupName>字词问题</groupName>
      <ability>L2_Typo</ability>
      <abilityName>字词错误</abilityName>
      <candidateList>
        <item>编写</item>
      </candidateList>
      <explain/>
      <paraID>641CF4FF</paraID>
      <start>8</start>
      <end>11</end>
      <status>unmodified</status>
      <modifiedWord/>
      <trackRevisions>false</trackRevisions>
    </reviewItem>
    <reviewItem>
      <errorID>90e9dde2-2707-41b9-a220-92cb27d0f0db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269773D7</paraID>
      <start>0</start>
      <end>2</end>
      <status>unmodified</status>
      <modifiedWord/>
      <trackRevisions>false</trackRevisions>
    </reviewItem>
    <reviewItem>
      <errorID>46a76347-6364-4a3d-b59c-0c0be4729e6b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26CF552</paraID>
      <start>0</start>
      <end>2</end>
      <status>unmodified</status>
      <modifiedWord/>
      <trackRevisions>false</trackRevisions>
    </reviewItem>
    <reviewItem>
      <errorID>e2789840-50ab-492d-a6b7-fc409e2048c4</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 26CF552</paraID>
      <start>50</start>
      <end>52</end>
      <status>unmodified</status>
      <modifiedWord/>
      <trackRevisions>false</trackRevisions>
    </reviewItem>
    <reviewItem>
      <errorID>92519e4d-e57c-4b2e-837c-458a0ee1925e</errorID>
      <errorWord>认为因素</errorWord>
      <group>L1_Word</group>
      <groupName>字词问题</groupName>
      <ability>L2_Typo</ability>
      <abilityName>字词错误</abilityName>
      <candidateList>
        <item>人为因素</item>
      </candidateList>
      <explain/>
      <paraID>37B62B97</paraID>
      <start>29</start>
      <end>33</end>
      <status>modified</status>
      <modifiedWord>人为因素</modifiedWord>
      <trackRevisions>false</trackRevisions>
    </reviewItem>
    <reviewItem>
      <errorID>752539c4-8ff9-4c52-8911-abf593d9e32f</errorID>
      <errorWord>损失的</errorWord>
      <group>L1_Word</group>
      <groupName>字词问题</groupName>
      <ability>L2_Typo</ability>
      <abilityName>字词错误</abilityName>
      <candidateList>
        <item>损失</item>
      </candidateList>
      <explain/>
      <paraID>37B62B97</paraID>
      <start>35</start>
      <end>37</end>
      <status>modified</status>
      <modifiedWord>损失</modifiedWord>
      <trackRevisions>false</trackRevisions>
    </reviewItem>
    <reviewItem>
      <errorID>c9664e59-b166-485d-8d81-aa0f3e95b4aa</errorID>
      <errorWord>全面地</errorWord>
      <group>L1_Word</group>
      <groupName>字词问题</groupName>
      <ability>L2_Typo</ability>
      <abilityName>字词错误</abilityName>
      <candidateList>
        <item>全面</item>
      </candidateList>
      <explain>❶〈名〉所有方面；各个方面的总和：照顾～｜～情况。❷〈形〉完整周密；兼顾各方面的（跟“片面”相对）：～发展｜他的讲话很～。</explain>
      <paraID>51943DC8</paraID>
      <start>16</start>
      <end>18</end>
      <status>modified</status>
      <modifiedWord>全面</modifiedWord>
      <trackRevisions>false</trackRevisions>
    </reviewItem>
    <reviewItem>
      <errorID>6da41529-bfb8-4641-a2ab-7aa91e3ff388</errorID>
      <errorWord>作好</errorWord>
      <group>L1_Word</group>
      <groupName>字词问题</groupName>
      <ability>L2_Typo</ability>
      <abilityName>字词错误</abilityName>
      <candidateList>
        <item>做好</item>
      </candidateList>
      <explain/>
      <paraID>23CA2C70</paraID>
      <start>34</start>
      <end>36</end>
      <status>modified</status>
      <modifiedWord>做好</modifiedWord>
      <trackRevisions>false</trackRevisions>
    </reviewItem>
    <reviewItem>
      <errorID>2e85da5e-4302-46ee-9495-c9183aa5f2a1</errorID>
      <errorWord>告</errorWord>
      <group>L1_Word</group>
      <groupName>字词问题</groupName>
      <ability>L2_Typo</ability>
      <abilityName>字词错误</abilityName>
      <candidateList>
        <item>告提</item>
      </candidateList>
      <explain/>
      <paraID>16250162</paraID>
      <start>44</start>
      <end>46</end>
      <status>modified</status>
      <modifiedWord>告提</modifiedWord>
      <trackRevisions>false</trackRevisions>
    </reviewItem>
    <reviewItem>
      <errorID>9f65c799-5047-4915-bea6-6b40c92a1187</errorID>
      <errorWord>属</errorWord>
      <group>L1_Word</group>
      <groupName>字词问题</groupName>
      <ability>L2_Typo</ability>
      <abilityName>字词错误</abilityName>
      <candidateList>
        <item>属于</item>
      </candidateList>
      <explain/>
      <paraID>1B131598</paraID>
      <start>21</start>
      <end>22</end>
      <status>unmodified</status>
      <modifiedWord/>
      <trackRevisions>false</trackRevisions>
    </reviewItem>
    <reviewItem>
      <errorID>e3776d49-b1f1-4a1b-856b-5ae907e10d77</errorID>
      <errorWord>等的</errorWord>
      <group>L1_Word</group>
      <groupName>字词问题</groupName>
      <ability>L2_Typo</ability>
      <abilityName>字词错误</abilityName>
      <candidateList>
        <item>等</item>
      </candidateList>
      <explain>〈助〉❶〈书〉用在人称代词或指人的名词后面，表示复数：我～｜彼～。❷表示列举未尽（可以叠用）：北京、天津～地｜纸张文具～～。❸列举后煞尾：长江、黄河、黑龙江、珠江～四大河流。</explain>
      <paraID>69CDB2B3</paraID>
      <start>32</start>
      <end>33</end>
      <status>modified</status>
      <modifiedWord>等</modifiedWord>
      <trackRevisions>false</trackRevisions>
    </reviewItem>
    <reviewItem>
      <errorID>d5f81317-1f20-427e-8f9a-9f05339c244f</errorID>
      <errorWord>其它施工</errorWord>
      <group>L1_Word</group>
      <groupName>字词问题</groupName>
      <ability>L2_Alias</ability>
      <abilityName>也作/曾用词</abilityName>
      <candidateList>
        <item>其他施工</item>
      </candidateList>
      <explain>词汇[其它施工]为不规范表述或旧称，其规范书面表述为[其他施工]。</explain>
      <paraID>5700ED91</paraID>
      <start>57</start>
      <end>61</end>
      <status>modified</status>
      <modifiedWord>其他施工</modifiedWord>
      <trackRevisions>false</trackRevisions>
    </reviewItem>
    <reviewItem>
      <errorID>4b7b3a3d-2541-4f0e-818a-2ff3695353ff</errorID>
      <errorWord>、</errorWord>
      <group>L1_Word</group>
      <groupName>字词问题</groupName>
      <ability>L2_Typo</ability>
      <abilityName>字词错误</abilityName>
      <candidateList>
        <item>、用</item>
      </candidateList>
      <explain/>
      <paraID>57412E08</paraID>
      <start>13</start>
      <end>14</end>
      <status>unmodified</status>
      <modifiedWord/>
      <trackRevisions>false</trackRevisions>
    </reviewItem>
    <reviewItem>
      <errorID>e26b7b2f-d65c-4efb-83db-2089ce5106fc</errorID>
      <errorWord>标</errorWord>
      <group>L1_Word</group>
      <groupName>字词问题</groupName>
      <ability>L2_Typo</ability>
      <abilityName>字词错误</abilityName>
      <candidateList>
        <item>标准</item>
      </candidateList>
      <explain>❶〈名〉衡量事物的准则：技术～｜实践是检验真理的唯一～。❷〈形〉本身合于准则，可供同类事物比较核对的：～音｜～时｜她的发音很～。</explain>
      <paraID> 44DE2AE</paraID>
      <start>28</start>
      <end>29</end>
      <status>unmodified</status>
      <modifiedWord/>
      <trackRevisions>false</trackRevisions>
    </reviewItem>
    <reviewItem>
      <errorID>13286990-64ef-44f6-9560-59acb8bbf8e5</errorID>
      <errorWord>(</errorWord>
      <group>L1_Format</group>
      <groupName>格式问题</groupName>
      <ability>L2_HalfPunc</ability>
      <abilityName>全半角检查</abilityName>
      <candidateList>
        <item>（</item>
      </candidateList>
      <explain>文本全半角错误。</explain>
      <paraID>14AFDC7F</paraID>
      <start>8</start>
      <end>9</end>
      <status>unmodified</status>
      <modifiedWord/>
      <trackRevisions>false</trackRevisions>
    </reviewItem>
    <reviewItem>
      <errorID>da93b198-66ff-4302-aa16-3771c5af1a94</errorID>
      <errorWord>)</errorWord>
      <group>L1_Format</group>
      <groupName>格式问题</groupName>
      <ability>L2_HalfPunc</ability>
      <abilityName>全半角检查</abilityName>
      <candidateList>
        <item>）</item>
      </candidateList>
      <explain>文本全半角错误。</explain>
      <paraID>14AFDC7F</paraID>
      <start>21</start>
      <end>22</end>
      <status>unmodified</status>
      <modifiedWord/>
      <trackRevisions>false</trackRevisions>
    </reviewItem>
    <reviewItem>
      <errorID>b12c25e8-21ed-40d9-8b09-841807268f51</errorID>
      <errorWord>作好</errorWord>
      <group>L1_Word</group>
      <groupName>字词问题</groupName>
      <ability>L2_Typo</ability>
      <abilityName>字词错误</abilityName>
      <candidateList>
        <item>做好</item>
      </candidateList>
      <explain/>
      <paraID>158EF73A</paraID>
      <start>29</start>
      <end>31</end>
      <status>unmodified</status>
      <modifiedWord/>
      <trackRevisions>false</trackRevisions>
    </reviewItem>
    <reviewItem>
      <errorID>d4765890-6afc-497e-8ef9-9e5223d1b251</errorID>
      <errorWord>,</errorWord>
      <group>L1_Format</group>
      <groupName>格式问题</groupName>
      <ability>L2_HalfPunc</ability>
      <abilityName>全半角检查</abilityName>
      <candidateList>
        <item>，</item>
      </candidateList>
      <explain>文本全半角错误。</explain>
      <paraID>66CB2B08</paraID>
      <start>62</start>
      <end>63</end>
      <status>unmodified</status>
      <modifiedWord/>
      <trackRevisions>false</trackRevisions>
    </reviewItem>
    <reviewItem>
      <errorID>9438bf2f-321a-462c-bc8b-06456761e4d4</errorID>
      <errorWord>其它</errorWord>
      <group>L1_Word</group>
      <groupName>字词问题</groupName>
      <ability>L2_Alias</ability>
      <abilityName>也作/曾用词</abilityName>
      <candidateList>
        <item>其他</item>
      </candidateList>
      <explain>词汇[其它]为不规范表述或旧称，其规范书面表述为[其他]。</explain>
      <paraID> D9988A5</paraID>
      <start>47</start>
      <end>49</end>
      <status>modified</status>
      <modifiedWord>其他</modifiedWord>
      <trackRevisions>false</trackRevisions>
    </reviewItem>
    <reviewItem>
      <errorID>a9a09dd5-b746-4a83-9219-0245eb298744</errorID>
      <errorWord>,</errorWord>
      <group>L1_Format</group>
      <groupName>格式问题</groupName>
      <ability>L2_HalfPunc</ability>
      <abilityName>全半角检查</abilityName>
      <candidateList>
        <item>，</item>
      </candidateList>
      <explain>文本全半角错误。</explain>
      <paraID>6F963208</paraID>
      <start>58</start>
      <end>59</end>
      <status>unmodified</status>
      <modifiedWord/>
      <trackRevisions>false</trackRevisions>
    </reviewItem>
    <reviewItem>
      <errorID>3d588604-4dec-42b9-b2eb-ad71844ccf65</errorID>
      <errorWord>,</errorWord>
      <group>L1_Format</group>
      <groupName>格式问题</groupName>
      <ability>L2_HalfPunc</ability>
      <abilityName>全半角检查</abilityName>
      <candidateList>
        <item>，</item>
      </candidateList>
      <explain>文本全半角错误。</explain>
      <paraID>6F963208</paraID>
      <start>68</start>
      <end>69</end>
      <status>unmodified</status>
      <modifiedWord/>
      <trackRevisions>false</trackRevisions>
    </reviewItem>
    <reviewItem>
      <errorID>95860b4d-7a1a-41da-bef0-30f17c4a754e</errorID>
      <errorWord>支承</errorWord>
      <group>L1_Word</group>
      <groupName>字词问题</groupName>
      <ability>L2_Typo</ability>
      <abilityName>字词错误</abilityName>
      <candidateList>
        <item>支撑</item>
      </candidateList>
      <explain>〈动〉❶抵抗住压力使东西不倒塌：坑道里用柱子～着。❷勉强维持：他～着坐起来，头还在发晕｜一家的生活由他一人～。</explain>
      <paraID>10D61328</paraID>
      <start>11</start>
      <end>13</end>
      <status>modified</status>
      <modifiedWord>支撑</modifiedWord>
      <trackRevisions>false</trackRevisions>
    </reviewItem>
    <reviewItem>
      <errorID>5297756e-fe61-4e27-b580-12bfdff3adbe</errorID>
      <errorWord>,</errorWord>
      <group>L1_Format</group>
      <groupName>格式问题</groupName>
      <ability>L2_HalfPunc</ability>
      <abilityName>全半角检查</abilityName>
      <candidateList>
        <item>，</item>
      </candidateList>
      <explain>文本全半角错误。</explain>
      <paraID>2133AC63</paraID>
      <start>18</start>
      <end>19</end>
      <status>unmodified</status>
      <modifiedWord/>
      <trackRevisions>false</trackRevisions>
    </reviewItem>
    <reviewItem>
      <errorID>73180abc-b62c-4942-aef5-ccd11089d5d7</errorID>
      <errorWord>一</errorWord>
      <group>L1_Word</group>
      <groupName>字词问题</groupName>
      <ability>L2_Typo</ability>
      <abilityName>字词错误</abilityName>
      <candidateList>
        <item>一道</item>
      </candidateList>
      <explain>（～儿）〈副〉一同；一路❸：～走｜～工作。</explain>
      <paraID>35E0F438</paraID>
      <start>47</start>
      <end>49</end>
      <status>modified</status>
      <modifiedWord>一道</modifiedWord>
      <trackRevisions>false</trackRevisions>
    </reviewItem>
    <reviewItem>
      <errorID>641ab57d-e2d7-48b7-b2e8-cf10a5a9dbd5</errorID>
      <errorWord>完</errorWord>
      <group>L1_Word</group>
      <groupName>字词问题</groupName>
      <ability>L2_Typo</ability>
      <abilityName>字词错误</abilityName>
      <candidateList>
        <item>完成</item>
      </candidateList>
      <explain>〈动〉按照预期的目的结束；做成：～任务｜～作业｜计划完得成。</explain>
      <paraID>295ED1B2</paraID>
      <start>8</start>
      <end>10</end>
      <status>modified</status>
      <modifiedWord>完成</modifiedWord>
      <trackRevisions>false</trackRevisions>
    </reviewItem>
    <reviewItem>
      <errorID>6b86946f-03f4-48bb-97c2-b64eb077b6cf</errorID>
      <errorWord>完</errorWord>
      <group>L1_Word</group>
      <groupName>字词问题</groupName>
      <ability>L2_Typo</ability>
      <abilityName>字词错误</abilityName>
      <candidateList>
        <item>完成</item>
      </candidateList>
      <explain>〈动〉按照预期的目的结束；做成：～任务｜～作业｜计划完得成。</explain>
      <paraID>295ED1B2</paraID>
      <start>48</start>
      <end>50</end>
      <status>modified</status>
      <modifiedWord>完成</modifiedWord>
      <trackRevisions>false</trackRevisions>
    </reviewItem>
    <reviewItem>
      <errorID>8cf7da8f-c6b6-4d50-aa02-1e644da67fcb</errorID>
      <errorWord>追查</errorWord>
      <group>L1_Grammar</group>
      <groupName>语法问题</groupName>
      <ability>L2_Grammar</ability>
      <abilityName>语法错误</abilityName>
      <candidateList>
        <item>追究</item>
      </candidateList>
      <explain>“追查～责任”搭配不当，建议修改为“追究～责任”。</explain>
      <paraID>3B2244BF</paraID>
      <start>48</start>
      <end>50</end>
      <status>unmodified</status>
      <modifiedWord/>
      <trackRevisions>false</trackRevisions>
    </reviewItem>
    <reviewItem>
      <errorID>881094b7-9042-4d22-8706-927e83e9d2df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3B9B1B1E</paraID>
      <start>0</start>
      <end>2</end>
      <status>unmodified</status>
      <modifiedWord/>
      <trackRevisions>false</trackRevisions>
    </reviewItem>
    <reviewItem>
      <errorID>f4638085-c1fe-4a26-98c4-7e871f725c13</errorID>
      <errorWord>,</errorWord>
      <group>L1_Format</group>
      <groupName>格式问题</groupName>
      <ability>L2_HalfPunc</ability>
      <abilityName>全半角检查</abilityName>
      <candidateList>
        <item>，</item>
      </candidateList>
      <explain>文本全半角错误。</explain>
      <paraID>72E4E40E</paraID>
      <start>24</start>
      <end>25</end>
      <status>unmodified</status>
      <modifiedWord/>
      <trackRevisions>false</trackRevisions>
    </reviewItem>
    <reviewItem>
      <errorID>3109c789-1e04-4080-b631-55be1e62051e</errorID>
      <errorWord>,</errorWord>
      <group>L1_Format</group>
      <groupName>格式问题</groupName>
      <ability>L2_HalfPunc</ability>
      <abilityName>全半角检查</abilityName>
      <candidateList>
        <item>，</item>
      </candidateList>
      <explain>文本全半角错误。</explain>
      <paraID>72E4E40E</paraID>
      <start>37</start>
      <end>38</end>
      <status>unmodified</status>
      <modifiedWord/>
      <trackRevisions>false</trackRevisions>
    </reviewItem>
    <reviewItem>
      <errorID>0762de84-f80e-49a8-bc5b-aef8d7b71661</errorID>
      <errorWord>检修检修</errorWord>
      <group>L1_Word</group>
      <groupName>字词问题</groupName>
      <ability>L2_Typo</ability>
      <abilityName>字词错误</abilityName>
      <candidateList>
        <item>检修</item>
      </candidateList>
      <explain/>
      <paraID>6EAAE14B</paraID>
      <start>2</start>
      <end>4</end>
      <status>modified</status>
      <modifiedWord>检修</modifiedWord>
      <trackRevisions>false</trackRevisions>
    </reviewItem>
    <reviewItem>
      <errorID>38cd652d-ffa8-40ae-8107-1f68e70f7217</errorID>
      <errorWord>执行的</errorWord>
      <group>L1_Word</group>
      <groupName>字词问题</groupName>
      <ability>L2_Typo</ability>
      <abilityName>字词错误</abilityName>
      <candidateList>
        <item>执行</item>
      </candidateList>
      <explain/>
      <paraID>21946436</paraID>
      <start>10</start>
      <end>12</end>
      <status>modified</status>
      <modifiedWord>执行</modifiedWord>
      <trackRevisions>false</trackRevisions>
    </reviewItem>
    <reviewItem>
      <errorID>c30f2e03-1b8b-46de-955b-5e7bd38ebd57</errorID>
      <errorWord>JB</errorWord>
      <group>L1_Sensitive</group>
      <groupName>敏感问题</groupName>
      <ability>L2_Abuse</ability>
      <abilityName>侮辱言辞</abilityName>
      <candidateList/>
      <explain>【侮辱言辞】句中涉及侮辱性的敏感内容，请注意甄别。</explain>
      <paraID> 9DAA819</paraID>
      <start>5</start>
      <end>7</end>
      <status>unmodified</status>
      <modifiedWord/>
      <trackRevisions>false</trackRevisions>
    </reviewItem>
    <reviewItem>
      <errorID>434e2102-74be-48b5-95d8-bad101255d34</errorID>
      <errorWord>.</errorWord>
      <group>L1_Format</group>
      <groupName>格式问题</groupName>
      <ability>L2_HalfPunc</ability>
      <abilityName>全半角检查</abilityName>
      <candidateList>
        <item>。</item>
      </candidateList>
      <explain>文本全半角错误。</explain>
      <paraID> D8E2B4A</paraID>
      <start>25</start>
      <end>26</end>
      <status>unmodified</status>
      <modifiedWord/>
      <trackRevisions>false</trackRevisions>
    </reviewItem>
    <reviewItem>
      <errorID>7f5fe66a-fb3c-4615-a722-7ddcf41bd85c</errorID>
      <errorWord>.</errorWord>
      <group>L1_Format</group>
      <groupName>格式问题</groupName>
      <ability>L2_HalfPunc</ability>
      <abilityName>全半角检查</abilityName>
      <candidateList>
        <item>。</item>
      </candidateList>
      <explain>文本全半角错误。</explain>
      <paraID> D8E2B4A</paraID>
      <start>28</start>
      <end>29</end>
      <status>unmodified</status>
      <modifiedWord/>
      <trackRevisions>false</trackRevisions>
    </reviewItem>
    <reviewItem>
      <errorID>8a63fdb3-2ebd-4a84-9ce5-58e398fd24fc</errorID>
      <errorWord>JB</errorWord>
      <group>L1_Sensitive</group>
      <groupName>敏感问题</groupName>
      <ability>L2_Abuse</ability>
      <abilityName>侮辱言辞</abilityName>
      <candidateList/>
      <explain>【侮辱言辞】句中涉及侮辱性的敏感内容，请注意甄别。</explain>
      <paraID>4109B8EE</paraID>
      <start>0</start>
      <end>2</end>
      <status>unmodified</status>
      <modifiedWord/>
      <trackRevisions>false</trackRevisions>
    </reviewItem>
    <reviewItem>
      <errorID>90eb6b66-9082-4f71-8f8b-8aaae9398e3b</errorID>
      <errorWord>JB</errorWord>
      <group>L1_Sensitive</group>
      <groupName>敏感问题</groupName>
      <ability>L2_Abuse</ability>
      <abilityName>侮辱言辞</abilityName>
      <candidateList/>
      <explain>【侮辱言辞】句中涉及侮辱性的敏感内容，请注意甄别。</explain>
      <paraID>3DCF3483</paraID>
      <start>0</start>
      <end>2</end>
      <status>unmodified</status>
      <modifiedWord/>
      <trackRevisions>false</trackRevisions>
    </reviewItem>
    <reviewItem>
      <errorID>4f71efd5-cd5a-498a-b3a2-68a476bd65fb</errorID>
      <errorWord>JB</errorWord>
      <group>L1_Sensitive</group>
      <groupName>敏感问题</groupName>
      <ability>L2_Abuse</ability>
      <abilityName>侮辱言辞</abilityName>
      <candidateList/>
      <explain>【侮辱言辞】句中涉及侮辱性的敏感内容，请注意甄别。</explain>
      <paraID> DF970F5</paraID>
      <start>0</start>
      <end>2</end>
      <status>unmodified</status>
      <modifiedWord/>
      <trackRevisions>false</trackRevisions>
    </reviewItem>
    <reviewItem>
      <errorID>72e0fbca-0411-4313-897d-5dc7b0007c30</errorID>
      <errorWord>JB</errorWord>
      <group>L1_Sensitive</group>
      <groupName>敏感问题</groupName>
      <ability>L2_Abuse</ability>
      <abilityName>侮辱言辞</abilityName>
      <candidateList/>
      <explain>【侮辱言辞】句中涉及侮辱性的敏感内容，请注意甄别。</explain>
      <paraID>78E0DED8</paraID>
      <start>0</start>
      <end>2</end>
      <status>unmodified</status>
      <modifiedWord/>
      <trackRevisions>false</trackRevisions>
    </reviewItem>
    <reviewItem>
      <errorID>56bb8880-63ea-4e4c-9c89-efb388b6f543</errorID>
      <errorWord>JB</errorWord>
      <group>L1_Sensitive</group>
      <groupName>敏感问题</groupName>
      <ability>L2_Abuse</ability>
      <abilityName>侮辱言辞</abilityName>
      <candidateList/>
      <explain>【侮辱言辞】句中涉及侮辱性的敏感内容，请注意甄别。</explain>
      <paraID>7138501A</paraID>
      <start>0</start>
      <end>2</end>
      <status>unmodified</status>
      <modifiedWord/>
      <trackRevisions>false</trackRevisions>
    </reviewItem>
    <reviewItem>
      <errorID>6bab4603-9ba6-47e3-90b9-9938cda37698</errorID>
      <errorWord>JB</errorWord>
      <group>L1_Sensitive</group>
      <groupName>敏感问题</groupName>
      <ability>L2_Abuse</ability>
      <abilityName>侮辱言辞</abilityName>
      <candidateList/>
      <explain>【侮辱言辞】句中涉及侮辱性的敏感内容，请注意甄别。</explain>
      <paraID>792F1A04</paraID>
      <start>0</start>
      <end>2</end>
      <status>unmodified</status>
      <modifiedWord/>
      <trackRevisions>false</trackRevisions>
    </reviewItem>
    <reviewItem>
      <errorID>a4ac7efb-e373-4eae-93c6-cb0215c8c362</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54D8E458</paraID>
      <start>31</start>
      <end>33</end>
      <status>unmodified</status>
      <modifiedWord/>
      <trackRevisions>false</trackRevisions>
    </reviewItem>
    <reviewItem>
      <errorID>82ef45d3-4a61-4dbd-9f0c-4c19d70ae1df</errorID>
      <errorWord>其它</errorWord>
      <group>L1_Word</group>
      <groupName>字词问题</groupName>
      <ability>L2_Alias</ability>
      <abilityName>也作/曾用词</abilityName>
      <candidateList>
        <item>其他</item>
      </candidateList>
      <explain>词汇[其它]为不规范表述或旧称，其规范书面表述为[其他]。</explain>
      <paraID>34DF2428</paraID>
      <start>3</start>
      <end>5</end>
      <status>unmodified</status>
      <modifiedWord/>
      <trackRevisions>false</trackRevisions>
    </reviewItem>
    <reviewItem>
      <errorID>26058988-4e9c-4573-90c9-865904bccc0c</errorID>
      <errorWord>要</errorWord>
      <group>L1_Word</group>
      <groupName>字词问题</groupName>
      <ability>L2_Typo</ability>
      <abilityName>字词错误</abilityName>
      <candidateList>
        <item>要对</item>
      </candidateList>
      <explain/>
      <paraID>636904F7</paraID>
      <start>38</start>
      <end>40</end>
      <status>modified</status>
      <modifiedWord>要对</modifiedWord>
      <trackRevisions>false</trackRevisions>
    </reviewItem>
    <reviewItem>
      <errorID>d2d4443b-052d-41f8-bc0d-f96d47b51081</errorID>
      <errorWord>施工人员为</errorWord>
      <group>L1_Word</group>
      <groupName>字词问题</groupName>
      <ability>L2_Typo</ability>
      <abilityName>字词错误</abilityName>
      <candidateList>
        <item>施工人员</item>
      </candidateList>
      <explain/>
      <paraID>7DF7E004</paraID>
      <start>22</start>
      <end>26</end>
      <status>modified</status>
      <modifiedWord>施工人员</modifiedWord>
      <trackRevisions>false</trackRevisions>
    </reviewItem>
    <reviewItem>
      <errorID>76a2377b-ccd0-49f4-bd90-c15d7ef064d5</errorID>
      <errorWord>其它</errorWord>
      <group>L1_Word</group>
      <groupName>字词问题</groupName>
      <ability>L2_Alias</ability>
      <abilityName>也作/曾用词</abilityName>
      <candidateList>
        <item>其他</item>
      </candidateList>
      <explain>词汇[其它]为不规范表述或旧称，其规范书面表述为[其他]。</explain>
      <paraID>67ECD81C</paraID>
      <start>0</start>
      <end>2</end>
      <status>unmodified</status>
      <modifiedWord/>
      <trackRevisions>false</trackRevisions>
    </reviewItem>
    <reviewItem>
      <errorID>ff7d3613-f46d-467c-8f15-cfd54fbfac40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4E1F66C6</paraID>
      <start>0</start>
      <end>2</end>
      <status>unmodified</status>
      <modifiedWord/>
      <trackRevisions>false</trackRevisions>
    </reviewItem>
    <reviewItem>
      <errorID>9ab4fd17-70ee-4b11-a6c0-003e49e436f6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46668504</paraID>
      <start>0</start>
      <end>2</end>
      <status>unmodified</status>
      <modifiedWord/>
      <trackRevisions>false</trackRevisions>
    </reviewItem>
    <reviewItem>
      <errorID>236e0816-27cc-41e6-bda3-1a496c16c616</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14BC6DD6</paraID>
      <start>4</start>
      <end>5</end>
      <status>unmodified</status>
      <modifiedWord/>
      <trackRevisions>false</trackRevisions>
    </reviewItem>
    <reviewItem>
      <errorID>1ab9ba16-707f-4377-bef0-8b7331d7d019</errorID>
      <errorWord>，</errorWord>
      <group>L1_Format</group>
      <groupName>格式问题</groupName>
      <ability>L2_HalfPunc</ability>
      <abilityName>全半角检查</abilityName>
      <candidateList>
        <item>,</item>
      </candidateList>
      <explain>文本全半角错误。</explain>
      <paraID>1B50D191</paraID>
      <start>3</start>
      <end>4</end>
      <status>unmodified</status>
      <modifiedWord/>
      <trackRevisions>false</trackRevisions>
    </reviewItem>
    <reviewItem>
      <errorID>7f50d54b-347d-442d-835b-213d9444f157</errorID>
      <errorWord>－</errorWord>
      <group>L1_Format</group>
      <groupName>格式问题</groupName>
      <ability>L2_HalfPunc</ability>
      <abilityName>全半角检查</abilityName>
      <candidateList>
        <item>-</item>
      </candidateList>
      <explain>文本全半角错误。</explain>
      <paraID>7F57297F</paraID>
      <start>2</start>
      <end>3</end>
      <status>unmodified</status>
      <modifiedWord/>
      <trackRevisions>false</trackRevisions>
    </reviewItem>
    <reviewItem>
      <errorID>bf073ac1-07dc-4b9e-80e1-588be28d29e8</errorID>
      <errorWord>－</errorWord>
      <group>L1_Format</group>
      <groupName>格式问题</groupName>
      <ability>L2_HalfPunc</ability>
      <abilityName>全半角检查</abilityName>
      <candidateList>
        <item>-</item>
      </candidateList>
      <explain>文本全半角错误。</explain>
      <paraID>10BFB319</paraID>
      <start>2</start>
      <end>3</end>
      <status>unmodified</status>
      <modifiedWord/>
      <trackRevisions>false</trackRevisions>
    </reviewItem>
    <reviewItem>
      <errorID>72078070-85af-4903-8226-c05637f2fe65</errorID>
      <errorWord>－</errorWord>
      <group>L1_Format</group>
      <groupName>格式问题</groupName>
      <ability>L2_HalfPunc</ability>
      <abilityName>全半角检查</abilityName>
      <candidateList>
        <item>-</item>
      </candidateList>
      <explain>文本全半角错误。</explain>
      <paraID>6E3D6C09</paraID>
      <start>2</start>
      <end>3</end>
      <status>unmodified</status>
      <modifiedWord/>
      <trackRevisions>false</trackRevisions>
    </reviewItem>
    <reviewItem>
      <errorID>1de669a0-bea4-4a38-a032-860561078b8b</errorID>
      <errorWord>－</errorWord>
      <group>L1_Format</group>
      <groupName>格式问题</groupName>
      <ability>L2_HalfPunc</ability>
      <abilityName>全半角检查</abilityName>
      <candidateList>
        <item>-</item>
      </candidateList>
      <explain>文本全半角错误。</explain>
      <paraID>5D7E6C4B</paraID>
      <start>3</start>
      <end>4</end>
      <status>unmodified</status>
      <modifiedWord/>
      <trackRevisions>false</trackRevisions>
    </reviewItem>
    <reviewItem>
      <errorID>0a9cbe96-2083-4b8a-9069-6d2f5aa09a6f</errorID>
      <errorWord>－</errorWord>
      <group>L1_Format</group>
      <groupName>格式问题</groupName>
      <ability>L2_HalfPunc</ability>
      <abilityName>全半角检查</abilityName>
      <candidateList>
        <item>-</item>
      </candidateList>
      <explain>文本全半角错误。</explain>
      <paraID> ACE8ED4</paraID>
      <start>2</start>
      <end>3</end>
      <status>unmodified</status>
      <modifiedWord/>
      <trackRevisions>false</trackRevisions>
    </reviewItem>
    <reviewItem>
      <errorID>5ec811bc-0fe5-4d3c-aaba-38b68336fc7e</errorID>
      <errorWord>用消耗性</errorWord>
      <group>L1_Knowledge</group>
      <groupName>知识性问题</groupName>
      <ability>L2_Term</ability>
      <abilityName>专业术语</abilityName>
      <candidateList>
        <item>非消耗性</item>
      </candidateList>
      <explain/>
      <paraID> CB18537</paraID>
      <start>47</start>
      <end>51</end>
      <status>unmodified</status>
      <modifiedWord/>
      <trackRevisions>false</trackRevisions>
    </reviewItem>
    <reviewItem>
      <errorID>61190fdc-86e5-4e37-a6ca-63b3199b2995</errorID>
      <errorWord>砂布</errorWord>
      <group>L1_Word</group>
      <groupName>字词问题</groupName>
      <ability>L2_Typo</ability>
      <abilityName>字词错误</abilityName>
      <candidateList>
        <item>纱布</item>
      </candidateList>
      <explain/>
      <paraID> 7AC20BF</paraID>
      <start>23</start>
      <end>25</end>
      <status>unmodified</status>
      <modifiedWord/>
      <trackRevisions>false</trackRevisions>
    </reviewItem>
    <reviewItem>
      <errorID>6e848926-049e-4d66-9641-de1dd865e312</errorID>
      <errorWord>镀锌铁丝</errorWord>
      <group>L1_Knowledge</group>
      <groupName>知识性问题</groupName>
      <ability>L2_Term</ability>
      <abilityName>专业术语</abilityName>
      <candidateList>
        <item>镀锌钢丝</item>
      </candidateList>
      <explain/>
      <paraID>1B9144C4</paraID>
      <start>5</start>
      <end>9</end>
      <status>unmodified</status>
      <modifiedWord/>
      <trackRevisions>false</trackRevisions>
    </reviewItem>
    <reviewItem>
      <errorID>f9800fb0-9226-4c1c-980d-acc7b7400863</errorID>
      <errorWord>、以及</errorWord>
      <group>L1_Punc</group>
      <groupName>标点问题</groupName>
      <ability>L2_Punc</ability>
      <abilityName>标点符号检查</abilityName>
      <candidateList>
        <item>，以及</item>
      </candidateList>
      <explain>连接词前后不宜使用顿号，建议使用逗号。</explain>
      <paraID>1B9144C4</paraID>
      <start>73</start>
      <end>76</end>
      <status>unmodified</status>
      <modifiedWord/>
      <trackRevisions>false</trackRevisions>
    </reviewItem>
    <reviewItem>
      <errorID>cf85b4e2-adce-4830-a81b-6d70e342d2cd</errorID>
      <errorWord>其它</errorWord>
      <group>L1_Word</group>
      <groupName>字词问题</groupName>
      <ability>L2_Alias</ability>
      <abilityName>也作/曾用词</abilityName>
      <candidateList>
        <item>其他</item>
      </candidateList>
      <explain>词汇[其它]为不规范表述或旧称，其规范书面表述为[其他]。</explain>
      <paraID>32BE31D7</paraID>
      <start>1</start>
      <end>3</end>
      <status>unmodified</status>
      <modifiedWord/>
      <trackRevisions>false</trackRevisions>
    </reviewItem>
  </reviewItems>
  <config/>
</contractReview>
</file>

<file path=customXml/itemProps1.xml><?xml version="1.0" encoding="utf-8"?>
<ds:datastoreItem xmlns:ds="http://schemas.openxmlformats.org/officeDocument/2006/customXml" ds:itemID="{457F194F-29C4-440B-B6B0-AF59B80EA289}">
  <ds:schemaRefs/>
</ds:datastoreItem>
</file>

<file path=customXml/itemProps2.xml><?xml version="1.0" encoding="utf-8"?>
<ds:datastoreItem xmlns:ds="http://schemas.openxmlformats.org/officeDocument/2006/customXml" ds:itemID="{a979d620-2c89-4d00-9748-34ebf31fd9c5}">
  <ds:schemaRefs/>
</ds:datastoreItem>
</file>

<file path=docProps/app.xml><?xml version="1.0" encoding="utf-8"?>
<Properties xmlns="http://schemas.openxmlformats.org/officeDocument/2006/extended-properties" xmlns:vt="http://schemas.openxmlformats.org/officeDocument/2006/docPropsVTypes">
  <Pages>8</Pages>
  <Words>3399</Words>
  <Characters>3648</Characters>
  <Lines>114</Lines>
  <Paragraphs>32</Paragraphs>
  <TotalTime>2</TotalTime>
  <ScaleCrop>false</ScaleCrop>
  <LinksUpToDate>false</LinksUpToDate>
  <CharactersWithSpaces>3656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2018-08-14T23:39:00Z</dcterms:created>
  <dc:creator>user</dc:creator>
  <cp:lastModifiedBy>李鹏程</cp:lastModifiedBy>
  <cp:lastPrinted>2023-08-02T10:57:00Z</cp:lastPrinted>
  <dcterms:modified xsi:type="dcterms:W3CDTF">2026-04-08T07:28:55Z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2BAD788AD6564B29A681A92028001895_13</vt:lpwstr>
  </property>
  <property fmtid="{D5CDD505-2E9C-101B-9397-08002B2CF9AE}" pid="4" name="KSOTemplateDocerSaveRecord">
    <vt:lpwstr>eyJoZGlkIjoiZGE2Mjg2YTZkZTMyMTYwY2M1OTQ5YzJlN2MyYmRjOGEiLCJ1c2VySWQiOiIxNTY5NDgyOTM2In0=</vt:lpwstr>
  </property>
</Properties>
</file>