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0AAA27">
      <w:pPr>
        <w:widowControl w:val="0"/>
        <w:autoSpaceDE/>
        <w:autoSpaceDN/>
        <w:ind w:left="0" w:leftChars="0" w:firstLine="0" w:firstLineChars="0"/>
        <w:jc w:val="both"/>
        <w:textAlignment w:val="auto"/>
        <w:rPr>
          <w:rFonts w:hint="eastAsia" w:asciiTheme="minorEastAsia" w:hAnsiTheme="minorEastAsia" w:eastAsiaTheme="minorEastAsia" w:cstheme="minorEastAsia"/>
          <w:b/>
          <w:sz w:val="28"/>
          <w:szCs w:val="28"/>
          <w:highlight w:val="none"/>
        </w:rPr>
      </w:pPr>
    </w:p>
    <w:p w14:paraId="6B4CDEFD">
      <w:pPr>
        <w:widowControl w:val="0"/>
        <w:autoSpaceDE/>
        <w:autoSpaceDN/>
        <w:ind w:left="0" w:leftChars="0" w:firstLine="0" w:firstLineChars="0"/>
        <w:jc w:val="both"/>
        <w:textAlignment w:val="auto"/>
        <w:rPr>
          <w:rFonts w:hint="eastAsia" w:asciiTheme="minorEastAsia" w:hAnsiTheme="minorEastAsia" w:eastAsiaTheme="minorEastAsia" w:cstheme="minorEastAsia"/>
          <w:b/>
          <w:sz w:val="28"/>
          <w:szCs w:val="28"/>
          <w:highlight w:val="none"/>
        </w:rPr>
      </w:pPr>
    </w:p>
    <w:p w14:paraId="2A9CE893">
      <w:pPr>
        <w:widowControl w:val="0"/>
        <w:autoSpaceDE/>
        <w:autoSpaceDN/>
        <w:ind w:left="0" w:leftChars="0" w:firstLine="0" w:firstLineChars="0"/>
        <w:jc w:val="center"/>
        <w:textAlignment w:val="auto"/>
        <w:rPr>
          <w:rFonts w:hint="eastAsia" w:asciiTheme="minorEastAsia" w:hAnsiTheme="minorEastAsia" w:eastAsiaTheme="minorEastAsia" w:cstheme="minorEastAsia"/>
          <w:b/>
          <w:sz w:val="30"/>
          <w:szCs w:val="30"/>
          <w:highlight w:val="none"/>
        </w:rPr>
      </w:pPr>
    </w:p>
    <w:p w14:paraId="22929446">
      <w:pPr>
        <w:widowControl w:val="0"/>
        <w:autoSpaceDE/>
        <w:autoSpaceDN/>
        <w:ind w:left="0" w:leftChars="0" w:firstLine="0" w:firstLineChars="0"/>
        <w:jc w:val="center"/>
        <w:textAlignment w:val="auto"/>
        <w:rPr>
          <w:rFonts w:hint="eastAsia" w:asciiTheme="minorEastAsia" w:hAnsiTheme="minorEastAsia" w:eastAsiaTheme="minorEastAsia" w:cstheme="minorEastAsia"/>
          <w:b/>
          <w:sz w:val="44"/>
          <w:szCs w:val="44"/>
          <w:highlight w:val="none"/>
        </w:rPr>
      </w:pPr>
      <w:r>
        <w:rPr>
          <w:rFonts w:hint="eastAsia" w:asciiTheme="minorEastAsia" w:hAnsiTheme="minorEastAsia" w:eastAsiaTheme="minorEastAsia" w:cstheme="minorEastAsia"/>
          <w:b/>
          <w:sz w:val="44"/>
          <w:szCs w:val="44"/>
          <w:highlight w:val="none"/>
        </w:rPr>
        <w:t>浙江浙能中煤舟山煤电有限责任公司</w:t>
      </w:r>
    </w:p>
    <w:p w14:paraId="7EDA57BF">
      <w:pPr>
        <w:widowControl w:val="0"/>
        <w:autoSpaceDE/>
        <w:autoSpaceDN/>
        <w:ind w:left="0" w:leftChars="0" w:firstLine="0" w:firstLineChars="0"/>
        <w:jc w:val="center"/>
        <w:textAlignment w:val="auto"/>
        <w:rPr>
          <w:rFonts w:hint="eastAsia" w:asciiTheme="minorEastAsia" w:hAnsiTheme="minorEastAsia" w:eastAsiaTheme="minorEastAsia" w:cstheme="minorEastAsia"/>
          <w:b/>
          <w:sz w:val="2"/>
          <w:szCs w:val="2"/>
          <w:highlight w:val="none"/>
        </w:rPr>
      </w:pPr>
    </w:p>
    <w:p w14:paraId="0DFEA8CD">
      <w:pPr>
        <w:widowControl w:val="0"/>
        <w:autoSpaceDE/>
        <w:autoSpaceDN/>
        <w:ind w:left="0" w:leftChars="0" w:firstLine="0" w:firstLineChars="0"/>
        <w:jc w:val="center"/>
        <w:textAlignment w:val="auto"/>
        <w:rPr>
          <w:rFonts w:hint="eastAsia" w:asciiTheme="minorEastAsia" w:hAnsiTheme="minorEastAsia" w:eastAsiaTheme="minorEastAsia" w:cstheme="minorEastAsia"/>
          <w:b/>
          <w:sz w:val="44"/>
          <w:szCs w:val="44"/>
          <w:highlight w:val="none"/>
        </w:rPr>
      </w:pPr>
      <w:r>
        <w:rPr>
          <w:rFonts w:hint="eastAsia" w:asciiTheme="minorEastAsia" w:hAnsiTheme="minorEastAsia" w:cstheme="minorEastAsia"/>
          <w:b/>
          <w:sz w:val="44"/>
          <w:szCs w:val="44"/>
          <w:highlight w:val="none"/>
          <w:lang w:val="en-US" w:eastAsia="zh-CN"/>
        </w:rPr>
        <w:t>LED灯具采购</w:t>
      </w:r>
      <w:r>
        <w:rPr>
          <w:rFonts w:hint="eastAsia" w:asciiTheme="minorEastAsia" w:hAnsiTheme="minorEastAsia" w:eastAsiaTheme="minorEastAsia" w:cstheme="minorEastAsia"/>
          <w:b/>
          <w:bCs w:val="0"/>
          <w:sz w:val="44"/>
          <w:szCs w:val="44"/>
          <w:highlight w:val="none"/>
        </w:rPr>
        <w:t>技术规范书</w:t>
      </w:r>
    </w:p>
    <w:p w14:paraId="6BE16421">
      <w:pPr>
        <w:adjustRightInd w:val="0"/>
        <w:snapToGrid w:val="0"/>
        <w:spacing w:line="360" w:lineRule="auto"/>
        <w:jc w:val="center"/>
        <w:rPr>
          <w:rFonts w:ascii="宋体" w:hAnsi="宋体" w:eastAsia="宋体"/>
          <w:b/>
          <w:sz w:val="36"/>
          <w:szCs w:val="36"/>
          <w:highlight w:val="none"/>
        </w:rPr>
      </w:pPr>
    </w:p>
    <w:p w14:paraId="22D0CB00">
      <w:pPr>
        <w:adjustRightInd w:val="0"/>
        <w:snapToGrid w:val="0"/>
        <w:spacing w:line="360" w:lineRule="auto"/>
        <w:jc w:val="both"/>
        <w:rPr>
          <w:rFonts w:ascii="宋体" w:hAnsi="宋体" w:eastAsia="宋体"/>
          <w:b/>
          <w:sz w:val="36"/>
          <w:szCs w:val="36"/>
          <w:highlight w:val="none"/>
        </w:rPr>
      </w:pPr>
    </w:p>
    <w:p w14:paraId="6C678EFF">
      <w:pPr>
        <w:adjustRightInd w:val="0"/>
        <w:snapToGrid w:val="0"/>
        <w:spacing w:line="360" w:lineRule="auto"/>
        <w:jc w:val="both"/>
        <w:rPr>
          <w:rFonts w:ascii="宋体" w:hAnsi="宋体" w:eastAsia="宋体"/>
          <w:b/>
          <w:sz w:val="32"/>
          <w:szCs w:val="32"/>
          <w:highlight w:val="none"/>
        </w:rPr>
      </w:pPr>
    </w:p>
    <w:p w14:paraId="4BA659EE">
      <w:pPr>
        <w:snapToGrid w:val="0"/>
        <w:spacing w:line="360" w:lineRule="auto"/>
        <w:ind w:firstLine="2400" w:firstLineChars="800"/>
        <w:jc w:val="both"/>
        <w:rPr>
          <w:rFonts w:ascii="宋体" w:hAnsi="宋体" w:eastAsia="宋体" w:cs="宋体"/>
          <w:bCs/>
          <w:sz w:val="30"/>
          <w:szCs w:val="30"/>
          <w:highlight w:val="none"/>
          <w:u w:val="single"/>
        </w:rPr>
      </w:pPr>
    </w:p>
    <w:p w14:paraId="2C7AB11D">
      <w:pPr>
        <w:adjustRightInd w:val="0"/>
        <w:snapToGrid w:val="0"/>
        <w:spacing w:line="360" w:lineRule="auto"/>
        <w:jc w:val="center"/>
        <w:rPr>
          <w:rFonts w:ascii="宋体" w:hAnsi="宋体" w:eastAsia="宋体"/>
          <w:sz w:val="36"/>
          <w:szCs w:val="36"/>
          <w:highlight w:val="none"/>
        </w:rPr>
      </w:pPr>
    </w:p>
    <w:p w14:paraId="7376D2C1">
      <w:pPr>
        <w:adjustRightInd w:val="0"/>
        <w:snapToGrid w:val="0"/>
        <w:spacing w:line="360" w:lineRule="auto"/>
        <w:jc w:val="both"/>
        <w:rPr>
          <w:rFonts w:ascii="宋体" w:hAnsi="宋体" w:eastAsia="宋体"/>
          <w:sz w:val="52"/>
          <w:szCs w:val="52"/>
          <w:highlight w:val="none"/>
        </w:rPr>
      </w:pPr>
    </w:p>
    <w:p w14:paraId="06970BF2">
      <w:pPr>
        <w:snapToGrid w:val="0"/>
        <w:spacing w:line="360" w:lineRule="auto"/>
        <w:ind w:firstLine="0" w:firstLineChars="0"/>
        <w:jc w:val="center"/>
        <w:rPr>
          <w:rFonts w:hint="eastAsia" w:ascii="宋体" w:hAnsi="宋体" w:eastAsia="宋体" w:cs="宋体"/>
          <w:b w:val="0"/>
          <w:bCs w:val="0"/>
          <w:sz w:val="30"/>
          <w:szCs w:val="30"/>
          <w:highlight w:val="none"/>
        </w:rPr>
      </w:pPr>
      <w:bookmarkStart w:id="2" w:name="_GoBack"/>
      <w:bookmarkEnd w:id="2"/>
      <w:r>
        <w:rPr>
          <w:rFonts w:hint="eastAsia" w:ascii="宋体" w:hAnsi="宋体" w:eastAsia="宋体" w:cs="宋体"/>
          <w:b w:val="0"/>
          <w:bCs w:val="0"/>
          <w:sz w:val="30"/>
          <w:szCs w:val="30"/>
          <w:highlight w:val="none"/>
        </w:rPr>
        <w:t>浙江浙能中煤舟山煤电有限责任公司</w:t>
      </w:r>
    </w:p>
    <w:p w14:paraId="2FBE56EB">
      <w:pPr>
        <w:snapToGrid w:val="0"/>
        <w:spacing w:line="360" w:lineRule="auto"/>
        <w:ind w:firstLine="600" w:firstLineChars="200"/>
        <w:jc w:val="center"/>
        <w:rPr>
          <w:rFonts w:hint="eastAsia" w:ascii="宋体" w:hAnsi="宋体" w:eastAsia="宋体" w:cs="宋体"/>
          <w:b w:val="0"/>
          <w:bCs w:val="0"/>
          <w:sz w:val="30"/>
          <w:szCs w:val="30"/>
          <w:highlight w:val="none"/>
        </w:rPr>
      </w:pPr>
      <w:r>
        <w:rPr>
          <w:rFonts w:hint="eastAsia" w:ascii="宋体" w:hAnsi="宋体" w:eastAsia="宋体" w:cs="宋体"/>
          <w:b w:val="0"/>
          <w:bCs w:val="0"/>
          <w:sz w:val="30"/>
          <w:szCs w:val="30"/>
          <w:highlight w:val="none"/>
          <w:lang w:eastAsia="zh-CN"/>
        </w:rPr>
        <w:t>202</w:t>
      </w:r>
      <w:r>
        <w:rPr>
          <w:rFonts w:hint="eastAsia" w:ascii="宋体" w:hAnsi="宋体" w:eastAsia="宋体" w:cs="宋体"/>
          <w:b w:val="0"/>
          <w:bCs w:val="0"/>
          <w:sz w:val="30"/>
          <w:szCs w:val="30"/>
          <w:highlight w:val="none"/>
          <w:lang w:val="en-US" w:eastAsia="zh-CN"/>
        </w:rPr>
        <w:t>6</w:t>
      </w:r>
      <w:r>
        <w:rPr>
          <w:rFonts w:hint="eastAsia" w:ascii="宋体" w:hAnsi="宋体" w:eastAsia="宋体" w:cs="宋体"/>
          <w:b w:val="0"/>
          <w:bCs w:val="0"/>
          <w:sz w:val="30"/>
          <w:szCs w:val="30"/>
          <w:highlight w:val="none"/>
        </w:rPr>
        <w:t>年</w:t>
      </w:r>
      <w:r>
        <w:rPr>
          <w:rFonts w:hint="eastAsia" w:ascii="宋体" w:hAnsi="宋体" w:eastAsia="宋体" w:cs="宋体"/>
          <w:b w:val="0"/>
          <w:bCs w:val="0"/>
          <w:sz w:val="30"/>
          <w:szCs w:val="30"/>
          <w:highlight w:val="none"/>
          <w:lang w:val="en-US" w:eastAsia="zh-CN"/>
        </w:rPr>
        <w:t>5</w:t>
      </w:r>
      <w:r>
        <w:rPr>
          <w:rFonts w:hint="eastAsia" w:ascii="宋体" w:hAnsi="宋体" w:eastAsia="宋体" w:cs="宋体"/>
          <w:b w:val="0"/>
          <w:bCs w:val="0"/>
          <w:sz w:val="30"/>
          <w:szCs w:val="30"/>
          <w:highlight w:val="none"/>
        </w:rPr>
        <w:t>月</w:t>
      </w:r>
    </w:p>
    <w:p w14:paraId="1A80BFE8">
      <w:pPr>
        <w:rPr>
          <w:highlight w:val="none"/>
        </w:rPr>
      </w:pPr>
    </w:p>
    <w:p w14:paraId="3D642E5D">
      <w:pPr>
        <w:pStyle w:val="17"/>
        <w:ind w:firstLine="0" w:firstLineChars="0"/>
        <w:jc w:val="center"/>
        <w:rPr>
          <w:rFonts w:hint="eastAsia" w:ascii="宋体" w:hAnsi="宋体" w:eastAsia="宋体" w:cs="Times New Roman"/>
          <w:b/>
          <w:bCs/>
          <w:color w:val="auto"/>
          <w:kern w:val="2"/>
          <w:sz w:val="36"/>
          <w:szCs w:val="36"/>
          <w:highlight w:val="none"/>
          <w:lang w:val="en-US" w:eastAsia="zh-CN"/>
        </w:rPr>
      </w:pPr>
      <w:r>
        <w:rPr>
          <w:rFonts w:hint="eastAsia" w:ascii="宋体" w:hAnsi="宋体" w:eastAsia="宋体" w:cs="Times New Roman"/>
          <w:b/>
          <w:bCs/>
          <w:color w:val="auto"/>
          <w:kern w:val="2"/>
          <w:sz w:val="36"/>
          <w:szCs w:val="36"/>
          <w:highlight w:val="none"/>
          <w:lang w:val="en-US" w:eastAsia="zh-CN"/>
        </w:rPr>
        <w:t>目    录</w:t>
      </w:r>
    </w:p>
    <w:p w14:paraId="491E9198">
      <w:pPr>
        <w:pStyle w:val="17"/>
        <w:numPr>
          <w:ilvl w:val="-1"/>
          <w:numId w:val="0"/>
        </w:numPr>
        <w:spacing w:before="0" w:line="260" w:lineRule="auto"/>
        <w:ind w:firstLine="300" w:firstLineChars="100"/>
        <w:jc w:val="both"/>
        <w:outlineLvl w:val="9"/>
        <w:rPr>
          <w:rFonts w:hint="default" w:ascii="宋体" w:hAnsi="宋体" w:eastAsia="宋体" w:cs="Times New Roman"/>
          <w:color w:val="auto"/>
          <w:kern w:val="2"/>
          <w:sz w:val="30"/>
          <w:szCs w:val="30"/>
          <w:highlight w:val="none"/>
          <w:lang w:val="en-US" w:eastAsia="zh-CN"/>
        </w:rPr>
      </w:pPr>
      <w:r>
        <w:rPr>
          <w:rFonts w:hint="eastAsia" w:ascii="宋体" w:hAnsi="宋体" w:eastAsia="宋体" w:cs="Times New Roman"/>
          <w:color w:val="auto"/>
          <w:kern w:val="2"/>
          <w:sz w:val="30"/>
          <w:szCs w:val="30"/>
          <w:highlight w:val="none"/>
          <w:lang w:val="en-US" w:eastAsia="zh-CN"/>
        </w:rPr>
        <w:t>一、技术范围</w:t>
      </w:r>
    </w:p>
    <w:p w14:paraId="44B8197C">
      <w:pPr>
        <w:pStyle w:val="17"/>
        <w:numPr>
          <w:ilvl w:val="-1"/>
          <w:numId w:val="0"/>
        </w:numPr>
        <w:spacing w:before="0"/>
        <w:ind w:firstLine="300" w:firstLineChars="100"/>
        <w:jc w:val="both"/>
        <w:rPr>
          <w:rFonts w:hint="default" w:ascii="宋体" w:hAnsi="宋体" w:eastAsia="宋体" w:cs="Times New Roman"/>
          <w:color w:val="auto"/>
          <w:kern w:val="2"/>
          <w:sz w:val="30"/>
          <w:szCs w:val="30"/>
          <w:highlight w:val="none"/>
          <w:lang w:val="en-US" w:eastAsia="zh-CN"/>
        </w:rPr>
      </w:pPr>
      <w:r>
        <w:rPr>
          <w:rFonts w:hint="eastAsia" w:ascii="宋体" w:hAnsi="宋体" w:eastAsia="宋体" w:cs="Times New Roman"/>
          <w:color w:val="auto"/>
          <w:kern w:val="2"/>
          <w:sz w:val="30"/>
          <w:szCs w:val="30"/>
          <w:highlight w:val="none"/>
          <w:lang w:val="en-US" w:eastAsia="zh-CN"/>
        </w:rPr>
        <w:t>二、供货范围</w:t>
      </w:r>
    </w:p>
    <w:p w14:paraId="4A6360D5">
      <w:pPr>
        <w:pStyle w:val="17"/>
        <w:numPr>
          <w:ilvl w:val="-1"/>
          <w:numId w:val="0"/>
        </w:numPr>
        <w:spacing w:before="0"/>
        <w:ind w:firstLine="300" w:firstLineChars="100"/>
        <w:jc w:val="both"/>
        <w:rPr>
          <w:rFonts w:hint="default" w:ascii="宋体" w:hAnsi="宋体" w:eastAsia="宋体" w:cs="Times New Roman"/>
          <w:color w:val="auto"/>
          <w:kern w:val="2"/>
          <w:sz w:val="30"/>
          <w:szCs w:val="30"/>
          <w:highlight w:val="none"/>
          <w:lang w:val="en-US" w:eastAsia="zh-CN"/>
        </w:rPr>
      </w:pPr>
      <w:r>
        <w:rPr>
          <w:rFonts w:hint="eastAsia" w:ascii="宋体" w:hAnsi="宋体" w:eastAsia="宋体" w:cs="Times New Roman"/>
          <w:color w:val="auto"/>
          <w:kern w:val="2"/>
          <w:sz w:val="30"/>
          <w:szCs w:val="30"/>
          <w:highlight w:val="none"/>
          <w:lang w:val="en-US" w:eastAsia="zh-CN"/>
        </w:rPr>
        <w:t>三、技术资料</w:t>
      </w:r>
    </w:p>
    <w:p w14:paraId="1AD7E95E">
      <w:pPr>
        <w:pStyle w:val="17"/>
        <w:numPr>
          <w:ilvl w:val="-1"/>
          <w:numId w:val="0"/>
        </w:numPr>
        <w:spacing w:before="0"/>
        <w:ind w:firstLine="300" w:firstLineChars="100"/>
        <w:jc w:val="both"/>
        <w:rPr>
          <w:rFonts w:hint="default" w:ascii="宋体" w:hAnsi="宋体" w:eastAsia="宋体" w:cs="Times New Roman"/>
          <w:color w:val="auto"/>
          <w:kern w:val="2"/>
          <w:sz w:val="30"/>
          <w:szCs w:val="30"/>
          <w:highlight w:val="none"/>
          <w:lang w:val="en-US" w:eastAsia="zh-CN"/>
        </w:rPr>
      </w:pPr>
      <w:r>
        <w:rPr>
          <w:rFonts w:hint="eastAsia" w:ascii="宋体" w:hAnsi="宋体" w:eastAsia="宋体" w:cs="Times New Roman"/>
          <w:color w:val="auto"/>
          <w:kern w:val="2"/>
          <w:sz w:val="30"/>
          <w:szCs w:val="30"/>
          <w:highlight w:val="none"/>
          <w:lang w:val="en-US" w:eastAsia="zh-CN"/>
        </w:rPr>
        <w:t>四、交货进度</w:t>
      </w:r>
    </w:p>
    <w:p w14:paraId="59D27252">
      <w:pPr>
        <w:pStyle w:val="17"/>
        <w:numPr>
          <w:ilvl w:val="-1"/>
          <w:numId w:val="0"/>
        </w:numPr>
        <w:spacing w:before="0"/>
        <w:ind w:firstLine="300" w:firstLineChars="100"/>
        <w:jc w:val="both"/>
        <w:rPr>
          <w:rFonts w:hint="default" w:ascii="宋体" w:hAnsi="宋体" w:eastAsia="宋体" w:cs="Times New Roman"/>
          <w:color w:val="auto"/>
          <w:kern w:val="2"/>
          <w:sz w:val="30"/>
          <w:szCs w:val="30"/>
          <w:highlight w:val="none"/>
          <w:lang w:val="en-US" w:eastAsia="zh-CN"/>
        </w:rPr>
      </w:pPr>
      <w:r>
        <w:rPr>
          <w:rFonts w:hint="eastAsia" w:ascii="宋体" w:hAnsi="宋体" w:eastAsia="宋体" w:cs="Times New Roman"/>
          <w:color w:val="auto"/>
          <w:kern w:val="2"/>
          <w:sz w:val="30"/>
          <w:szCs w:val="30"/>
          <w:highlight w:val="none"/>
          <w:lang w:val="en-US" w:eastAsia="zh-CN"/>
        </w:rPr>
        <w:t>五、监造、检验和性能验收</w:t>
      </w:r>
    </w:p>
    <w:p w14:paraId="3FDDB188">
      <w:pPr>
        <w:pStyle w:val="17"/>
        <w:numPr>
          <w:ilvl w:val="-1"/>
          <w:numId w:val="0"/>
        </w:numPr>
        <w:spacing w:before="0"/>
        <w:ind w:firstLine="300" w:firstLineChars="100"/>
        <w:jc w:val="both"/>
        <w:rPr>
          <w:rFonts w:hint="default" w:ascii="宋体" w:hAnsi="宋体" w:eastAsia="宋体" w:cs="Times New Roman"/>
          <w:color w:val="auto"/>
          <w:kern w:val="2"/>
          <w:sz w:val="30"/>
          <w:szCs w:val="30"/>
          <w:highlight w:val="none"/>
          <w:lang w:val="en-US" w:eastAsia="zh-CN"/>
        </w:rPr>
      </w:pPr>
      <w:r>
        <w:rPr>
          <w:rFonts w:hint="eastAsia" w:ascii="宋体" w:hAnsi="宋体" w:eastAsia="宋体" w:cs="Times New Roman"/>
          <w:color w:val="auto"/>
          <w:kern w:val="2"/>
          <w:sz w:val="30"/>
          <w:szCs w:val="30"/>
          <w:highlight w:val="none"/>
          <w:lang w:val="en-US" w:eastAsia="zh-CN"/>
        </w:rPr>
        <w:t>六、技术服务与设计联络</w:t>
      </w:r>
    </w:p>
    <w:p w14:paraId="70998614">
      <w:pPr>
        <w:pStyle w:val="17"/>
        <w:numPr>
          <w:ilvl w:val="-1"/>
          <w:numId w:val="0"/>
        </w:numPr>
        <w:spacing w:before="0"/>
        <w:ind w:firstLine="300" w:firstLineChars="100"/>
        <w:jc w:val="both"/>
        <w:rPr>
          <w:rFonts w:hint="default" w:ascii="宋体" w:hAnsi="宋体" w:eastAsia="宋体" w:cs="Times New Roman"/>
          <w:color w:val="auto"/>
          <w:kern w:val="2"/>
          <w:sz w:val="30"/>
          <w:szCs w:val="30"/>
          <w:highlight w:val="none"/>
          <w:lang w:val="en-US" w:eastAsia="zh-CN"/>
        </w:rPr>
      </w:pPr>
      <w:r>
        <w:rPr>
          <w:rFonts w:hint="eastAsia" w:ascii="宋体" w:hAnsi="宋体" w:eastAsia="宋体" w:cs="Times New Roman"/>
          <w:color w:val="auto"/>
          <w:kern w:val="2"/>
          <w:sz w:val="30"/>
          <w:szCs w:val="30"/>
          <w:highlight w:val="none"/>
          <w:lang w:val="en-US" w:eastAsia="zh-CN"/>
        </w:rPr>
        <w:t>七、分包与外购</w:t>
      </w:r>
    </w:p>
    <w:p w14:paraId="674D09D1">
      <w:pPr>
        <w:pStyle w:val="17"/>
        <w:numPr>
          <w:ilvl w:val="-1"/>
          <w:numId w:val="0"/>
        </w:numPr>
        <w:spacing w:before="0"/>
        <w:ind w:firstLine="300" w:firstLineChars="100"/>
        <w:jc w:val="both"/>
        <w:rPr>
          <w:rFonts w:hint="default" w:ascii="宋体" w:hAnsi="宋体" w:eastAsia="宋体" w:cs="Times New Roman"/>
          <w:color w:val="auto"/>
          <w:kern w:val="2"/>
          <w:sz w:val="30"/>
          <w:szCs w:val="30"/>
          <w:highlight w:val="none"/>
          <w:lang w:val="en-US" w:eastAsia="zh-CN"/>
        </w:rPr>
      </w:pPr>
      <w:r>
        <w:rPr>
          <w:rFonts w:hint="eastAsia" w:ascii="宋体" w:hAnsi="宋体" w:eastAsia="宋体" w:cs="Times New Roman"/>
          <w:color w:val="auto"/>
          <w:kern w:val="2"/>
          <w:sz w:val="30"/>
          <w:szCs w:val="30"/>
          <w:highlight w:val="none"/>
          <w:lang w:val="en-US" w:eastAsia="zh-CN"/>
        </w:rPr>
        <w:t>八、运行维护手册</w:t>
      </w:r>
    </w:p>
    <w:p w14:paraId="4261BA58">
      <w:pPr>
        <w:pStyle w:val="17"/>
        <w:numPr>
          <w:ilvl w:val="-1"/>
          <w:numId w:val="0"/>
        </w:numPr>
        <w:spacing w:before="0"/>
        <w:ind w:firstLine="300" w:firstLineChars="100"/>
        <w:jc w:val="both"/>
        <w:rPr>
          <w:rFonts w:hint="default" w:ascii="宋体" w:hAnsi="宋体" w:eastAsia="宋体" w:cs="Times New Roman"/>
          <w:color w:val="auto"/>
          <w:kern w:val="2"/>
          <w:sz w:val="30"/>
          <w:szCs w:val="30"/>
          <w:highlight w:val="none"/>
          <w:lang w:val="en-US" w:eastAsia="zh-CN"/>
        </w:rPr>
      </w:pPr>
      <w:r>
        <w:rPr>
          <w:rFonts w:hint="eastAsia" w:ascii="宋体" w:hAnsi="宋体" w:eastAsia="宋体" w:cs="Times New Roman"/>
          <w:color w:val="auto"/>
          <w:kern w:val="2"/>
          <w:sz w:val="30"/>
          <w:szCs w:val="30"/>
          <w:highlight w:val="none"/>
          <w:lang w:val="en-US" w:eastAsia="zh-CN"/>
        </w:rPr>
        <w:t>九、大部件情况</w:t>
      </w:r>
    </w:p>
    <w:p w14:paraId="20AD2764">
      <w:pPr>
        <w:pStyle w:val="17"/>
        <w:numPr>
          <w:ilvl w:val="-1"/>
          <w:numId w:val="0"/>
        </w:numPr>
        <w:spacing w:before="0"/>
        <w:ind w:firstLine="300" w:firstLineChars="100"/>
        <w:jc w:val="both"/>
        <w:rPr>
          <w:rFonts w:hint="eastAsia" w:ascii="宋体" w:hAnsi="宋体" w:eastAsia="宋体" w:cs="Times New Roman"/>
          <w:color w:val="auto"/>
          <w:kern w:val="2"/>
          <w:sz w:val="30"/>
          <w:szCs w:val="30"/>
          <w:highlight w:val="none"/>
          <w:lang w:val="en-US" w:eastAsia="zh-CN"/>
        </w:rPr>
      </w:pPr>
      <w:r>
        <w:rPr>
          <w:rFonts w:hint="eastAsia" w:ascii="宋体" w:hAnsi="宋体" w:eastAsia="宋体" w:cs="Times New Roman"/>
          <w:color w:val="auto"/>
          <w:kern w:val="2"/>
          <w:sz w:val="30"/>
          <w:szCs w:val="30"/>
          <w:highlight w:val="none"/>
          <w:lang w:val="en-US" w:eastAsia="zh-CN"/>
        </w:rPr>
        <w:t>十、差异表</w:t>
      </w:r>
    </w:p>
    <w:p w14:paraId="255FF88B">
      <w:pPr>
        <w:rPr>
          <w:rFonts w:hint="eastAsia" w:ascii="宋体" w:hAnsi="宋体" w:eastAsia="宋体" w:cs="Times New Roman"/>
          <w:color w:val="auto"/>
          <w:kern w:val="2"/>
          <w:sz w:val="30"/>
          <w:szCs w:val="30"/>
          <w:highlight w:val="none"/>
          <w:lang w:val="en-US" w:eastAsia="zh-CN"/>
        </w:rPr>
      </w:pPr>
      <w:r>
        <w:rPr>
          <w:rFonts w:hint="eastAsia" w:ascii="宋体" w:hAnsi="宋体" w:eastAsia="宋体" w:cs="Times New Roman"/>
          <w:color w:val="auto"/>
          <w:kern w:val="2"/>
          <w:sz w:val="30"/>
          <w:szCs w:val="30"/>
          <w:highlight w:val="none"/>
          <w:lang w:val="en-US" w:eastAsia="zh-CN"/>
        </w:rPr>
        <w:t xml:space="preserve">  十一、附图</w:t>
      </w:r>
    </w:p>
    <w:p w14:paraId="104DC462">
      <w:pPr>
        <w:rPr>
          <w:rFonts w:hint="eastAsia" w:ascii="宋体" w:hAnsi="宋体" w:eastAsia="宋体" w:cs="Times New Roman"/>
          <w:color w:val="auto"/>
          <w:kern w:val="2"/>
          <w:sz w:val="30"/>
          <w:szCs w:val="30"/>
          <w:highlight w:val="none"/>
          <w:lang w:val="en-US" w:eastAsia="zh-CN"/>
        </w:rPr>
      </w:pPr>
      <w:r>
        <w:rPr>
          <w:rFonts w:hint="eastAsia" w:ascii="宋体" w:hAnsi="宋体" w:eastAsia="宋体" w:cs="Times New Roman"/>
          <w:color w:val="auto"/>
          <w:kern w:val="2"/>
          <w:sz w:val="30"/>
          <w:szCs w:val="30"/>
          <w:highlight w:val="none"/>
          <w:lang w:val="en-US" w:eastAsia="zh-CN"/>
        </w:rPr>
        <w:t xml:space="preserve">  十二、性能考核条款</w:t>
      </w:r>
    </w:p>
    <w:p w14:paraId="40E6D5CF">
      <w:pPr>
        <w:rPr>
          <w:rFonts w:hint="default" w:ascii="宋体" w:hAnsi="宋体" w:eastAsia="宋体" w:cs="Times New Roman"/>
          <w:color w:val="auto"/>
          <w:kern w:val="2"/>
          <w:sz w:val="30"/>
          <w:szCs w:val="30"/>
          <w:highlight w:val="none"/>
          <w:lang w:val="en-US" w:eastAsia="zh-CN"/>
        </w:rPr>
      </w:pPr>
      <w:r>
        <w:rPr>
          <w:rFonts w:hint="eastAsia" w:ascii="宋体" w:hAnsi="宋体" w:eastAsia="宋体" w:cs="Times New Roman"/>
          <w:color w:val="auto"/>
          <w:kern w:val="2"/>
          <w:sz w:val="30"/>
          <w:szCs w:val="30"/>
          <w:highlight w:val="none"/>
          <w:lang w:val="en-US" w:eastAsia="zh-CN"/>
        </w:rPr>
        <w:t xml:space="preserve">  十三、投标人需要说明的其他问题</w:t>
      </w:r>
    </w:p>
    <w:p w14:paraId="307A400F">
      <w:pPr>
        <w:rPr>
          <w:rFonts w:ascii="宋体" w:hAnsi="宋体" w:eastAsia="宋体" w:cs="Times New Roman"/>
          <w:b/>
          <w:bCs/>
          <w:sz w:val="22"/>
          <w:highlight w:val="none"/>
          <w:lang w:val="zh-CN"/>
        </w:rPr>
      </w:pPr>
    </w:p>
    <w:p w14:paraId="7CA51EA4">
      <w:pPr>
        <w:rPr>
          <w:rFonts w:ascii="宋体" w:hAnsi="宋体" w:eastAsia="宋体" w:cs="Times New Roman"/>
          <w:b/>
          <w:bCs/>
          <w:sz w:val="22"/>
          <w:highlight w:val="none"/>
          <w:lang w:val="zh-CN"/>
        </w:rPr>
      </w:pPr>
    </w:p>
    <w:p w14:paraId="19620821">
      <w:pPr>
        <w:rPr>
          <w:rFonts w:ascii="宋体" w:hAnsi="宋体" w:eastAsia="宋体" w:cs="Times New Roman"/>
          <w:b/>
          <w:bCs/>
          <w:sz w:val="22"/>
          <w:highlight w:val="none"/>
          <w:lang w:val="zh-CN"/>
        </w:rPr>
      </w:pPr>
    </w:p>
    <w:p w14:paraId="2637D894">
      <w:pPr>
        <w:rPr>
          <w:rFonts w:ascii="宋体" w:hAnsi="宋体" w:eastAsia="宋体" w:cs="Times New Roman"/>
          <w:b/>
          <w:bCs/>
          <w:sz w:val="22"/>
          <w:highlight w:val="none"/>
          <w:lang w:val="zh-CN"/>
        </w:rPr>
      </w:pPr>
    </w:p>
    <w:p w14:paraId="73EE5459">
      <w:pPr>
        <w:rPr>
          <w:rFonts w:ascii="宋体" w:hAnsi="宋体" w:eastAsia="宋体" w:cs="Times New Roman"/>
          <w:b/>
          <w:bCs/>
          <w:sz w:val="22"/>
          <w:highlight w:val="none"/>
          <w:lang w:val="zh-CN"/>
        </w:rPr>
      </w:pPr>
    </w:p>
    <w:p w14:paraId="2DF4F239">
      <w:pPr>
        <w:rPr>
          <w:rFonts w:ascii="宋体" w:hAnsi="宋体" w:eastAsia="宋体" w:cs="Times New Roman"/>
          <w:b/>
          <w:bCs/>
          <w:sz w:val="22"/>
          <w:highlight w:val="none"/>
          <w:lang w:val="zh-CN"/>
        </w:rPr>
      </w:pPr>
    </w:p>
    <w:p w14:paraId="12BBC91E">
      <w:pPr>
        <w:rPr>
          <w:rFonts w:ascii="宋体" w:hAnsi="宋体" w:eastAsia="宋体" w:cs="Times New Roman"/>
          <w:b/>
          <w:bCs/>
          <w:sz w:val="22"/>
          <w:highlight w:val="none"/>
          <w:lang w:val="zh-CN"/>
        </w:rPr>
      </w:pPr>
    </w:p>
    <w:p w14:paraId="64E4121A">
      <w:pPr>
        <w:rPr>
          <w:rFonts w:ascii="宋体" w:hAnsi="宋体" w:eastAsia="宋体" w:cs="Times New Roman"/>
          <w:b/>
          <w:bCs/>
          <w:sz w:val="22"/>
          <w:highlight w:val="none"/>
          <w:lang w:val="zh-CN"/>
        </w:rPr>
      </w:pPr>
    </w:p>
    <w:p w14:paraId="653B8152">
      <w:pPr>
        <w:rPr>
          <w:rFonts w:ascii="宋体" w:hAnsi="宋体" w:eastAsia="宋体" w:cs="Times New Roman"/>
          <w:b/>
          <w:bCs/>
          <w:sz w:val="22"/>
          <w:highlight w:val="none"/>
          <w:lang w:val="zh-CN"/>
        </w:rPr>
      </w:pPr>
    </w:p>
    <w:p w14:paraId="4BF073FA">
      <w:pPr>
        <w:rPr>
          <w:rFonts w:ascii="宋体" w:hAnsi="宋体" w:eastAsia="宋体" w:cs="Times New Roman"/>
          <w:b/>
          <w:bCs/>
          <w:sz w:val="22"/>
          <w:highlight w:val="none"/>
          <w:lang w:val="zh-CN"/>
        </w:rPr>
      </w:pPr>
    </w:p>
    <w:p w14:paraId="5D9972DF">
      <w:pPr>
        <w:rPr>
          <w:rFonts w:ascii="宋体" w:hAnsi="宋体" w:eastAsia="宋体" w:cs="Times New Roman"/>
          <w:b/>
          <w:bCs/>
          <w:sz w:val="22"/>
          <w:highlight w:val="none"/>
          <w:lang w:val="zh-CN"/>
        </w:rPr>
      </w:pPr>
    </w:p>
    <w:p w14:paraId="450B30CE">
      <w:pPr>
        <w:snapToGrid w:val="0"/>
        <w:spacing w:line="360" w:lineRule="auto"/>
        <w:jc w:val="both"/>
        <w:rPr>
          <w:rFonts w:hint="default" w:ascii="宋体" w:hAnsi="宋体" w:eastAsia="宋体" w:cs="宋体"/>
          <w:b/>
          <w:bCs/>
          <w:sz w:val="24"/>
          <w:szCs w:val="24"/>
          <w:highlight w:val="none"/>
          <w:lang w:val="en-US" w:eastAsia="zh-CN"/>
        </w:rPr>
        <w:sectPr>
          <w:pgSz w:w="11906" w:h="16838"/>
          <w:pgMar w:top="1440" w:right="1800" w:bottom="1440" w:left="1800" w:header="851" w:footer="992" w:gutter="0"/>
          <w:pgNumType w:start="1"/>
          <w:cols w:space="425" w:num="1"/>
          <w:docGrid w:type="lines" w:linePitch="312" w:charSpace="0"/>
        </w:sectPr>
      </w:pPr>
    </w:p>
    <w:p w14:paraId="30A8532F">
      <w:pPr>
        <w:autoSpaceDE w:val="0"/>
        <w:autoSpaceDN w:val="0"/>
        <w:spacing w:line="360" w:lineRule="auto"/>
        <w:jc w:val="center"/>
        <w:textAlignment w:val="bottom"/>
        <w:outlineLvl w:val="9"/>
        <w:rPr>
          <w:rFonts w:hint="default" w:ascii="宋体" w:hAnsi="宋体" w:eastAsia="宋体" w:cs="Times New Roman"/>
          <w:color w:val="auto"/>
          <w:kern w:val="2"/>
          <w:sz w:val="30"/>
          <w:szCs w:val="30"/>
          <w:highlight w:val="none"/>
          <w:lang w:val="en-US" w:eastAsia="zh-CN"/>
        </w:rPr>
      </w:pPr>
      <w:r>
        <w:rPr>
          <w:rFonts w:hint="eastAsia" w:asciiTheme="majorEastAsia" w:hAnsiTheme="majorEastAsia" w:eastAsiaTheme="majorEastAsia" w:cstheme="majorEastAsia"/>
          <w:b/>
          <w:sz w:val="32"/>
          <w:szCs w:val="32"/>
          <w:highlight w:val="none"/>
        </w:rPr>
        <w:t>LED</w:t>
      </w:r>
      <w:r>
        <w:rPr>
          <w:rFonts w:hint="eastAsia" w:asciiTheme="majorEastAsia" w:hAnsiTheme="majorEastAsia" w:eastAsiaTheme="majorEastAsia" w:cstheme="majorEastAsia"/>
          <w:b/>
          <w:sz w:val="32"/>
          <w:szCs w:val="32"/>
          <w:highlight w:val="none"/>
          <w:lang w:val="en-US" w:eastAsia="zh-CN"/>
        </w:rPr>
        <w:t>灯具</w:t>
      </w:r>
      <w:r>
        <w:rPr>
          <w:rFonts w:hint="eastAsia" w:asciiTheme="majorEastAsia" w:hAnsiTheme="majorEastAsia" w:eastAsiaTheme="majorEastAsia" w:cstheme="majorEastAsia"/>
          <w:b/>
          <w:sz w:val="32"/>
          <w:szCs w:val="32"/>
          <w:highlight w:val="none"/>
        </w:rPr>
        <w:t>采购技术规范书</w:t>
      </w:r>
      <w:bookmarkStart w:id="0" w:name="_Toc76671509"/>
    </w:p>
    <w:p w14:paraId="162BC3C7">
      <w:pPr>
        <w:pStyle w:val="17"/>
        <w:numPr>
          <w:ilvl w:val="0"/>
          <w:numId w:val="2"/>
        </w:numPr>
        <w:ind w:firstLine="0" w:firstLineChars="0"/>
        <w:outlineLvl w:val="9"/>
        <w:rPr>
          <w:rFonts w:hint="eastAsia" w:ascii="宋体" w:hAnsi="宋体" w:eastAsia="宋体" w:cs="宋体"/>
          <w:sz w:val="28"/>
          <w:szCs w:val="28"/>
          <w:highlight w:val="none"/>
          <w:lang w:val="en-US" w:eastAsia="zh-CN"/>
        </w:rPr>
      </w:pPr>
      <w:r>
        <w:rPr>
          <w:rFonts w:hint="eastAsia" w:ascii="宋体" w:hAnsi="宋体" w:eastAsia="宋体" w:cs="Times New Roman"/>
          <w:b/>
          <w:bCs/>
          <w:color w:val="auto"/>
          <w:kern w:val="2"/>
          <w:sz w:val="30"/>
          <w:szCs w:val="30"/>
          <w:highlight w:val="none"/>
          <w:lang w:val="en-US" w:eastAsia="zh-CN"/>
        </w:rPr>
        <w:t>技术范围</w:t>
      </w:r>
    </w:p>
    <w:p w14:paraId="1C6F00F2">
      <w:pPr>
        <w:snapToGrid w:val="0"/>
        <w:spacing w:before="327" w:beforeLines="100" w:line="360" w:lineRule="auto"/>
        <w:ind w:firstLine="0" w:firstLineChars="0"/>
        <w:rPr>
          <w:rFonts w:hint="default"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1.1工程概况</w:t>
      </w:r>
    </w:p>
    <w:p w14:paraId="4B841BAD">
      <w:pPr>
        <w:snapToGrid w:val="0"/>
        <w:spacing w:line="360" w:lineRule="auto"/>
        <w:ind w:firstLine="560" w:firstLineChars="20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rPr>
        <w:t>浙江浙能中煤舟山煤电有限责任公司厂址位于浙江省舟山市六横镇东北部，南面紧邻已建成的浙江舟山煤炭中转码头，距舟山本岛约40公里，距离宁波北仑区大陆约16公里，距杭州市区约230公里。</w:t>
      </w:r>
    </w:p>
    <w:p w14:paraId="4128D0C3">
      <w:pPr>
        <w:snapToGrid w:val="0"/>
        <w:spacing w:line="360" w:lineRule="auto"/>
        <w:ind w:firstLine="560" w:firstLineChars="200"/>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本次采购的LED灯具主要用于公司内一期主厂房</w:t>
      </w:r>
      <w:r>
        <w:rPr>
          <w:rFonts w:hint="eastAsia" w:ascii="宋体" w:hAnsi="宋体" w:eastAsia="宋体" w:cs="宋体"/>
          <w:sz w:val="28"/>
          <w:szCs w:val="28"/>
          <w:highlight w:val="none"/>
        </w:rPr>
        <w:t>区域</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汽机房、锅炉房等</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一期汽机房16米层天棚、主干道路灯照明、集控楼区域、网控楼区域、给煤机内部照明等，户内、户外均有覆盖。</w:t>
      </w:r>
    </w:p>
    <w:p w14:paraId="5983DBB2">
      <w:pPr>
        <w:snapToGrid w:val="0"/>
        <w:spacing w:line="360" w:lineRule="auto"/>
        <w:ind w:firstLine="0" w:firstLineChars="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1.2气象资料</w:t>
      </w:r>
    </w:p>
    <w:p w14:paraId="08DD422C">
      <w:pPr>
        <w:snapToGrid w:val="0"/>
        <w:spacing w:line="360" w:lineRule="auto"/>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公司</w:t>
      </w:r>
      <w:r>
        <w:rPr>
          <w:rFonts w:hint="eastAsia" w:ascii="宋体" w:hAnsi="宋体" w:eastAsia="宋体" w:cs="宋体"/>
          <w:sz w:val="28"/>
          <w:szCs w:val="28"/>
          <w:highlight w:val="none"/>
        </w:rPr>
        <w:t>所在区域属北亚热带南缘季风海洋性气候，冬暖夏凉，冬夏季风交替显著，冷暖空气交替频繁，无霜期长，光照充足，多大风和台风。</w:t>
      </w:r>
    </w:p>
    <w:p w14:paraId="39B6F8E1">
      <w:pPr>
        <w:snapToGrid w:val="0"/>
        <w:spacing w:line="360" w:lineRule="auto"/>
        <w:ind w:firstLine="560" w:firstLineChars="20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rPr>
        <w:t>厂址处均无气象观测资料，其气象要素特征参考舟山本岛沈家门气象站资料，气象要素累年特征值如下：</w:t>
      </w:r>
    </w:p>
    <w:p w14:paraId="228BED85">
      <w:pPr>
        <w:snapToGrid w:val="0"/>
        <w:spacing w:line="360" w:lineRule="auto"/>
        <w:ind w:left="420" w:firstLine="420" w:firstLineChars="0"/>
        <w:rPr>
          <w:rFonts w:hint="default" w:ascii="宋体" w:hAnsi="宋体" w:eastAsia="宋体" w:cs="宋体"/>
          <w:sz w:val="28"/>
          <w:szCs w:val="28"/>
          <w:highlight w:val="none"/>
        </w:rPr>
      </w:pPr>
      <w:r>
        <w:rPr>
          <w:rFonts w:hint="default" w:ascii="宋体" w:hAnsi="宋体" w:eastAsia="宋体" w:cs="宋体"/>
          <w:sz w:val="28"/>
          <w:szCs w:val="28"/>
          <w:highlight w:val="none"/>
        </w:rPr>
        <w:t>累年平均大气压：1006.9hPa</w:t>
      </w:r>
      <w:r>
        <w:rPr>
          <w:rFonts w:hint="default" w:ascii="宋体" w:hAnsi="宋体" w:eastAsia="宋体" w:cs="宋体"/>
          <w:sz w:val="28"/>
          <w:szCs w:val="28"/>
          <w:highlight w:val="none"/>
        </w:rPr>
        <w:tab/>
      </w:r>
    </w:p>
    <w:p w14:paraId="18570109">
      <w:pPr>
        <w:snapToGrid w:val="0"/>
        <w:spacing w:line="360" w:lineRule="auto"/>
        <w:ind w:left="420" w:firstLine="420" w:firstLineChars="0"/>
        <w:rPr>
          <w:rFonts w:hint="default" w:ascii="宋体" w:hAnsi="宋体" w:eastAsia="宋体" w:cs="宋体"/>
          <w:sz w:val="28"/>
          <w:szCs w:val="28"/>
          <w:highlight w:val="none"/>
        </w:rPr>
      </w:pPr>
      <w:r>
        <w:rPr>
          <w:rFonts w:hint="default" w:ascii="宋体" w:hAnsi="宋体" w:eastAsia="宋体" w:cs="宋体"/>
          <w:sz w:val="28"/>
          <w:szCs w:val="28"/>
          <w:highlight w:val="none"/>
        </w:rPr>
        <w:t>累年平均气温：16.2℃</w:t>
      </w:r>
    </w:p>
    <w:p w14:paraId="596ED9B4">
      <w:pPr>
        <w:snapToGrid w:val="0"/>
        <w:spacing w:line="360" w:lineRule="auto"/>
        <w:ind w:left="420" w:firstLine="420" w:firstLineChars="0"/>
        <w:rPr>
          <w:rFonts w:hint="default" w:ascii="宋体" w:hAnsi="宋体" w:eastAsia="宋体" w:cs="宋体"/>
          <w:sz w:val="28"/>
          <w:szCs w:val="28"/>
          <w:highlight w:val="none"/>
        </w:rPr>
      </w:pPr>
      <w:r>
        <w:rPr>
          <w:rFonts w:hint="default" w:ascii="宋体" w:hAnsi="宋体" w:eastAsia="宋体" w:cs="宋体"/>
          <w:sz w:val="28"/>
          <w:szCs w:val="28"/>
          <w:highlight w:val="none"/>
        </w:rPr>
        <w:t>累年平均最高气温：19.9℃</w:t>
      </w:r>
    </w:p>
    <w:p w14:paraId="39BFC127">
      <w:pPr>
        <w:snapToGrid w:val="0"/>
        <w:spacing w:line="360" w:lineRule="auto"/>
        <w:ind w:left="420" w:firstLine="420" w:firstLineChars="0"/>
        <w:rPr>
          <w:rFonts w:hint="default" w:ascii="宋体" w:hAnsi="宋体" w:eastAsia="宋体" w:cs="宋体"/>
          <w:sz w:val="28"/>
          <w:szCs w:val="28"/>
          <w:highlight w:val="none"/>
        </w:rPr>
      </w:pPr>
      <w:r>
        <w:rPr>
          <w:rFonts w:hint="default" w:ascii="宋体" w:hAnsi="宋体" w:eastAsia="宋体" w:cs="宋体"/>
          <w:sz w:val="28"/>
          <w:szCs w:val="28"/>
          <w:highlight w:val="none"/>
        </w:rPr>
        <w:t>累年平均最低气温：13.6℃</w:t>
      </w:r>
    </w:p>
    <w:p w14:paraId="151C03C7">
      <w:pPr>
        <w:snapToGrid w:val="0"/>
        <w:spacing w:line="360" w:lineRule="auto"/>
        <w:ind w:left="420" w:firstLine="420" w:firstLineChars="0"/>
        <w:rPr>
          <w:rFonts w:hint="default" w:ascii="宋体" w:hAnsi="宋体" w:eastAsia="宋体" w:cs="宋体"/>
          <w:sz w:val="28"/>
          <w:szCs w:val="28"/>
          <w:highlight w:val="none"/>
        </w:rPr>
      </w:pPr>
      <w:r>
        <w:rPr>
          <w:rFonts w:hint="default" w:ascii="宋体" w:hAnsi="宋体" w:eastAsia="宋体" w:cs="宋体"/>
          <w:sz w:val="28"/>
          <w:szCs w:val="28"/>
          <w:highlight w:val="none"/>
        </w:rPr>
        <w:t>极端最高气温：38.2℃     1971.08.20</w:t>
      </w:r>
    </w:p>
    <w:p w14:paraId="2197E02C">
      <w:pPr>
        <w:snapToGrid w:val="0"/>
        <w:spacing w:line="360" w:lineRule="auto"/>
        <w:ind w:left="420" w:firstLine="420" w:firstLineChars="0"/>
        <w:rPr>
          <w:rFonts w:hint="default" w:ascii="宋体" w:hAnsi="宋体" w:eastAsia="宋体" w:cs="宋体"/>
          <w:sz w:val="28"/>
          <w:szCs w:val="28"/>
          <w:highlight w:val="none"/>
        </w:rPr>
      </w:pPr>
      <w:r>
        <w:rPr>
          <w:rFonts w:hint="default" w:ascii="宋体" w:hAnsi="宋体" w:eastAsia="宋体" w:cs="宋体"/>
          <w:sz w:val="28"/>
          <w:szCs w:val="28"/>
          <w:highlight w:val="none"/>
        </w:rPr>
        <w:t>极端最低气温：-6.5℃     1967.01.16</w:t>
      </w:r>
    </w:p>
    <w:p w14:paraId="698DAE9A">
      <w:pPr>
        <w:snapToGrid w:val="0"/>
        <w:spacing w:line="360" w:lineRule="auto"/>
        <w:ind w:left="420" w:firstLine="420" w:firstLineChars="0"/>
        <w:rPr>
          <w:rFonts w:hint="default" w:ascii="宋体" w:hAnsi="宋体" w:eastAsia="宋体" w:cs="宋体"/>
          <w:sz w:val="28"/>
          <w:szCs w:val="28"/>
          <w:highlight w:val="none"/>
        </w:rPr>
      </w:pPr>
      <w:r>
        <w:rPr>
          <w:rFonts w:hint="default" w:ascii="宋体" w:hAnsi="宋体" w:eastAsia="宋体" w:cs="宋体"/>
          <w:sz w:val="28"/>
          <w:szCs w:val="28"/>
          <w:highlight w:val="none"/>
        </w:rPr>
        <w:t>最热月(8月)平均气温：26.8℃</w:t>
      </w:r>
    </w:p>
    <w:p w14:paraId="5684062E">
      <w:pPr>
        <w:snapToGrid w:val="0"/>
        <w:spacing w:line="360" w:lineRule="auto"/>
        <w:ind w:left="420" w:firstLine="420" w:firstLineChars="0"/>
        <w:rPr>
          <w:rFonts w:hint="default" w:ascii="宋体" w:hAnsi="宋体" w:eastAsia="宋体" w:cs="宋体"/>
          <w:sz w:val="28"/>
          <w:szCs w:val="28"/>
          <w:highlight w:val="none"/>
        </w:rPr>
      </w:pPr>
      <w:r>
        <w:rPr>
          <w:rFonts w:hint="default" w:ascii="宋体" w:hAnsi="宋体" w:eastAsia="宋体" w:cs="宋体"/>
          <w:sz w:val="28"/>
          <w:szCs w:val="28"/>
          <w:highlight w:val="none"/>
        </w:rPr>
        <w:t>最冷月(1月)平均气温：5.6℃</w:t>
      </w:r>
    </w:p>
    <w:p w14:paraId="67BCE6A7">
      <w:pPr>
        <w:snapToGrid w:val="0"/>
        <w:spacing w:line="360" w:lineRule="auto"/>
        <w:ind w:left="420" w:firstLine="420" w:firstLineChars="0"/>
        <w:rPr>
          <w:rFonts w:hint="default" w:ascii="宋体" w:hAnsi="宋体" w:eastAsia="宋体" w:cs="宋体"/>
          <w:sz w:val="28"/>
          <w:szCs w:val="28"/>
          <w:highlight w:val="none"/>
        </w:rPr>
      </w:pPr>
      <w:r>
        <w:rPr>
          <w:rFonts w:hint="default" w:ascii="宋体" w:hAnsi="宋体" w:eastAsia="宋体" w:cs="宋体"/>
          <w:sz w:val="28"/>
          <w:szCs w:val="28"/>
          <w:highlight w:val="none"/>
        </w:rPr>
        <w:t>累年平均降水量：1265.9mm</w:t>
      </w:r>
    </w:p>
    <w:p w14:paraId="62771D25">
      <w:pPr>
        <w:snapToGrid w:val="0"/>
        <w:spacing w:line="360" w:lineRule="auto"/>
        <w:ind w:left="420" w:firstLine="420" w:firstLineChars="0"/>
        <w:rPr>
          <w:rFonts w:hint="default" w:ascii="宋体" w:hAnsi="宋体" w:eastAsia="宋体" w:cs="宋体"/>
          <w:sz w:val="28"/>
          <w:szCs w:val="28"/>
          <w:highlight w:val="none"/>
        </w:rPr>
      </w:pPr>
      <w:r>
        <w:rPr>
          <w:rFonts w:hint="default" w:ascii="宋体" w:hAnsi="宋体" w:eastAsia="宋体" w:cs="宋体"/>
          <w:sz w:val="28"/>
          <w:szCs w:val="28"/>
          <w:highlight w:val="none"/>
        </w:rPr>
        <w:t>累年最大年降水量：1887.4mm    1973年</w:t>
      </w:r>
    </w:p>
    <w:p w14:paraId="0D6ECB6E">
      <w:pPr>
        <w:snapToGrid w:val="0"/>
        <w:spacing w:line="360" w:lineRule="auto"/>
        <w:ind w:left="420" w:firstLine="420" w:firstLineChars="0"/>
        <w:rPr>
          <w:rFonts w:hint="default" w:ascii="宋体" w:hAnsi="宋体" w:eastAsia="宋体" w:cs="宋体"/>
          <w:sz w:val="28"/>
          <w:szCs w:val="28"/>
          <w:highlight w:val="none"/>
        </w:rPr>
      </w:pPr>
      <w:r>
        <w:rPr>
          <w:rFonts w:hint="default" w:ascii="宋体" w:hAnsi="宋体" w:eastAsia="宋体" w:cs="宋体"/>
          <w:sz w:val="28"/>
          <w:szCs w:val="28"/>
          <w:highlight w:val="none"/>
        </w:rPr>
        <w:t>累年最小年降水量：593.4mm     1967年</w:t>
      </w:r>
    </w:p>
    <w:p w14:paraId="67532F36">
      <w:pPr>
        <w:snapToGrid w:val="0"/>
        <w:spacing w:line="360" w:lineRule="auto"/>
        <w:ind w:left="420" w:firstLine="420" w:firstLineChars="0"/>
        <w:rPr>
          <w:rFonts w:hint="default" w:ascii="宋体" w:hAnsi="宋体" w:eastAsia="宋体" w:cs="宋体"/>
          <w:sz w:val="28"/>
          <w:szCs w:val="28"/>
          <w:highlight w:val="none"/>
        </w:rPr>
      </w:pPr>
      <w:r>
        <w:rPr>
          <w:rFonts w:hint="default" w:ascii="宋体" w:hAnsi="宋体" w:eastAsia="宋体" w:cs="宋体"/>
          <w:sz w:val="28"/>
          <w:szCs w:val="28"/>
          <w:highlight w:val="none"/>
        </w:rPr>
        <w:t>最大24小时降水量：198.6mm    1994年10月10日</w:t>
      </w:r>
    </w:p>
    <w:p w14:paraId="293DD5C2">
      <w:pPr>
        <w:snapToGrid w:val="0"/>
        <w:spacing w:line="360" w:lineRule="auto"/>
        <w:ind w:left="420" w:firstLine="420" w:firstLineChars="0"/>
        <w:rPr>
          <w:rFonts w:hint="default" w:ascii="宋体" w:hAnsi="宋体" w:eastAsia="宋体" w:cs="宋体"/>
          <w:sz w:val="28"/>
          <w:szCs w:val="28"/>
          <w:highlight w:val="none"/>
        </w:rPr>
      </w:pPr>
      <w:r>
        <w:rPr>
          <w:rFonts w:hint="default" w:ascii="宋体" w:hAnsi="宋体" w:eastAsia="宋体" w:cs="宋体"/>
          <w:sz w:val="28"/>
          <w:szCs w:val="28"/>
          <w:highlight w:val="none"/>
        </w:rPr>
        <w:t>最大1小时降水量：78.3mm      1981年9月10日</w:t>
      </w:r>
    </w:p>
    <w:p w14:paraId="69F470FF">
      <w:pPr>
        <w:snapToGrid w:val="0"/>
        <w:spacing w:line="360" w:lineRule="auto"/>
        <w:ind w:left="420" w:firstLine="420" w:firstLineChars="0"/>
        <w:rPr>
          <w:rFonts w:hint="default" w:ascii="宋体" w:hAnsi="宋体" w:eastAsia="宋体" w:cs="宋体"/>
          <w:sz w:val="28"/>
          <w:szCs w:val="28"/>
          <w:highlight w:val="none"/>
        </w:rPr>
      </w:pPr>
      <w:r>
        <w:rPr>
          <w:rFonts w:hint="default" w:ascii="宋体" w:hAnsi="宋体" w:eastAsia="宋体" w:cs="宋体"/>
          <w:sz w:val="28"/>
          <w:szCs w:val="28"/>
          <w:highlight w:val="none"/>
        </w:rPr>
        <w:t>累年历时最长一次降水过程：1996年3月14日至4月1日，历时19d，过程降水量230.2mm</w:t>
      </w:r>
    </w:p>
    <w:p w14:paraId="7C375DAF">
      <w:pPr>
        <w:snapToGrid w:val="0"/>
        <w:spacing w:line="360" w:lineRule="auto"/>
        <w:ind w:left="420" w:firstLine="420" w:firstLineChars="0"/>
        <w:rPr>
          <w:rFonts w:hint="default" w:ascii="宋体" w:hAnsi="宋体" w:eastAsia="宋体" w:cs="宋体"/>
          <w:sz w:val="28"/>
          <w:szCs w:val="28"/>
          <w:highlight w:val="none"/>
        </w:rPr>
      </w:pPr>
      <w:r>
        <w:rPr>
          <w:rFonts w:hint="default" w:ascii="宋体" w:hAnsi="宋体" w:eastAsia="宋体" w:cs="宋体"/>
          <w:sz w:val="28"/>
          <w:szCs w:val="28"/>
          <w:highlight w:val="none"/>
        </w:rPr>
        <w:t>累年平均蒸发量：1281.7mm</w:t>
      </w:r>
    </w:p>
    <w:p w14:paraId="750AF187">
      <w:pPr>
        <w:snapToGrid w:val="0"/>
        <w:spacing w:line="360" w:lineRule="auto"/>
        <w:ind w:left="420" w:firstLine="420" w:firstLineChars="0"/>
        <w:rPr>
          <w:rFonts w:hint="default" w:ascii="宋体" w:hAnsi="宋体" w:eastAsia="宋体" w:cs="宋体"/>
          <w:sz w:val="28"/>
          <w:szCs w:val="28"/>
          <w:highlight w:val="none"/>
        </w:rPr>
      </w:pPr>
      <w:r>
        <w:rPr>
          <w:rFonts w:hint="default" w:ascii="宋体" w:hAnsi="宋体" w:eastAsia="宋体" w:cs="宋体"/>
          <w:sz w:val="28"/>
          <w:szCs w:val="28"/>
          <w:highlight w:val="none"/>
        </w:rPr>
        <w:t>累年平均相对湿度：80%</w:t>
      </w:r>
    </w:p>
    <w:p w14:paraId="6F1695DA">
      <w:pPr>
        <w:snapToGrid w:val="0"/>
        <w:spacing w:line="360" w:lineRule="auto"/>
        <w:ind w:left="420" w:firstLine="420" w:firstLineChars="0"/>
        <w:rPr>
          <w:rFonts w:hint="default" w:ascii="宋体" w:hAnsi="宋体" w:eastAsia="宋体" w:cs="宋体"/>
          <w:sz w:val="28"/>
          <w:szCs w:val="28"/>
          <w:highlight w:val="none"/>
        </w:rPr>
      </w:pPr>
      <w:r>
        <w:rPr>
          <w:rFonts w:hint="default" w:ascii="宋体" w:hAnsi="宋体" w:eastAsia="宋体" w:cs="宋体"/>
          <w:sz w:val="28"/>
          <w:szCs w:val="28"/>
          <w:highlight w:val="none"/>
        </w:rPr>
        <w:t>累年平均水汽压：17.1hPa</w:t>
      </w:r>
    </w:p>
    <w:p w14:paraId="515C5BEC">
      <w:pPr>
        <w:snapToGrid w:val="0"/>
        <w:spacing w:line="360" w:lineRule="auto"/>
        <w:ind w:left="420" w:firstLine="420" w:firstLineChars="0"/>
        <w:rPr>
          <w:rFonts w:hint="default" w:ascii="宋体" w:hAnsi="宋体" w:eastAsia="宋体" w:cs="宋体"/>
          <w:sz w:val="28"/>
          <w:szCs w:val="28"/>
          <w:highlight w:val="none"/>
        </w:rPr>
      </w:pPr>
      <w:r>
        <w:rPr>
          <w:rFonts w:hint="default" w:ascii="宋体" w:hAnsi="宋体" w:eastAsia="宋体" w:cs="宋体"/>
          <w:sz w:val="28"/>
          <w:szCs w:val="28"/>
          <w:highlight w:val="none"/>
        </w:rPr>
        <w:t>累年平均年雷暴日数：21d</w:t>
      </w:r>
    </w:p>
    <w:p w14:paraId="4403218F">
      <w:pPr>
        <w:snapToGrid w:val="0"/>
        <w:spacing w:line="360" w:lineRule="auto"/>
        <w:ind w:left="420" w:firstLine="420" w:firstLineChars="0"/>
        <w:rPr>
          <w:rFonts w:hint="default" w:ascii="宋体" w:hAnsi="宋体" w:eastAsia="宋体" w:cs="宋体"/>
          <w:sz w:val="28"/>
          <w:szCs w:val="28"/>
          <w:highlight w:val="none"/>
        </w:rPr>
      </w:pPr>
      <w:r>
        <w:rPr>
          <w:rFonts w:hint="default" w:ascii="宋体" w:hAnsi="宋体" w:eastAsia="宋体" w:cs="宋体"/>
          <w:sz w:val="28"/>
          <w:szCs w:val="28"/>
          <w:highlight w:val="none"/>
        </w:rPr>
        <w:t>累年最多年雷暴日数：33d        1983年</w:t>
      </w:r>
    </w:p>
    <w:p w14:paraId="60263BA2">
      <w:pPr>
        <w:snapToGrid w:val="0"/>
        <w:spacing w:line="360" w:lineRule="auto"/>
        <w:ind w:left="420" w:firstLine="420" w:firstLineChars="0"/>
        <w:rPr>
          <w:rFonts w:hint="default" w:ascii="宋体" w:hAnsi="宋体" w:eastAsia="宋体" w:cs="宋体"/>
          <w:sz w:val="28"/>
          <w:szCs w:val="28"/>
          <w:highlight w:val="none"/>
        </w:rPr>
      </w:pPr>
      <w:r>
        <w:rPr>
          <w:rFonts w:hint="default" w:ascii="宋体" w:hAnsi="宋体" w:eastAsia="宋体" w:cs="宋体"/>
          <w:sz w:val="28"/>
          <w:szCs w:val="28"/>
          <w:highlight w:val="none"/>
        </w:rPr>
        <w:t>累年平均年雾日数：38d</w:t>
      </w:r>
    </w:p>
    <w:p w14:paraId="1ACB93BD">
      <w:pPr>
        <w:snapToGrid w:val="0"/>
        <w:spacing w:line="360" w:lineRule="auto"/>
        <w:ind w:left="420" w:firstLine="420" w:firstLineChars="0"/>
        <w:rPr>
          <w:rFonts w:hint="default" w:ascii="宋体" w:hAnsi="宋体" w:eastAsia="宋体" w:cs="宋体"/>
          <w:sz w:val="28"/>
          <w:szCs w:val="28"/>
          <w:highlight w:val="none"/>
        </w:rPr>
      </w:pPr>
      <w:r>
        <w:rPr>
          <w:rFonts w:hint="default" w:ascii="宋体" w:hAnsi="宋体" w:eastAsia="宋体" w:cs="宋体"/>
          <w:sz w:val="28"/>
          <w:szCs w:val="28"/>
          <w:highlight w:val="none"/>
        </w:rPr>
        <w:t>累年最大积雪深度：19cm        1972年2月7日</w:t>
      </w:r>
    </w:p>
    <w:p w14:paraId="74DEB808">
      <w:pPr>
        <w:snapToGrid w:val="0"/>
        <w:spacing w:line="360" w:lineRule="auto"/>
        <w:ind w:left="420" w:firstLine="420" w:firstLineChars="0"/>
        <w:rPr>
          <w:rFonts w:hint="default" w:ascii="宋体" w:hAnsi="宋体" w:eastAsia="宋体" w:cs="宋体"/>
          <w:sz w:val="28"/>
          <w:szCs w:val="28"/>
          <w:highlight w:val="none"/>
        </w:rPr>
      </w:pPr>
      <w:r>
        <w:rPr>
          <w:rFonts w:hint="default" w:ascii="宋体" w:hAnsi="宋体" w:eastAsia="宋体" w:cs="宋体"/>
          <w:sz w:val="28"/>
          <w:szCs w:val="28"/>
          <w:highlight w:val="none"/>
        </w:rPr>
        <w:t>累年平均风速：4.8m/s</w:t>
      </w:r>
    </w:p>
    <w:p w14:paraId="16FDC7A9">
      <w:pPr>
        <w:snapToGrid w:val="0"/>
        <w:spacing w:line="360" w:lineRule="auto"/>
        <w:ind w:left="420" w:firstLine="420" w:firstLineChars="0"/>
        <w:rPr>
          <w:rFonts w:hint="default" w:ascii="宋体" w:hAnsi="宋体" w:eastAsia="宋体" w:cs="宋体"/>
          <w:sz w:val="28"/>
          <w:szCs w:val="28"/>
          <w:highlight w:val="none"/>
        </w:rPr>
      </w:pPr>
      <w:r>
        <w:rPr>
          <w:rFonts w:hint="default" w:ascii="宋体" w:hAnsi="宋体" w:eastAsia="宋体" w:cs="宋体"/>
          <w:sz w:val="28"/>
          <w:szCs w:val="28"/>
          <w:highlight w:val="none"/>
        </w:rPr>
        <w:t>累年最大风速：35.0m/s  风向：NNW  1983年9月27日</w:t>
      </w:r>
    </w:p>
    <w:p w14:paraId="37B68063">
      <w:pPr>
        <w:snapToGrid w:val="0"/>
        <w:spacing w:line="360" w:lineRule="auto"/>
        <w:ind w:left="420" w:firstLine="420" w:firstLineChars="0"/>
        <w:rPr>
          <w:rFonts w:hint="default" w:ascii="宋体" w:hAnsi="宋体" w:eastAsia="宋体" w:cs="宋体"/>
          <w:sz w:val="28"/>
          <w:szCs w:val="28"/>
          <w:highlight w:val="none"/>
        </w:rPr>
      </w:pPr>
      <w:r>
        <w:rPr>
          <w:rFonts w:hint="default" w:ascii="宋体" w:hAnsi="宋体" w:eastAsia="宋体" w:cs="宋体"/>
          <w:sz w:val="28"/>
          <w:szCs w:val="28"/>
          <w:highlight w:val="none"/>
        </w:rPr>
        <w:t>全年主导风向：NNW(14%)</w:t>
      </w:r>
    </w:p>
    <w:p w14:paraId="2BC00811">
      <w:pPr>
        <w:snapToGrid w:val="0"/>
        <w:spacing w:line="360" w:lineRule="auto"/>
        <w:ind w:left="420" w:firstLine="420" w:firstLineChars="0"/>
        <w:rPr>
          <w:rFonts w:hint="default" w:ascii="宋体" w:hAnsi="宋体" w:eastAsia="宋体" w:cs="宋体"/>
          <w:sz w:val="28"/>
          <w:szCs w:val="28"/>
          <w:highlight w:val="none"/>
        </w:rPr>
      </w:pPr>
      <w:r>
        <w:rPr>
          <w:rFonts w:hint="default" w:ascii="宋体" w:hAnsi="宋体" w:eastAsia="宋体" w:cs="宋体"/>
          <w:sz w:val="28"/>
          <w:szCs w:val="28"/>
          <w:highlight w:val="none"/>
        </w:rPr>
        <w:t>夏季主导风向：SSE</w:t>
      </w:r>
    </w:p>
    <w:p w14:paraId="707532DE">
      <w:pPr>
        <w:snapToGrid w:val="0"/>
        <w:spacing w:line="360" w:lineRule="auto"/>
        <w:ind w:left="420" w:firstLine="420" w:firstLineChars="0"/>
        <w:rPr>
          <w:rFonts w:hint="default" w:ascii="宋体" w:hAnsi="宋体" w:eastAsia="宋体" w:cs="宋体"/>
          <w:sz w:val="28"/>
          <w:szCs w:val="28"/>
          <w:highlight w:val="none"/>
        </w:rPr>
      </w:pPr>
      <w:r>
        <w:rPr>
          <w:rFonts w:hint="default" w:ascii="宋体" w:hAnsi="宋体" w:eastAsia="宋体" w:cs="宋体"/>
          <w:sz w:val="28"/>
          <w:szCs w:val="28"/>
          <w:highlight w:val="none"/>
        </w:rPr>
        <w:t>冬季主导风向：NW 、NNW</w:t>
      </w:r>
    </w:p>
    <w:p w14:paraId="2F26605C">
      <w:pPr>
        <w:snapToGrid w:val="0"/>
        <w:spacing w:line="360" w:lineRule="auto"/>
        <w:ind w:left="420" w:firstLine="420" w:firstLineChars="0"/>
        <w:rPr>
          <w:rFonts w:hint="default" w:ascii="宋体" w:hAnsi="宋体" w:eastAsia="宋体" w:cs="宋体"/>
          <w:sz w:val="28"/>
          <w:szCs w:val="28"/>
          <w:highlight w:val="none"/>
        </w:rPr>
      </w:pPr>
      <w:r>
        <w:rPr>
          <w:rFonts w:hint="default" w:ascii="宋体" w:hAnsi="宋体" w:eastAsia="宋体" w:cs="宋体"/>
          <w:sz w:val="28"/>
          <w:szCs w:val="28"/>
          <w:highlight w:val="none"/>
        </w:rPr>
        <w:t>2.2.2  正常使用条件</w:t>
      </w:r>
    </w:p>
    <w:p w14:paraId="600DDC6B">
      <w:pPr>
        <w:snapToGrid w:val="0"/>
        <w:spacing w:line="360" w:lineRule="auto"/>
        <w:ind w:left="420" w:firstLine="420" w:firstLineChars="0"/>
        <w:rPr>
          <w:rFonts w:hint="default" w:ascii="宋体" w:hAnsi="宋体" w:eastAsia="宋体" w:cs="宋体"/>
          <w:sz w:val="28"/>
          <w:szCs w:val="28"/>
          <w:highlight w:val="none"/>
        </w:rPr>
      </w:pPr>
      <w:r>
        <w:rPr>
          <w:rFonts w:hint="default" w:ascii="宋体" w:hAnsi="宋体" w:eastAsia="宋体" w:cs="宋体"/>
          <w:sz w:val="28"/>
          <w:szCs w:val="28"/>
          <w:highlight w:val="none"/>
        </w:rPr>
        <w:t xml:space="preserve">海拔高度：          不超过1000 m </w:t>
      </w:r>
    </w:p>
    <w:p w14:paraId="197853D6">
      <w:pPr>
        <w:snapToGrid w:val="0"/>
        <w:spacing w:line="360" w:lineRule="auto"/>
        <w:ind w:left="420" w:firstLine="420" w:firstLineChars="0"/>
        <w:rPr>
          <w:rFonts w:hint="default" w:ascii="宋体" w:hAnsi="宋体" w:eastAsia="宋体" w:cs="宋体"/>
          <w:sz w:val="28"/>
          <w:szCs w:val="28"/>
          <w:highlight w:val="none"/>
        </w:rPr>
      </w:pPr>
      <w:r>
        <w:rPr>
          <w:rFonts w:hint="default" w:ascii="宋体" w:hAnsi="宋体" w:eastAsia="宋体" w:cs="宋体"/>
          <w:sz w:val="28"/>
          <w:szCs w:val="28"/>
          <w:highlight w:val="none"/>
        </w:rPr>
        <w:t>最高气温：          40 ℃</w:t>
      </w:r>
    </w:p>
    <w:p w14:paraId="3914FA2E">
      <w:pPr>
        <w:snapToGrid w:val="0"/>
        <w:spacing w:line="360" w:lineRule="auto"/>
        <w:ind w:left="420" w:firstLine="420" w:firstLineChars="0"/>
        <w:rPr>
          <w:rFonts w:hint="default" w:ascii="宋体" w:hAnsi="宋体" w:eastAsia="宋体" w:cs="宋体"/>
          <w:sz w:val="28"/>
          <w:szCs w:val="28"/>
          <w:highlight w:val="none"/>
        </w:rPr>
      </w:pPr>
      <w:r>
        <w:rPr>
          <w:rFonts w:hint="default" w:ascii="宋体" w:hAnsi="宋体" w:eastAsia="宋体" w:cs="宋体"/>
          <w:sz w:val="28"/>
          <w:szCs w:val="28"/>
          <w:highlight w:val="none"/>
        </w:rPr>
        <w:t>最低气温：          -20℃</w:t>
      </w:r>
    </w:p>
    <w:p w14:paraId="44EF2EB9">
      <w:pPr>
        <w:snapToGrid w:val="0"/>
        <w:spacing w:line="360" w:lineRule="auto"/>
        <w:ind w:left="420" w:firstLine="420" w:firstLineChars="0"/>
        <w:rPr>
          <w:rFonts w:hint="default" w:ascii="宋体" w:hAnsi="宋体" w:eastAsia="宋体" w:cs="宋体"/>
          <w:sz w:val="28"/>
          <w:szCs w:val="28"/>
          <w:highlight w:val="none"/>
        </w:rPr>
      </w:pPr>
      <w:r>
        <w:rPr>
          <w:rFonts w:hint="default" w:ascii="宋体" w:hAnsi="宋体" w:eastAsia="宋体" w:cs="宋体"/>
          <w:sz w:val="28"/>
          <w:szCs w:val="28"/>
          <w:highlight w:val="none"/>
        </w:rPr>
        <w:t>最大日温差:         25K</w:t>
      </w:r>
    </w:p>
    <w:p w14:paraId="49236F5E">
      <w:pPr>
        <w:snapToGrid w:val="0"/>
        <w:spacing w:line="360" w:lineRule="auto"/>
        <w:ind w:left="420" w:firstLine="420" w:firstLineChars="0"/>
        <w:rPr>
          <w:rFonts w:hint="default" w:ascii="宋体" w:hAnsi="宋体" w:eastAsia="宋体" w:cs="宋体"/>
          <w:sz w:val="28"/>
          <w:szCs w:val="28"/>
          <w:highlight w:val="none"/>
        </w:rPr>
      </w:pPr>
      <w:r>
        <w:rPr>
          <w:rFonts w:hint="default" w:ascii="宋体" w:hAnsi="宋体" w:eastAsia="宋体" w:cs="宋体"/>
          <w:sz w:val="28"/>
          <w:szCs w:val="28"/>
          <w:highlight w:val="none"/>
        </w:rPr>
        <w:t>最热月平均温度：   +35℃</w:t>
      </w:r>
    </w:p>
    <w:p w14:paraId="0A4FAB46">
      <w:pPr>
        <w:snapToGrid w:val="0"/>
        <w:spacing w:line="360" w:lineRule="auto"/>
        <w:ind w:left="420" w:firstLine="420" w:firstLineChars="0"/>
        <w:rPr>
          <w:rFonts w:hint="default" w:ascii="宋体" w:hAnsi="宋体" w:eastAsia="宋体" w:cs="宋体"/>
          <w:sz w:val="28"/>
          <w:szCs w:val="28"/>
          <w:highlight w:val="none"/>
        </w:rPr>
      </w:pPr>
      <w:r>
        <w:rPr>
          <w:rFonts w:hint="default" w:ascii="宋体" w:hAnsi="宋体" w:eastAsia="宋体" w:cs="宋体"/>
          <w:sz w:val="28"/>
          <w:szCs w:val="28"/>
          <w:highlight w:val="none"/>
        </w:rPr>
        <w:t>最高年平均温度：   +25℃</w:t>
      </w:r>
    </w:p>
    <w:p w14:paraId="0052D741">
      <w:pPr>
        <w:snapToGrid w:val="0"/>
        <w:spacing w:line="360" w:lineRule="auto"/>
        <w:ind w:left="420" w:firstLine="420" w:firstLineChars="0"/>
        <w:rPr>
          <w:rFonts w:hint="default" w:ascii="宋体" w:hAnsi="宋体" w:eastAsia="宋体" w:cs="宋体"/>
          <w:sz w:val="28"/>
          <w:szCs w:val="28"/>
          <w:highlight w:val="none"/>
        </w:rPr>
      </w:pPr>
      <w:r>
        <w:rPr>
          <w:rFonts w:hint="default" w:ascii="宋体" w:hAnsi="宋体" w:eastAsia="宋体" w:cs="宋体"/>
          <w:sz w:val="28"/>
          <w:szCs w:val="28"/>
          <w:highlight w:val="none"/>
        </w:rPr>
        <w:t>耐地震能力按7度设防（正弦三个周波，安全系数1.67以上）</w:t>
      </w:r>
    </w:p>
    <w:p w14:paraId="0D2FFECA">
      <w:pPr>
        <w:snapToGrid w:val="0"/>
        <w:spacing w:line="360" w:lineRule="auto"/>
        <w:ind w:left="420" w:firstLine="420" w:firstLineChars="0"/>
        <w:rPr>
          <w:rFonts w:hint="default" w:ascii="宋体" w:hAnsi="宋体" w:eastAsia="宋体" w:cs="宋体"/>
          <w:sz w:val="28"/>
          <w:szCs w:val="28"/>
          <w:highlight w:val="none"/>
        </w:rPr>
      </w:pPr>
      <w:r>
        <w:rPr>
          <w:rFonts w:hint="default" w:ascii="宋体" w:hAnsi="宋体" w:eastAsia="宋体" w:cs="宋体"/>
          <w:sz w:val="28"/>
          <w:szCs w:val="28"/>
          <w:highlight w:val="none"/>
        </w:rPr>
        <w:t>地面水平加速度：    0.2 g</w:t>
      </w:r>
    </w:p>
    <w:p w14:paraId="360B2268">
      <w:pPr>
        <w:snapToGrid w:val="0"/>
        <w:spacing w:line="360" w:lineRule="auto"/>
        <w:ind w:left="420" w:firstLine="420" w:firstLineChars="0"/>
        <w:rPr>
          <w:rFonts w:hint="default" w:ascii="宋体" w:hAnsi="宋体" w:eastAsia="宋体" w:cs="宋体"/>
          <w:sz w:val="28"/>
          <w:szCs w:val="28"/>
          <w:highlight w:val="none"/>
        </w:rPr>
      </w:pPr>
      <w:r>
        <w:rPr>
          <w:rFonts w:hint="default" w:ascii="宋体" w:hAnsi="宋体" w:eastAsia="宋体" w:cs="宋体"/>
          <w:sz w:val="28"/>
          <w:szCs w:val="28"/>
          <w:highlight w:val="none"/>
        </w:rPr>
        <w:t>地面垂直加速度：    0.1 g</w:t>
      </w:r>
    </w:p>
    <w:p w14:paraId="1D8E7E65">
      <w:pPr>
        <w:snapToGrid w:val="0"/>
        <w:spacing w:line="360" w:lineRule="auto"/>
        <w:ind w:left="420" w:firstLine="420" w:firstLineChars="0"/>
        <w:rPr>
          <w:rFonts w:hint="default" w:ascii="宋体" w:hAnsi="宋体" w:eastAsia="宋体" w:cs="宋体"/>
          <w:sz w:val="28"/>
          <w:szCs w:val="28"/>
          <w:highlight w:val="none"/>
        </w:rPr>
      </w:pPr>
      <w:r>
        <w:rPr>
          <w:rFonts w:hint="default" w:ascii="宋体" w:hAnsi="宋体" w:eastAsia="宋体" w:cs="宋体"/>
          <w:sz w:val="28"/>
          <w:szCs w:val="28"/>
          <w:highlight w:val="none"/>
        </w:rPr>
        <w:t>2.2.3  其他使用条件</w:t>
      </w:r>
    </w:p>
    <w:p w14:paraId="55A5E402">
      <w:pPr>
        <w:snapToGrid w:val="0"/>
        <w:spacing w:line="360" w:lineRule="auto"/>
        <w:ind w:left="420" w:firstLine="420" w:firstLineChars="0"/>
        <w:rPr>
          <w:rFonts w:hint="default" w:ascii="宋体" w:hAnsi="宋体" w:eastAsia="宋体" w:cs="宋体"/>
          <w:sz w:val="28"/>
          <w:szCs w:val="28"/>
          <w:highlight w:val="none"/>
        </w:rPr>
      </w:pPr>
      <w:r>
        <w:rPr>
          <w:rFonts w:hint="default" w:ascii="宋体" w:hAnsi="宋体" w:eastAsia="宋体" w:cs="宋体"/>
          <w:sz w:val="28"/>
          <w:szCs w:val="28"/>
          <w:highlight w:val="none"/>
        </w:rPr>
        <w:t>风速：离地面高10m处，维持10min的平均最大风速 39 m/s。                                         （重现期为50年）</w:t>
      </w:r>
    </w:p>
    <w:p w14:paraId="482367F6">
      <w:pPr>
        <w:snapToGrid w:val="0"/>
        <w:spacing w:line="360" w:lineRule="auto"/>
        <w:ind w:left="420" w:firstLine="420" w:firstLineChars="0"/>
        <w:rPr>
          <w:rFonts w:hint="default" w:ascii="宋体" w:hAnsi="宋体" w:eastAsia="宋体" w:cs="宋体"/>
          <w:sz w:val="28"/>
          <w:szCs w:val="28"/>
          <w:highlight w:val="none"/>
        </w:rPr>
      </w:pPr>
      <w:r>
        <w:rPr>
          <w:rFonts w:hint="default" w:ascii="宋体" w:hAnsi="宋体" w:eastAsia="宋体" w:cs="宋体"/>
          <w:sz w:val="28"/>
          <w:szCs w:val="28"/>
          <w:highlight w:val="none"/>
        </w:rPr>
        <w:t>重现期为30年的最大瞬间风速：   50m/s</w:t>
      </w:r>
    </w:p>
    <w:p w14:paraId="5CB51EE8">
      <w:pPr>
        <w:snapToGrid w:val="0"/>
        <w:spacing w:line="360" w:lineRule="auto"/>
        <w:ind w:left="420" w:firstLine="420" w:firstLineChars="0"/>
        <w:rPr>
          <w:rFonts w:hint="default" w:ascii="宋体" w:hAnsi="宋体" w:eastAsia="宋体" w:cs="宋体"/>
          <w:sz w:val="28"/>
          <w:szCs w:val="28"/>
          <w:highlight w:val="none"/>
        </w:rPr>
      </w:pPr>
      <w:r>
        <w:rPr>
          <w:rFonts w:hint="default" w:ascii="宋体" w:hAnsi="宋体" w:eastAsia="宋体" w:cs="宋体"/>
          <w:sz w:val="28"/>
          <w:szCs w:val="28"/>
          <w:highlight w:val="none"/>
        </w:rPr>
        <w:t>年平均最高相对湿度：            90 %(25℃下)</w:t>
      </w:r>
    </w:p>
    <w:p w14:paraId="3BC641A6">
      <w:pPr>
        <w:snapToGrid w:val="0"/>
        <w:spacing w:line="360" w:lineRule="auto"/>
        <w:ind w:left="420" w:firstLine="420" w:firstLineChars="0"/>
        <w:rPr>
          <w:rFonts w:hint="default" w:ascii="宋体" w:hAnsi="宋体" w:eastAsia="宋体" w:cs="宋体"/>
          <w:sz w:val="28"/>
          <w:szCs w:val="28"/>
          <w:highlight w:val="none"/>
        </w:rPr>
      </w:pPr>
      <w:r>
        <w:rPr>
          <w:rFonts w:hint="default" w:ascii="宋体" w:hAnsi="宋体" w:eastAsia="宋体" w:cs="宋体"/>
          <w:sz w:val="28"/>
          <w:szCs w:val="28"/>
          <w:highlight w:val="none"/>
        </w:rPr>
        <w:t>日照强度：                      0.1 W/cm2</w:t>
      </w:r>
    </w:p>
    <w:p w14:paraId="7BF1AC4E">
      <w:pPr>
        <w:snapToGrid w:val="0"/>
        <w:spacing w:line="360" w:lineRule="auto"/>
        <w:ind w:left="420" w:firstLine="420" w:firstLineChars="0"/>
        <w:rPr>
          <w:rFonts w:hint="default" w:ascii="宋体" w:hAnsi="宋体" w:eastAsia="宋体" w:cs="宋体"/>
          <w:sz w:val="28"/>
          <w:szCs w:val="28"/>
          <w:highlight w:val="none"/>
        </w:rPr>
      </w:pPr>
      <w:r>
        <w:rPr>
          <w:rFonts w:hint="default" w:ascii="宋体" w:hAnsi="宋体" w:eastAsia="宋体" w:cs="宋体"/>
          <w:sz w:val="28"/>
          <w:szCs w:val="28"/>
          <w:highlight w:val="none"/>
        </w:rPr>
        <w:t>污秽等级：                      IV</w:t>
      </w:r>
    </w:p>
    <w:p w14:paraId="49F2477A">
      <w:pPr>
        <w:snapToGrid w:val="0"/>
        <w:spacing w:line="360" w:lineRule="auto"/>
        <w:ind w:left="420" w:firstLine="420" w:firstLineChars="0"/>
        <w:rPr>
          <w:rFonts w:hint="default" w:ascii="宋体" w:hAnsi="宋体" w:eastAsia="宋体" w:cs="宋体"/>
          <w:sz w:val="28"/>
          <w:szCs w:val="28"/>
          <w:highlight w:val="none"/>
        </w:rPr>
      </w:pPr>
      <w:r>
        <w:rPr>
          <w:rFonts w:hint="default" w:ascii="宋体" w:hAnsi="宋体" w:eastAsia="宋体" w:cs="宋体"/>
          <w:sz w:val="28"/>
          <w:szCs w:val="28"/>
          <w:highlight w:val="none"/>
        </w:rPr>
        <w:t>盐密：                          户外0.13~0.28mg/cm2</w:t>
      </w:r>
    </w:p>
    <w:p w14:paraId="071AB9D5">
      <w:pPr>
        <w:snapToGrid w:val="0"/>
        <w:spacing w:line="360" w:lineRule="auto"/>
        <w:ind w:left="420" w:firstLine="420" w:firstLineChars="0"/>
        <w:rPr>
          <w:rFonts w:hint="default" w:ascii="宋体" w:hAnsi="宋体" w:eastAsia="宋体" w:cs="宋体"/>
          <w:sz w:val="28"/>
          <w:szCs w:val="28"/>
          <w:highlight w:val="none"/>
          <w:lang w:val="en-US" w:eastAsia="zh-CN"/>
        </w:rPr>
      </w:pPr>
      <w:r>
        <w:rPr>
          <w:rFonts w:hint="default" w:ascii="宋体" w:hAnsi="宋体" w:eastAsia="宋体" w:cs="宋体"/>
          <w:sz w:val="28"/>
          <w:szCs w:val="28"/>
          <w:highlight w:val="none"/>
        </w:rPr>
        <w:t>爬电比距：                        ≥36mm/kV</w:t>
      </w:r>
    </w:p>
    <w:p w14:paraId="31B2C2C7">
      <w:pPr>
        <w:snapToGrid w:val="0"/>
        <w:spacing w:line="360" w:lineRule="auto"/>
        <w:ind w:firstLine="0" w:firstLineChars="0"/>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1.3技术要求</w:t>
      </w:r>
    </w:p>
    <w:p w14:paraId="24C47F39">
      <w:pPr>
        <w:snapToGrid w:val="0"/>
        <w:spacing w:line="360" w:lineRule="auto"/>
        <w:ind w:firstLine="0" w:firstLineChars="0"/>
        <w:rPr>
          <w:rFonts w:hint="default"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 xml:space="preserve">1.3.1 </w:t>
      </w:r>
      <w:r>
        <w:rPr>
          <w:rFonts w:hint="eastAsia" w:ascii="宋体" w:hAnsi="宋体" w:eastAsia="宋体" w:cs="宋体"/>
          <w:b/>
          <w:bCs/>
          <w:sz w:val="28"/>
          <w:szCs w:val="28"/>
          <w:highlight w:val="none"/>
          <w:vertAlign w:val="baseline"/>
          <w:lang w:val="en-US" w:eastAsia="zh-CN"/>
        </w:rPr>
        <w:t>LED平台灯的技术要求</w:t>
      </w:r>
    </w:p>
    <w:tbl>
      <w:tblPr>
        <w:tblStyle w:val="13"/>
        <w:tblW w:w="89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292"/>
      </w:tblGrid>
      <w:tr w14:paraId="12676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5" w:type="dxa"/>
            <w:gridSpan w:val="2"/>
            <w:vAlign w:val="center"/>
          </w:tcPr>
          <w:p w14:paraId="3B12064D">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bCs/>
                <w:sz w:val="28"/>
                <w:szCs w:val="28"/>
                <w:highlight w:val="none"/>
                <w:vertAlign w:val="baseline"/>
                <w:lang w:val="en-US" w:eastAsia="zh-CN"/>
              </w:rPr>
              <w:t>LED平台灯基本规格参数（防尘、防水、防腐）</w:t>
            </w:r>
            <w:r>
              <w:rPr>
                <w:rFonts w:hint="eastAsia" w:ascii="宋体" w:hAnsi="宋体" w:eastAsia="宋体" w:cs="宋体"/>
                <w:color w:val="auto"/>
                <w:kern w:val="2"/>
                <w:sz w:val="28"/>
                <w:szCs w:val="28"/>
                <w:highlight w:val="none"/>
                <w:vertAlign w:val="baseline"/>
                <w:lang w:val="en-US" w:eastAsia="zh-CN"/>
              </w:rPr>
              <w:t>（配吸顶支架）</w:t>
            </w:r>
          </w:p>
        </w:tc>
      </w:tr>
      <w:tr w14:paraId="3F546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309ADB99">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光源类型</w:t>
            </w:r>
          </w:p>
        </w:tc>
        <w:tc>
          <w:tcPr>
            <w:tcW w:w="4292" w:type="dxa"/>
            <w:vAlign w:val="center"/>
          </w:tcPr>
          <w:p w14:paraId="2A6B4BD9">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LED</w:t>
            </w:r>
          </w:p>
        </w:tc>
      </w:tr>
      <w:tr w14:paraId="5ACE7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745C7960">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额定电压</w:t>
            </w:r>
          </w:p>
        </w:tc>
        <w:tc>
          <w:tcPr>
            <w:tcW w:w="4292" w:type="dxa"/>
            <w:vAlign w:val="center"/>
          </w:tcPr>
          <w:p w14:paraId="4F04F0D8">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AC220V</w:t>
            </w:r>
          </w:p>
        </w:tc>
      </w:tr>
      <w:tr w14:paraId="37CCF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2DC2F687">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频率</w:t>
            </w:r>
          </w:p>
        </w:tc>
        <w:tc>
          <w:tcPr>
            <w:tcW w:w="4292" w:type="dxa"/>
            <w:vAlign w:val="center"/>
          </w:tcPr>
          <w:p w14:paraId="5FE0485C">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50Hz</w:t>
            </w:r>
          </w:p>
        </w:tc>
      </w:tr>
      <w:tr w14:paraId="26E81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6F2EFD74">
            <w:pPr>
              <w:snapToGrid w:val="0"/>
              <w:spacing w:line="360" w:lineRule="auto"/>
              <w:jc w:val="center"/>
              <w:rPr>
                <w:rFonts w:hint="eastAsia"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额定功率</w:t>
            </w:r>
          </w:p>
        </w:tc>
        <w:tc>
          <w:tcPr>
            <w:tcW w:w="4292" w:type="dxa"/>
            <w:vAlign w:val="center"/>
          </w:tcPr>
          <w:p w14:paraId="5ED2A5B4">
            <w:pPr>
              <w:snapToGrid w:val="0"/>
              <w:spacing w:line="360" w:lineRule="auto"/>
              <w:jc w:val="center"/>
              <w:rPr>
                <w:rFonts w:hint="eastAsia"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60W</w:t>
            </w:r>
          </w:p>
        </w:tc>
      </w:tr>
      <w:tr w14:paraId="7E289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1E96A36B">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default" w:ascii="宋体" w:hAnsi="宋体" w:eastAsia="宋体" w:cs="宋体"/>
                <w:sz w:val="28"/>
                <w:szCs w:val="28"/>
                <w:highlight w:val="none"/>
              </w:rPr>
              <w:t>功率因数</w:t>
            </w:r>
          </w:p>
        </w:tc>
        <w:tc>
          <w:tcPr>
            <w:tcW w:w="4292" w:type="dxa"/>
            <w:vAlign w:val="center"/>
          </w:tcPr>
          <w:p w14:paraId="3AF409C1">
            <w:pPr>
              <w:snapToGrid w:val="0"/>
              <w:spacing w:line="360" w:lineRule="auto"/>
              <w:jc w:val="center"/>
              <w:rPr>
                <w:rFonts w:hint="eastAsia" w:ascii="宋体" w:hAnsi="宋体" w:eastAsia="宋体" w:cs="宋体"/>
                <w:b w:val="0"/>
                <w:bCs w:val="0"/>
                <w:sz w:val="28"/>
                <w:szCs w:val="28"/>
                <w:highlight w:val="none"/>
                <w:vertAlign w:val="baseline"/>
                <w:lang w:val="en-US" w:eastAsia="zh-CN"/>
              </w:rPr>
            </w:pPr>
            <w:r>
              <w:rPr>
                <w:rFonts w:hint="default" w:ascii="宋体" w:hAnsi="宋体" w:eastAsia="宋体" w:cs="宋体"/>
                <w:sz w:val="28"/>
                <w:szCs w:val="28"/>
                <w:highlight w:val="none"/>
              </w:rPr>
              <w:t>≥0.95</w:t>
            </w:r>
          </w:p>
        </w:tc>
      </w:tr>
      <w:tr w14:paraId="4986F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62B58BA0">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光效</w:t>
            </w:r>
          </w:p>
        </w:tc>
        <w:tc>
          <w:tcPr>
            <w:tcW w:w="4292" w:type="dxa"/>
            <w:vAlign w:val="center"/>
          </w:tcPr>
          <w:p w14:paraId="43741029">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150(lm/W)</w:t>
            </w:r>
          </w:p>
        </w:tc>
      </w:tr>
      <w:tr w14:paraId="10E2E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74D87356">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光通量</w:t>
            </w:r>
          </w:p>
        </w:tc>
        <w:tc>
          <w:tcPr>
            <w:tcW w:w="4292" w:type="dxa"/>
            <w:vAlign w:val="center"/>
          </w:tcPr>
          <w:p w14:paraId="58311315">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9000(lm)</w:t>
            </w:r>
          </w:p>
        </w:tc>
      </w:tr>
      <w:tr w14:paraId="7993F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41A6C38E">
            <w:pPr>
              <w:snapToGrid w:val="0"/>
              <w:spacing w:line="360" w:lineRule="auto"/>
              <w:jc w:val="center"/>
              <w:rPr>
                <w:rFonts w:hint="eastAsia" w:ascii="宋体" w:hAnsi="宋体" w:eastAsia="宋体" w:cs="宋体"/>
                <w:b w:val="0"/>
                <w:bCs w:val="0"/>
                <w:sz w:val="28"/>
                <w:szCs w:val="28"/>
                <w:highlight w:val="none"/>
                <w:vertAlign w:val="baseline"/>
                <w:lang w:val="en-US" w:eastAsia="zh-CN"/>
              </w:rPr>
            </w:pPr>
            <w:r>
              <w:rPr>
                <w:rFonts w:hint="eastAsia" w:ascii="宋体" w:hAnsi="宋体" w:eastAsia="宋体" w:cs="宋体"/>
                <w:sz w:val="28"/>
                <w:szCs w:val="28"/>
                <w:highlight w:val="none"/>
              </w:rPr>
              <w:t>色温</w:t>
            </w:r>
          </w:p>
        </w:tc>
        <w:tc>
          <w:tcPr>
            <w:tcW w:w="4292" w:type="dxa"/>
            <w:vAlign w:val="center"/>
          </w:tcPr>
          <w:p w14:paraId="4B9CB97B">
            <w:pPr>
              <w:snapToGrid w:val="0"/>
              <w:spacing w:line="360" w:lineRule="auto"/>
              <w:jc w:val="center"/>
              <w:rPr>
                <w:rFonts w:hint="eastAsia" w:ascii="宋体" w:hAnsi="宋体" w:eastAsia="宋体" w:cs="宋体"/>
                <w:b w:val="0"/>
                <w:bCs w:val="0"/>
                <w:sz w:val="28"/>
                <w:szCs w:val="28"/>
                <w:highlight w:val="none"/>
                <w:vertAlign w:val="baseline"/>
                <w:lang w:val="en-US" w:eastAsia="zh-CN"/>
              </w:rPr>
            </w:pPr>
            <w:r>
              <w:rPr>
                <w:rFonts w:hint="eastAsia" w:ascii="宋体" w:hAnsi="宋体" w:eastAsia="宋体" w:cs="宋体"/>
                <w:sz w:val="28"/>
                <w:szCs w:val="28"/>
                <w:highlight w:val="none"/>
              </w:rPr>
              <w:t>5700K</w:t>
            </w:r>
            <w:r>
              <w:rPr>
                <w:rFonts w:hint="eastAsia" w:ascii="宋体" w:hAnsi="宋体" w:eastAsia="宋体" w:cs="宋体"/>
                <w:sz w:val="28"/>
                <w:szCs w:val="28"/>
                <w:highlight w:val="none"/>
                <w:lang w:val="en-US" w:eastAsia="zh-CN"/>
              </w:rPr>
              <w:t>-</w:t>
            </w:r>
            <w:r>
              <w:rPr>
                <w:rFonts w:hint="eastAsia" w:ascii="宋体" w:hAnsi="宋体" w:eastAsia="宋体" w:cs="宋体"/>
                <w:sz w:val="28"/>
                <w:szCs w:val="28"/>
                <w:highlight w:val="none"/>
              </w:rPr>
              <w:t>6500k(冷白)</w:t>
            </w:r>
          </w:p>
        </w:tc>
      </w:tr>
      <w:tr w14:paraId="440D6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428087DE">
            <w:pPr>
              <w:snapToGrid w:val="0"/>
              <w:spacing w:line="360" w:lineRule="auto"/>
              <w:jc w:val="center"/>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rPr>
              <w:t>显色指数</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Ra</w:t>
            </w:r>
            <w:r>
              <w:rPr>
                <w:rFonts w:hint="eastAsia" w:ascii="宋体" w:hAnsi="宋体" w:eastAsia="宋体" w:cs="宋体"/>
                <w:sz w:val="28"/>
                <w:szCs w:val="28"/>
                <w:highlight w:val="none"/>
                <w:lang w:eastAsia="zh-CN"/>
              </w:rPr>
              <w:t>）</w:t>
            </w:r>
          </w:p>
        </w:tc>
        <w:tc>
          <w:tcPr>
            <w:tcW w:w="4292" w:type="dxa"/>
            <w:vAlign w:val="center"/>
          </w:tcPr>
          <w:p w14:paraId="5F8767E3">
            <w:pPr>
              <w:snapToGrid w:val="0"/>
              <w:spacing w:line="360" w:lineRule="auto"/>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Ra≥75</w:t>
            </w:r>
          </w:p>
        </w:tc>
      </w:tr>
      <w:tr w14:paraId="36905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021E5904">
            <w:pPr>
              <w:snapToGrid w:val="0"/>
              <w:spacing w:line="360" w:lineRule="auto"/>
              <w:jc w:val="center"/>
              <w:rPr>
                <w:rFonts w:hint="eastAsia" w:ascii="宋体" w:hAnsi="宋体" w:eastAsia="宋体" w:cs="宋体"/>
                <w:b w:val="0"/>
                <w:bCs w:val="0"/>
                <w:sz w:val="28"/>
                <w:szCs w:val="28"/>
                <w:highlight w:val="none"/>
                <w:vertAlign w:val="baseline"/>
                <w:lang w:val="en-US" w:eastAsia="zh-CN"/>
              </w:rPr>
            </w:pPr>
            <w:r>
              <w:rPr>
                <w:rFonts w:hint="eastAsia" w:ascii="宋体" w:hAnsi="宋体" w:eastAsia="宋体" w:cs="宋体"/>
                <w:sz w:val="28"/>
                <w:szCs w:val="28"/>
                <w:highlight w:val="none"/>
              </w:rPr>
              <w:t>壳体颜色</w:t>
            </w:r>
          </w:p>
        </w:tc>
        <w:tc>
          <w:tcPr>
            <w:tcW w:w="4292" w:type="dxa"/>
            <w:vAlign w:val="center"/>
          </w:tcPr>
          <w:p w14:paraId="5B065E09">
            <w:pPr>
              <w:snapToGrid w:val="0"/>
              <w:spacing w:line="360" w:lineRule="auto"/>
              <w:jc w:val="center"/>
              <w:rPr>
                <w:rFonts w:hint="eastAsia" w:ascii="宋体" w:hAnsi="宋体" w:eastAsia="宋体" w:cs="宋体"/>
                <w:b w:val="0"/>
                <w:bCs w:val="0"/>
                <w:sz w:val="28"/>
                <w:szCs w:val="28"/>
                <w:highlight w:val="none"/>
                <w:vertAlign w:val="baseline"/>
                <w:lang w:val="en-US" w:eastAsia="zh-CN"/>
              </w:rPr>
            </w:pPr>
            <w:r>
              <w:rPr>
                <w:rFonts w:hint="eastAsia" w:ascii="宋体" w:hAnsi="宋体" w:eastAsia="宋体" w:cs="宋体"/>
                <w:sz w:val="28"/>
                <w:szCs w:val="28"/>
                <w:highlight w:val="none"/>
              </w:rPr>
              <w:t>银灰</w:t>
            </w:r>
          </w:p>
        </w:tc>
      </w:tr>
      <w:tr w14:paraId="06C90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31CAC5A5">
            <w:pPr>
              <w:snapToGrid w:val="0"/>
              <w:spacing w:line="360" w:lineRule="auto"/>
              <w:jc w:val="center"/>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具备防炫光功能</w:t>
            </w:r>
          </w:p>
        </w:tc>
        <w:tc>
          <w:tcPr>
            <w:tcW w:w="4292" w:type="dxa"/>
            <w:vAlign w:val="center"/>
          </w:tcPr>
          <w:p w14:paraId="7C38B2BE">
            <w:pPr>
              <w:snapToGrid w:val="0"/>
              <w:spacing w:line="360" w:lineRule="auto"/>
              <w:jc w:val="center"/>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是</w:t>
            </w:r>
          </w:p>
        </w:tc>
      </w:tr>
      <w:tr w14:paraId="66353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71C27424">
            <w:pPr>
              <w:snapToGrid w:val="0"/>
              <w:spacing w:line="360" w:lineRule="auto"/>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引入电缆外径</w:t>
            </w:r>
          </w:p>
        </w:tc>
        <w:tc>
          <w:tcPr>
            <w:tcW w:w="4292" w:type="dxa"/>
            <w:vAlign w:val="center"/>
          </w:tcPr>
          <w:p w14:paraId="06915FA4">
            <w:pPr>
              <w:snapToGrid w:val="0"/>
              <w:spacing w:line="360" w:lineRule="auto"/>
              <w:jc w:val="center"/>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rPr>
              <w:t>6-8</w:t>
            </w:r>
            <w:r>
              <w:rPr>
                <w:rFonts w:hint="eastAsia" w:ascii="宋体" w:hAnsi="宋体" w:eastAsia="宋体" w:cs="宋体"/>
                <w:sz w:val="28"/>
                <w:szCs w:val="28"/>
                <w:highlight w:val="none"/>
                <w:lang w:val="en-US" w:eastAsia="zh-CN"/>
              </w:rPr>
              <w:t>mm</w:t>
            </w:r>
          </w:p>
        </w:tc>
      </w:tr>
      <w:tr w14:paraId="4D8E7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45A33032">
            <w:pPr>
              <w:snapToGrid w:val="0"/>
              <w:spacing w:line="360" w:lineRule="auto"/>
              <w:jc w:val="center"/>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驱动模块腔室工艺</w:t>
            </w:r>
          </w:p>
        </w:tc>
        <w:tc>
          <w:tcPr>
            <w:tcW w:w="4292" w:type="dxa"/>
            <w:vAlign w:val="center"/>
          </w:tcPr>
          <w:p w14:paraId="1C41C8D4">
            <w:pPr>
              <w:snapToGrid w:val="0"/>
              <w:spacing w:line="360" w:lineRule="auto"/>
              <w:jc w:val="center"/>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整体灌胶，真空排气</w:t>
            </w:r>
          </w:p>
        </w:tc>
      </w:tr>
      <w:tr w14:paraId="500AB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3E68D1D5">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使用场景</w:t>
            </w:r>
          </w:p>
        </w:tc>
        <w:tc>
          <w:tcPr>
            <w:tcW w:w="4292" w:type="dxa"/>
            <w:vAlign w:val="center"/>
          </w:tcPr>
          <w:p w14:paraId="1D8744C6">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户外</w:t>
            </w:r>
          </w:p>
        </w:tc>
      </w:tr>
      <w:tr w14:paraId="4FC13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1F12B100">
            <w:pPr>
              <w:snapToGrid w:val="0"/>
              <w:spacing w:line="360" w:lineRule="auto"/>
              <w:jc w:val="center"/>
              <w:rPr>
                <w:rFonts w:hint="eastAsia" w:ascii="宋体" w:hAnsi="宋体" w:eastAsia="宋体" w:cs="宋体"/>
                <w:b w:val="0"/>
                <w:bCs w:val="0"/>
                <w:sz w:val="28"/>
                <w:szCs w:val="28"/>
                <w:highlight w:val="none"/>
                <w:vertAlign w:val="baseline"/>
                <w:lang w:val="en-US" w:eastAsia="zh-CN"/>
              </w:rPr>
            </w:pPr>
            <w:r>
              <w:rPr>
                <w:rFonts w:hint="eastAsia" w:ascii="宋体" w:hAnsi="宋体" w:eastAsia="宋体" w:cs="宋体"/>
                <w:sz w:val="28"/>
                <w:szCs w:val="28"/>
                <w:highlight w:val="none"/>
              </w:rPr>
              <w:t>防护等级</w:t>
            </w:r>
          </w:p>
        </w:tc>
        <w:tc>
          <w:tcPr>
            <w:tcW w:w="4292" w:type="dxa"/>
            <w:vAlign w:val="center"/>
          </w:tcPr>
          <w:p w14:paraId="0199BFF7">
            <w:pPr>
              <w:snapToGrid w:val="0"/>
              <w:spacing w:line="360" w:lineRule="auto"/>
              <w:jc w:val="center"/>
              <w:rPr>
                <w:rFonts w:hint="eastAsia" w:ascii="宋体" w:hAnsi="宋体" w:eastAsia="宋体" w:cs="宋体"/>
                <w:b w:val="0"/>
                <w:bCs w:val="0"/>
                <w:sz w:val="28"/>
                <w:szCs w:val="28"/>
                <w:highlight w:val="none"/>
                <w:vertAlign w:val="baseline"/>
                <w:lang w:val="en-US" w:eastAsia="zh-CN"/>
              </w:rPr>
            </w:pPr>
            <w:r>
              <w:rPr>
                <w:rFonts w:hint="eastAsia" w:ascii="宋体" w:hAnsi="宋体" w:eastAsia="宋体" w:cs="宋体"/>
                <w:sz w:val="28"/>
                <w:szCs w:val="28"/>
                <w:highlight w:val="none"/>
              </w:rPr>
              <w:t>IP65</w:t>
            </w:r>
          </w:p>
        </w:tc>
      </w:tr>
      <w:tr w14:paraId="707B0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1B3342A8">
            <w:pPr>
              <w:snapToGrid w:val="0"/>
              <w:spacing w:line="360" w:lineRule="auto"/>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防腐等级</w:t>
            </w:r>
          </w:p>
        </w:tc>
        <w:tc>
          <w:tcPr>
            <w:tcW w:w="4292" w:type="dxa"/>
            <w:vAlign w:val="center"/>
          </w:tcPr>
          <w:p w14:paraId="7B4D55FD">
            <w:pPr>
              <w:snapToGrid w:val="0"/>
              <w:spacing w:line="360" w:lineRule="auto"/>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WF2</w:t>
            </w:r>
          </w:p>
        </w:tc>
      </w:tr>
      <w:tr w14:paraId="13F81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232FE834">
            <w:pPr>
              <w:snapToGrid w:val="0"/>
              <w:spacing w:line="360" w:lineRule="auto"/>
              <w:jc w:val="center"/>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适用环境温度</w:t>
            </w:r>
          </w:p>
        </w:tc>
        <w:tc>
          <w:tcPr>
            <w:tcW w:w="4292" w:type="dxa"/>
            <w:vAlign w:val="center"/>
          </w:tcPr>
          <w:p w14:paraId="31CF3782">
            <w:pPr>
              <w:snapToGrid w:val="0"/>
              <w:spacing w:line="360" w:lineRule="auto"/>
              <w:jc w:val="center"/>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-20℃~50℃</w:t>
            </w:r>
          </w:p>
        </w:tc>
      </w:tr>
      <w:tr w14:paraId="2CA34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24D81761">
            <w:pPr>
              <w:snapToGrid w:val="0"/>
              <w:spacing w:line="360" w:lineRule="auto"/>
              <w:jc w:val="center"/>
              <w:rPr>
                <w:rFonts w:hint="eastAsia" w:ascii="宋体" w:hAnsi="宋体" w:eastAsia="宋体" w:cs="宋体"/>
                <w:sz w:val="28"/>
                <w:szCs w:val="28"/>
                <w:highlight w:val="none"/>
                <w:lang w:val="en-US" w:eastAsia="zh-CN"/>
              </w:rPr>
            </w:pPr>
            <w:r>
              <w:rPr>
                <w:rFonts w:hint="eastAsia" w:ascii="宋体" w:hAnsi="宋体" w:eastAsia="宋体" w:cs="宋体"/>
                <w:b w:val="0"/>
                <w:bCs w:val="0"/>
                <w:sz w:val="28"/>
                <w:szCs w:val="28"/>
                <w:highlight w:val="none"/>
                <w:vertAlign w:val="baseline"/>
                <w:lang w:val="en-US" w:eastAsia="zh-CN"/>
              </w:rPr>
              <w:t>整灯使用寿命</w:t>
            </w:r>
          </w:p>
        </w:tc>
        <w:tc>
          <w:tcPr>
            <w:tcW w:w="4292" w:type="dxa"/>
            <w:vAlign w:val="center"/>
          </w:tcPr>
          <w:p w14:paraId="75142D8D">
            <w:pPr>
              <w:snapToGrid w:val="0"/>
              <w:spacing w:line="360" w:lineRule="auto"/>
              <w:jc w:val="center"/>
              <w:rPr>
                <w:rFonts w:hint="eastAsia" w:ascii="宋体" w:hAnsi="宋体" w:eastAsia="宋体" w:cs="宋体"/>
                <w:sz w:val="28"/>
                <w:szCs w:val="28"/>
                <w:highlight w:val="none"/>
                <w:lang w:val="en-US" w:eastAsia="zh-CN"/>
              </w:rPr>
            </w:pPr>
            <w:r>
              <w:rPr>
                <w:rFonts w:hint="eastAsia" w:ascii="宋体" w:hAnsi="宋体" w:eastAsia="宋体" w:cs="宋体"/>
                <w:b w:val="0"/>
                <w:bCs w:val="0"/>
                <w:sz w:val="28"/>
                <w:szCs w:val="28"/>
                <w:highlight w:val="none"/>
                <w:vertAlign w:val="baseline"/>
                <w:lang w:val="en-US" w:eastAsia="zh-CN"/>
              </w:rPr>
              <w:t>50000小时及以上</w:t>
            </w:r>
          </w:p>
        </w:tc>
      </w:tr>
      <w:tr w14:paraId="098AC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3787FF2F">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整灯质保</w:t>
            </w:r>
          </w:p>
        </w:tc>
        <w:tc>
          <w:tcPr>
            <w:tcW w:w="4292" w:type="dxa"/>
            <w:vAlign w:val="center"/>
          </w:tcPr>
          <w:p w14:paraId="61ED71F2">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5年</w:t>
            </w:r>
          </w:p>
        </w:tc>
      </w:tr>
    </w:tbl>
    <w:p w14:paraId="44A3648F">
      <w:pPr>
        <w:snapToGrid w:val="0"/>
        <w:spacing w:before="157" w:beforeLines="50" w:line="360" w:lineRule="auto"/>
        <w:ind w:firstLine="420" w:firstLineChars="0"/>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1）</w:t>
      </w:r>
      <w:r>
        <w:rPr>
          <w:rFonts w:hint="eastAsia" w:ascii="宋体" w:hAnsi="宋体" w:eastAsia="宋体" w:cs="宋体"/>
          <w:sz w:val="28"/>
          <w:szCs w:val="28"/>
          <w:highlight w:val="none"/>
        </w:rPr>
        <w:t>光通维持率：在额定条件下，3000h光通维持率不低于100%，6000h光通维持率不低于99%，10000h光通维持率不低于98%。100000h光通维持率不低于70%，提供一份</w:t>
      </w:r>
      <w:r>
        <w:rPr>
          <w:rFonts w:hint="eastAsia" w:ascii="宋体" w:hAnsi="宋体" w:eastAsia="宋体" w:cs="宋体"/>
          <w:sz w:val="28"/>
          <w:szCs w:val="28"/>
          <w:highlight w:val="none"/>
          <w:lang w:val="en-US" w:eastAsia="zh-CN"/>
        </w:rPr>
        <w:t>由第三方检测机构出具的</w:t>
      </w:r>
      <w:r>
        <w:rPr>
          <w:rFonts w:hint="eastAsia" w:ascii="宋体" w:hAnsi="宋体" w:eastAsia="宋体" w:cs="宋体"/>
          <w:sz w:val="28"/>
          <w:szCs w:val="28"/>
          <w:highlight w:val="none"/>
        </w:rPr>
        <w:t>灯具通过测试周期6000小时的LM84的光衰检测报告。</w:t>
      </w:r>
    </w:p>
    <w:p w14:paraId="68F17772">
      <w:pPr>
        <w:snapToGrid w:val="0"/>
        <w:spacing w:line="360" w:lineRule="auto"/>
        <w:ind w:firstLine="420" w:firstLineChars="0"/>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2）整灯使用寿命</w:t>
      </w:r>
      <w:r>
        <w:rPr>
          <w:rFonts w:hint="eastAsia" w:ascii="宋体" w:hAnsi="宋体" w:eastAsia="宋体" w:cs="宋体"/>
          <w:sz w:val="28"/>
          <w:szCs w:val="28"/>
          <w:highlight w:val="none"/>
        </w:rPr>
        <w:t>≥ 50000小时</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整灯质保5年（</w:t>
      </w:r>
      <w:r>
        <w:rPr>
          <w:rFonts w:hint="eastAsia" w:ascii="宋体" w:hAnsi="宋体" w:eastAsia="宋体" w:cs="宋体"/>
          <w:sz w:val="28"/>
          <w:szCs w:val="28"/>
          <w:highlight w:val="none"/>
        </w:rPr>
        <w:t>从到货验收合格开始</w:t>
      </w:r>
      <w:r>
        <w:rPr>
          <w:rFonts w:hint="eastAsia" w:ascii="宋体" w:hAnsi="宋体" w:eastAsia="宋体" w:cs="宋体"/>
          <w:sz w:val="28"/>
          <w:szCs w:val="28"/>
          <w:highlight w:val="none"/>
          <w:lang w:val="en-US" w:eastAsia="zh-CN"/>
        </w:rPr>
        <w:t>计算）。</w:t>
      </w:r>
    </w:p>
    <w:p w14:paraId="3B73C97B">
      <w:pPr>
        <w:snapToGrid w:val="0"/>
        <w:spacing w:line="360" w:lineRule="auto"/>
        <w:ind w:firstLine="420" w:firstLineChars="0"/>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3）</w:t>
      </w:r>
      <w:r>
        <w:rPr>
          <w:rFonts w:hint="eastAsia" w:ascii="宋体" w:hAnsi="宋体" w:eastAsia="宋体" w:cs="宋体"/>
          <w:sz w:val="28"/>
          <w:szCs w:val="28"/>
          <w:highlight w:val="none"/>
        </w:rPr>
        <w:t>额定电压：220V～50Hz。灯具采用宽电压设计：适用电压波动范围为180~260V。</w:t>
      </w:r>
    </w:p>
    <w:p w14:paraId="72273621">
      <w:pPr>
        <w:snapToGrid w:val="0"/>
        <w:spacing w:line="360" w:lineRule="auto"/>
        <w:ind w:firstLine="420" w:firstLineChars="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4）灯具壳体</w:t>
      </w:r>
      <w:r>
        <w:rPr>
          <w:rFonts w:hint="eastAsia" w:ascii="宋体" w:hAnsi="宋体" w:eastAsia="宋体" w:cs="宋体"/>
          <w:sz w:val="28"/>
          <w:szCs w:val="28"/>
          <w:highlight w:val="none"/>
        </w:rPr>
        <w:t>采用高强度压铸铝</w:t>
      </w:r>
      <w:r>
        <w:rPr>
          <w:rFonts w:hint="eastAsia" w:ascii="宋体" w:hAnsi="宋体" w:eastAsia="宋体" w:cs="宋体"/>
          <w:sz w:val="28"/>
          <w:szCs w:val="28"/>
          <w:highlight w:val="none"/>
          <w:lang w:eastAsia="zh-CN"/>
        </w:rPr>
        <w:t>一</w:t>
      </w:r>
      <w:r>
        <w:rPr>
          <w:rFonts w:hint="eastAsia" w:ascii="宋体" w:hAnsi="宋体" w:eastAsia="宋体" w:cs="宋体"/>
          <w:sz w:val="28"/>
          <w:szCs w:val="28"/>
          <w:highlight w:val="none"/>
          <w:lang w:val="en-US" w:eastAsia="zh-CN"/>
        </w:rPr>
        <w:t>次压铸成型，</w:t>
      </w:r>
      <w:r>
        <w:rPr>
          <w:rFonts w:hint="eastAsia" w:ascii="宋体" w:hAnsi="宋体" w:eastAsia="宋体" w:cs="宋体"/>
          <w:sz w:val="28"/>
          <w:szCs w:val="28"/>
          <w:highlight w:val="none"/>
        </w:rPr>
        <w:t>以确保灯具安装的强度和安全性</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壳体颜色指定为</w:t>
      </w:r>
      <w:r>
        <w:rPr>
          <w:rFonts w:hint="eastAsia" w:ascii="宋体" w:hAnsi="宋体" w:eastAsia="宋体" w:cs="宋体"/>
          <w:sz w:val="28"/>
          <w:szCs w:val="28"/>
          <w:highlight w:val="none"/>
        </w:rPr>
        <w:t>银灰</w:t>
      </w:r>
      <w:r>
        <w:rPr>
          <w:rFonts w:hint="eastAsia" w:ascii="宋体" w:hAnsi="宋体" w:eastAsia="宋体" w:cs="宋体"/>
          <w:sz w:val="28"/>
          <w:szCs w:val="28"/>
          <w:highlight w:val="none"/>
          <w:lang w:val="en-US" w:eastAsia="zh-CN"/>
        </w:rPr>
        <w:t>色。壳体</w:t>
      </w:r>
      <w:r>
        <w:rPr>
          <w:rFonts w:hint="eastAsia" w:ascii="宋体" w:hAnsi="宋体" w:eastAsia="宋体" w:cs="宋体"/>
          <w:sz w:val="28"/>
          <w:szCs w:val="28"/>
          <w:highlight w:val="none"/>
        </w:rPr>
        <w:t>结构</w:t>
      </w:r>
      <w:r>
        <w:rPr>
          <w:rFonts w:hint="eastAsia" w:ascii="宋体" w:hAnsi="宋体" w:eastAsia="宋体" w:cs="宋体"/>
          <w:sz w:val="28"/>
          <w:szCs w:val="28"/>
          <w:highlight w:val="none"/>
          <w:lang w:val="en-US" w:eastAsia="zh-CN"/>
        </w:rPr>
        <w:t>表面光滑、</w:t>
      </w:r>
      <w:r>
        <w:rPr>
          <w:rFonts w:hint="eastAsia" w:ascii="宋体" w:hAnsi="宋体" w:eastAsia="宋体" w:cs="宋体"/>
          <w:sz w:val="28"/>
          <w:szCs w:val="28"/>
          <w:highlight w:val="none"/>
        </w:rPr>
        <w:t>组织细密，</w:t>
      </w:r>
      <w:r>
        <w:rPr>
          <w:rFonts w:hint="eastAsia" w:ascii="宋体" w:hAnsi="宋体" w:eastAsia="宋体" w:cs="宋体"/>
          <w:sz w:val="28"/>
          <w:szCs w:val="28"/>
          <w:highlight w:val="none"/>
          <w:lang w:val="en-US" w:eastAsia="zh-CN"/>
        </w:rPr>
        <w:t>壳体</w:t>
      </w:r>
      <w:r>
        <w:rPr>
          <w:rFonts w:hint="eastAsia" w:ascii="宋体" w:hAnsi="宋体" w:eastAsia="宋体" w:cs="宋体"/>
          <w:sz w:val="28"/>
          <w:szCs w:val="28"/>
          <w:highlight w:val="none"/>
        </w:rPr>
        <w:t>内部无气泡、无砂眼，强度高、抗冲击性能好</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壳体</w:t>
      </w:r>
      <w:r>
        <w:rPr>
          <w:rFonts w:hint="eastAsia" w:ascii="宋体" w:hAnsi="宋体" w:eastAsia="宋体" w:cs="宋体"/>
          <w:sz w:val="28"/>
          <w:szCs w:val="28"/>
          <w:highlight w:val="none"/>
        </w:rPr>
        <w:t>表面经高速抛丸清理后再进行高温静电喷塑处理</w:t>
      </w:r>
      <w:r>
        <w:rPr>
          <w:rFonts w:hint="eastAsia" w:ascii="宋体" w:hAnsi="宋体" w:eastAsia="宋体" w:cs="宋体"/>
          <w:sz w:val="28"/>
          <w:szCs w:val="28"/>
          <w:highlight w:val="none"/>
          <w:lang w:eastAsia="zh-CN"/>
        </w:rPr>
        <w:t>。</w:t>
      </w:r>
    </w:p>
    <w:p w14:paraId="6E84BDD5">
      <w:pPr>
        <w:snapToGrid w:val="0"/>
        <w:spacing w:line="360" w:lineRule="auto"/>
        <w:ind w:firstLine="420" w:firstLineChars="0"/>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5）壳体散热</w:t>
      </w:r>
      <w:r>
        <w:rPr>
          <w:rFonts w:hint="eastAsia" w:ascii="宋体" w:hAnsi="宋体" w:eastAsia="宋体" w:cs="宋体"/>
          <w:sz w:val="28"/>
          <w:szCs w:val="28"/>
          <w:highlight w:val="none"/>
        </w:rPr>
        <w:t>采用传导散热筋</w:t>
      </w:r>
      <w:r>
        <w:rPr>
          <w:rFonts w:hint="eastAsia" w:ascii="宋体" w:hAnsi="宋体" w:eastAsia="宋体" w:cs="宋体"/>
          <w:sz w:val="28"/>
          <w:szCs w:val="28"/>
          <w:highlight w:val="none"/>
          <w:lang w:val="en-US" w:eastAsia="zh-CN"/>
        </w:rPr>
        <w:t>设计</w:t>
      </w:r>
      <w:r>
        <w:rPr>
          <w:rFonts w:hint="eastAsia" w:ascii="宋体" w:hAnsi="宋体" w:eastAsia="宋体" w:cs="宋体"/>
          <w:sz w:val="28"/>
          <w:szCs w:val="28"/>
          <w:highlight w:val="none"/>
        </w:rPr>
        <w:t>，自然散热</w:t>
      </w:r>
      <w:r>
        <w:rPr>
          <w:rFonts w:hint="eastAsia" w:ascii="宋体" w:hAnsi="宋体" w:eastAsia="宋体" w:cs="宋体"/>
          <w:sz w:val="28"/>
          <w:szCs w:val="28"/>
          <w:highlight w:val="none"/>
          <w:lang w:val="en-US" w:eastAsia="zh-CN"/>
        </w:rPr>
        <w:t>方式</w:t>
      </w:r>
      <w:r>
        <w:rPr>
          <w:rFonts w:hint="eastAsia" w:ascii="宋体" w:hAnsi="宋体" w:eastAsia="宋体" w:cs="宋体"/>
          <w:sz w:val="28"/>
          <w:szCs w:val="28"/>
          <w:highlight w:val="none"/>
        </w:rPr>
        <w:t>，导热可靠、散热性好</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能够</w:t>
      </w:r>
      <w:r>
        <w:rPr>
          <w:rFonts w:hint="eastAsia" w:ascii="宋体" w:hAnsi="宋体" w:eastAsia="宋体" w:cs="宋体"/>
          <w:sz w:val="28"/>
          <w:szCs w:val="28"/>
          <w:highlight w:val="none"/>
        </w:rPr>
        <w:t>保证灯具在45℃的高温环境下长期稳定</w:t>
      </w:r>
      <w:r>
        <w:rPr>
          <w:rFonts w:hint="eastAsia" w:ascii="宋体" w:hAnsi="宋体" w:eastAsia="宋体" w:cs="宋体"/>
          <w:sz w:val="28"/>
          <w:szCs w:val="28"/>
          <w:highlight w:val="none"/>
          <w:lang w:val="en-US" w:eastAsia="zh-CN"/>
        </w:rPr>
        <w:t>工作</w:t>
      </w:r>
      <w:r>
        <w:rPr>
          <w:rFonts w:hint="eastAsia" w:ascii="宋体" w:hAnsi="宋体" w:eastAsia="宋体" w:cs="宋体"/>
          <w:sz w:val="28"/>
          <w:szCs w:val="28"/>
          <w:highlight w:val="none"/>
        </w:rPr>
        <w:t>。</w:t>
      </w:r>
    </w:p>
    <w:p w14:paraId="59A8CEDB">
      <w:pPr>
        <w:snapToGrid w:val="0"/>
        <w:spacing w:line="360" w:lineRule="auto"/>
        <w:ind w:firstLine="420" w:firstLineChars="0"/>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6）</w:t>
      </w:r>
      <w:r>
        <w:rPr>
          <w:rFonts w:hint="eastAsia" w:ascii="宋体" w:hAnsi="宋体" w:eastAsia="宋体" w:cs="宋体"/>
          <w:sz w:val="28"/>
          <w:szCs w:val="28"/>
          <w:highlight w:val="none"/>
        </w:rPr>
        <w:t>灯</w:t>
      </w:r>
      <w:r>
        <w:rPr>
          <w:rFonts w:hint="eastAsia" w:ascii="宋体" w:hAnsi="宋体" w:eastAsia="宋体" w:cs="宋体"/>
          <w:sz w:val="28"/>
          <w:szCs w:val="28"/>
          <w:highlight w:val="none"/>
          <w:lang w:val="en-US" w:eastAsia="zh-CN"/>
        </w:rPr>
        <w:t>具</w:t>
      </w:r>
      <w:r>
        <w:rPr>
          <w:rFonts w:hint="eastAsia" w:ascii="宋体" w:hAnsi="宋体" w:eastAsia="宋体" w:cs="宋体"/>
          <w:sz w:val="28"/>
          <w:szCs w:val="28"/>
          <w:highlight w:val="none"/>
        </w:rPr>
        <w:t>的透光罩采用乳白色的聚碳酸酯（PC）</w:t>
      </w:r>
      <w:r>
        <w:rPr>
          <w:rFonts w:hint="eastAsia" w:ascii="宋体" w:hAnsi="宋体" w:eastAsia="宋体" w:cs="宋体"/>
          <w:sz w:val="28"/>
          <w:szCs w:val="28"/>
          <w:highlight w:val="none"/>
          <w:lang w:val="en-US" w:eastAsia="zh-CN"/>
        </w:rPr>
        <w:t>半透明</w:t>
      </w:r>
      <w:r>
        <w:rPr>
          <w:rFonts w:hint="eastAsia" w:ascii="宋体" w:hAnsi="宋体" w:eastAsia="宋体" w:cs="宋体"/>
          <w:sz w:val="28"/>
          <w:szCs w:val="28"/>
          <w:highlight w:val="none"/>
        </w:rPr>
        <w:t>材质</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已作防眩光处理，具备防眩光功能。同时要求照射</w:t>
      </w:r>
      <w:r>
        <w:rPr>
          <w:rFonts w:hint="eastAsia" w:ascii="宋体" w:hAnsi="宋体" w:eastAsia="宋体" w:cs="宋体"/>
          <w:sz w:val="28"/>
          <w:szCs w:val="28"/>
          <w:highlight w:val="none"/>
        </w:rPr>
        <w:t>光线柔和，照度均匀。</w:t>
      </w:r>
      <w:r>
        <w:rPr>
          <w:rFonts w:hint="eastAsia" w:ascii="宋体" w:hAnsi="宋体" w:eastAsia="宋体" w:cs="宋体"/>
          <w:sz w:val="28"/>
          <w:szCs w:val="28"/>
          <w:highlight w:val="none"/>
          <w:lang w:val="en-US" w:eastAsia="zh-CN"/>
        </w:rPr>
        <w:t>透光罩应能抵</w:t>
      </w:r>
      <w:r>
        <w:rPr>
          <w:rFonts w:hint="eastAsia" w:ascii="宋体" w:hAnsi="宋体" w:eastAsia="宋体" w:cs="宋体"/>
          <w:sz w:val="28"/>
          <w:szCs w:val="28"/>
          <w:highlight w:val="none"/>
        </w:rPr>
        <w:t>抗高冲击，耐老化，不易粘灰，粘附后易于清理，避免灯具因灰尘遮挡而光效下降。</w:t>
      </w:r>
    </w:p>
    <w:p w14:paraId="31A26C15">
      <w:pPr>
        <w:pStyle w:val="3"/>
        <w:spacing w:before="0" w:after="0" w:line="360" w:lineRule="auto"/>
        <w:ind w:firstLine="420" w:firstLineChars="0"/>
        <w:rPr>
          <w:rFonts w:hint="eastAsia" w:hAnsi="宋体" w:eastAsia="宋体" w:cs="宋体"/>
          <w:b w:val="0"/>
          <w:kern w:val="2"/>
          <w:sz w:val="28"/>
          <w:szCs w:val="28"/>
          <w:highlight w:val="none"/>
          <w:lang w:val="en-US" w:eastAsia="zh-CN"/>
        </w:rPr>
      </w:pPr>
      <w:r>
        <w:rPr>
          <w:rFonts w:hint="eastAsia" w:hAnsi="宋体" w:eastAsia="宋体" w:cs="宋体"/>
          <w:b w:val="0"/>
          <w:kern w:val="2"/>
          <w:sz w:val="28"/>
          <w:szCs w:val="28"/>
          <w:highlight w:val="none"/>
          <w:lang w:val="en-US" w:eastAsia="zh-CN"/>
        </w:rPr>
        <w:t>7）</w:t>
      </w:r>
      <w:r>
        <w:rPr>
          <w:rFonts w:hint="eastAsia" w:hAnsi="宋体" w:eastAsia="宋体" w:cs="宋体"/>
          <w:b w:val="0"/>
          <w:kern w:val="2"/>
          <w:sz w:val="28"/>
          <w:szCs w:val="28"/>
          <w:highlight w:val="none"/>
          <w:lang w:val="en-US"/>
        </w:rPr>
        <w:t>灯具驱动模块腔室内，采用整体灌胶</w:t>
      </w:r>
      <w:r>
        <w:rPr>
          <w:rFonts w:hint="eastAsia" w:hAnsi="宋体" w:eastAsia="宋体" w:cs="宋体"/>
          <w:b w:val="0"/>
          <w:kern w:val="2"/>
          <w:sz w:val="28"/>
          <w:szCs w:val="28"/>
          <w:highlight w:val="none"/>
          <w:lang w:val="en-US" w:eastAsia="zh-CN"/>
        </w:rPr>
        <w:t>，真空排气</w:t>
      </w:r>
      <w:r>
        <w:rPr>
          <w:rFonts w:hint="eastAsia" w:hAnsi="宋体" w:eastAsia="宋体" w:cs="宋体"/>
          <w:b w:val="0"/>
          <w:kern w:val="2"/>
          <w:sz w:val="28"/>
          <w:szCs w:val="28"/>
          <w:highlight w:val="none"/>
          <w:lang w:val="en-US"/>
        </w:rPr>
        <w:t>工艺，具备优良的密封、防尘、防水、防震、散热性能</w:t>
      </w:r>
      <w:r>
        <w:rPr>
          <w:rFonts w:hint="eastAsia" w:hAnsi="宋体" w:eastAsia="宋体" w:cs="宋体"/>
          <w:b w:val="0"/>
          <w:kern w:val="2"/>
          <w:sz w:val="28"/>
          <w:szCs w:val="28"/>
          <w:highlight w:val="none"/>
          <w:lang w:val="en-US" w:eastAsia="zh-CN"/>
        </w:rPr>
        <w:t>。</w:t>
      </w:r>
    </w:p>
    <w:p w14:paraId="4C8A5FCD">
      <w:pPr>
        <w:pStyle w:val="3"/>
        <w:spacing w:before="0" w:after="0" w:line="360" w:lineRule="auto"/>
        <w:ind w:firstLine="420" w:firstLineChars="0"/>
        <w:rPr>
          <w:rFonts w:hint="eastAsia" w:hAnsi="宋体" w:eastAsia="宋体" w:cs="宋体"/>
          <w:b w:val="0"/>
          <w:kern w:val="2"/>
          <w:sz w:val="28"/>
          <w:szCs w:val="28"/>
          <w:highlight w:val="none"/>
          <w:lang w:val="en-US"/>
        </w:rPr>
      </w:pPr>
      <w:r>
        <w:rPr>
          <w:rFonts w:hint="eastAsia" w:hAnsi="宋体" w:eastAsia="宋体" w:cs="宋体"/>
          <w:b w:val="0"/>
          <w:kern w:val="2"/>
          <w:sz w:val="28"/>
          <w:szCs w:val="28"/>
          <w:highlight w:val="none"/>
          <w:lang w:val="en-US" w:eastAsia="zh-CN"/>
        </w:rPr>
        <w:t>8）</w:t>
      </w:r>
      <w:r>
        <w:rPr>
          <w:rFonts w:hint="eastAsia" w:hAnsi="宋体" w:eastAsia="宋体" w:cs="宋体"/>
          <w:b w:val="0"/>
          <w:kern w:val="2"/>
          <w:sz w:val="28"/>
          <w:szCs w:val="28"/>
          <w:highlight w:val="none"/>
          <w:lang w:val="en-US"/>
        </w:rPr>
        <w:t>整体外壳采用防护密封式结构，密封件采用硅橡胶材料</w:t>
      </w:r>
      <w:r>
        <w:rPr>
          <w:rFonts w:hint="eastAsia" w:hAnsi="宋体" w:eastAsia="宋体" w:cs="宋体"/>
          <w:b w:val="0"/>
          <w:kern w:val="2"/>
          <w:sz w:val="28"/>
          <w:szCs w:val="28"/>
          <w:highlight w:val="none"/>
          <w:lang w:val="en-US" w:eastAsia="zh-CN"/>
        </w:rPr>
        <w:t>。整套灯具</w:t>
      </w:r>
      <w:r>
        <w:rPr>
          <w:rFonts w:hint="eastAsia" w:hAnsi="宋体" w:eastAsia="宋体" w:cs="宋体"/>
          <w:b w:val="0"/>
          <w:kern w:val="2"/>
          <w:sz w:val="28"/>
          <w:szCs w:val="28"/>
          <w:highlight w:val="none"/>
          <w:lang w:val="en-US"/>
        </w:rPr>
        <w:t>防护等级不低于IP</w:t>
      </w:r>
      <w:r>
        <w:rPr>
          <w:rFonts w:hint="eastAsia" w:hAnsi="宋体" w:eastAsia="宋体" w:cs="宋体"/>
          <w:b w:val="0"/>
          <w:kern w:val="2"/>
          <w:sz w:val="28"/>
          <w:szCs w:val="28"/>
          <w:highlight w:val="none"/>
          <w:lang w:val="en-US" w:eastAsia="zh-CN"/>
        </w:rPr>
        <w:t>65，</w:t>
      </w:r>
      <w:r>
        <w:rPr>
          <w:rFonts w:hint="eastAsia" w:hAnsi="宋体" w:eastAsia="宋体" w:cs="宋体"/>
          <w:b w:val="0"/>
          <w:kern w:val="2"/>
          <w:sz w:val="28"/>
          <w:szCs w:val="28"/>
          <w:highlight w:val="none"/>
          <w:lang w:val="en-US"/>
        </w:rPr>
        <w:t>防腐等级WF2</w:t>
      </w:r>
      <w:r>
        <w:rPr>
          <w:rFonts w:hint="eastAsia" w:hAnsi="宋体" w:eastAsia="宋体" w:cs="宋体"/>
          <w:b w:val="0"/>
          <w:kern w:val="2"/>
          <w:sz w:val="28"/>
          <w:szCs w:val="28"/>
          <w:highlight w:val="none"/>
          <w:lang w:val="en-US" w:eastAsia="zh-CN"/>
        </w:rPr>
        <w:t>。</w:t>
      </w:r>
      <w:r>
        <w:rPr>
          <w:rFonts w:hint="eastAsia" w:hAnsi="宋体" w:eastAsia="宋体" w:cs="宋体"/>
          <w:b w:val="0"/>
          <w:kern w:val="2"/>
          <w:sz w:val="28"/>
          <w:szCs w:val="28"/>
          <w:highlight w:val="none"/>
          <w:lang w:val="en-US"/>
        </w:rPr>
        <w:t>可四季全天候、连续可靠工作，完全适用于安装地点的气象极限条件。</w:t>
      </w:r>
    </w:p>
    <w:p w14:paraId="18974800">
      <w:pPr>
        <w:spacing w:line="360" w:lineRule="auto"/>
        <w:ind w:firstLine="420" w:firstLineChars="0"/>
        <w:rPr>
          <w:rFonts w:hint="eastAsia" w:ascii="宋体" w:hAnsi="宋体" w:eastAsia="宋体" w:cs="宋体"/>
          <w:sz w:val="28"/>
          <w:szCs w:val="28"/>
          <w:highlight w:val="none"/>
        </w:rPr>
      </w:pPr>
      <w:r>
        <w:rPr>
          <w:rFonts w:hint="eastAsia" w:ascii="宋体" w:hAnsi="宋体" w:eastAsia="宋体" w:cs="宋体"/>
          <w:b w:val="0"/>
          <w:kern w:val="2"/>
          <w:sz w:val="28"/>
          <w:szCs w:val="28"/>
          <w:highlight w:val="none"/>
          <w:lang w:val="en-US" w:eastAsia="zh-CN"/>
        </w:rPr>
        <w:t>9）</w:t>
      </w:r>
      <w:r>
        <w:rPr>
          <w:rFonts w:hint="eastAsia" w:ascii="宋体" w:hAnsi="宋体" w:eastAsia="宋体" w:cs="宋体"/>
          <w:sz w:val="28"/>
          <w:szCs w:val="28"/>
          <w:highlight w:val="none"/>
        </w:rPr>
        <w:t>外露紧固件</w:t>
      </w:r>
      <w:r>
        <w:rPr>
          <w:rFonts w:hint="eastAsia" w:ascii="宋体" w:hAnsi="宋体" w:eastAsia="宋体" w:cs="宋体"/>
          <w:sz w:val="28"/>
          <w:szCs w:val="28"/>
          <w:highlight w:val="none"/>
          <w:lang w:val="en-US" w:eastAsia="zh-CN"/>
        </w:rPr>
        <w:t>应</w:t>
      </w:r>
      <w:r>
        <w:rPr>
          <w:rFonts w:hint="eastAsia" w:ascii="宋体" w:hAnsi="宋体" w:eastAsia="宋体" w:cs="宋体"/>
          <w:sz w:val="28"/>
          <w:szCs w:val="28"/>
          <w:highlight w:val="none"/>
        </w:rPr>
        <w:t>采用304不锈钢制作，所有紧固件均需有防止自行松脱的措施。</w:t>
      </w:r>
    </w:p>
    <w:p w14:paraId="61F9EC39">
      <w:pPr>
        <w:spacing w:line="360" w:lineRule="auto"/>
        <w:ind w:firstLine="420" w:firstLineChars="0"/>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10）</w:t>
      </w:r>
      <w:r>
        <w:rPr>
          <w:rFonts w:hint="eastAsia" w:ascii="宋体" w:hAnsi="宋体" w:eastAsia="宋体" w:cs="宋体"/>
          <w:sz w:val="28"/>
          <w:szCs w:val="28"/>
          <w:highlight w:val="none"/>
          <w:lang w:val="en-US"/>
        </w:rPr>
        <w:t>整套灯具具有良好的防震性能，确保在装置高频震动下可靠工作。</w:t>
      </w:r>
    </w:p>
    <w:p w14:paraId="4A63A606">
      <w:pPr>
        <w:snapToGrid w:val="0"/>
        <w:spacing w:line="360" w:lineRule="auto"/>
        <w:ind w:firstLine="420" w:firstLineChars="0"/>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11）</w:t>
      </w:r>
      <w:r>
        <w:rPr>
          <w:rFonts w:hint="eastAsia" w:ascii="宋体" w:hAnsi="宋体" w:eastAsia="宋体" w:cs="宋体"/>
          <w:sz w:val="28"/>
          <w:szCs w:val="28"/>
          <w:highlight w:val="none"/>
        </w:rPr>
        <w:t>整套灯具应出具国家强制的3C检测质量认证证书及检测报告，电源稳定性</w:t>
      </w:r>
      <w:r>
        <w:rPr>
          <w:rFonts w:hint="eastAsia" w:ascii="宋体" w:hAnsi="宋体" w:eastAsia="宋体" w:cs="宋体"/>
          <w:sz w:val="28"/>
          <w:szCs w:val="28"/>
          <w:highlight w:val="none"/>
          <w:lang w:val="en-US" w:eastAsia="zh-CN"/>
        </w:rPr>
        <w:t>高且</w:t>
      </w:r>
      <w:r>
        <w:rPr>
          <w:rFonts w:hint="eastAsia" w:ascii="宋体" w:hAnsi="宋体" w:eastAsia="宋体" w:cs="宋体"/>
          <w:sz w:val="28"/>
          <w:szCs w:val="28"/>
          <w:highlight w:val="none"/>
        </w:rPr>
        <w:t>具有短路、过流、过压、过温保护。</w:t>
      </w:r>
    </w:p>
    <w:p w14:paraId="47553ABC">
      <w:pPr>
        <w:snapToGrid w:val="0"/>
        <w:spacing w:line="360" w:lineRule="auto"/>
        <w:ind w:firstLine="420" w:firstLineChars="0"/>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12）</w:t>
      </w:r>
      <w:r>
        <w:rPr>
          <w:rFonts w:hint="eastAsia" w:ascii="宋体" w:hAnsi="宋体" w:eastAsia="宋体" w:cs="宋体"/>
          <w:sz w:val="28"/>
          <w:szCs w:val="28"/>
          <w:highlight w:val="none"/>
        </w:rPr>
        <w:t>LED光源芯片采用美国科锐CREE、荷兰飞利浦PHILIPS、德国欧司朗OSRAM或同等档次产品，并提供LED光源品牌授权证明。LED芯片单颗功率≤1W</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LED的发光效率≥140 lm/W</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色温为冷白5700K</w:t>
      </w:r>
      <w:r>
        <w:rPr>
          <w:rFonts w:hint="default" w:ascii="Times New Roman" w:hAnsi="Times New Roman" w:eastAsia="楷体" w:cs="Times New Roman"/>
          <w:sz w:val="28"/>
          <w:szCs w:val="28"/>
          <w:highlight w:val="none"/>
        </w:rPr>
        <w:t>~</w:t>
      </w:r>
      <w:r>
        <w:rPr>
          <w:rFonts w:hint="eastAsia" w:ascii="宋体" w:hAnsi="宋体" w:eastAsia="宋体" w:cs="宋体"/>
          <w:sz w:val="28"/>
          <w:szCs w:val="28"/>
          <w:highlight w:val="none"/>
        </w:rPr>
        <w:t>6500K，色温一致性≤±5％</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单颗LED颗粒损坏（击穿或者开路）不会影响其他LED颗粒的正常工作。</w:t>
      </w:r>
    </w:p>
    <w:p w14:paraId="2D76DB0E">
      <w:pPr>
        <w:snapToGrid w:val="0"/>
        <w:spacing w:line="360" w:lineRule="auto"/>
        <w:ind w:firstLine="420" w:firstLineChars="0"/>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13）</w:t>
      </w:r>
      <w:r>
        <w:rPr>
          <w:rFonts w:hint="eastAsia" w:ascii="宋体" w:hAnsi="宋体" w:eastAsia="宋体" w:cs="宋体"/>
          <w:sz w:val="28"/>
          <w:szCs w:val="28"/>
          <w:highlight w:val="none"/>
        </w:rPr>
        <w:t>电源驱动模块采用明纬、茂硕、英飞特、德国欧司朗OSRAM或同等档次产品。</w:t>
      </w:r>
    </w:p>
    <w:p w14:paraId="1DF93622">
      <w:pPr>
        <w:snapToGrid w:val="0"/>
        <w:spacing w:line="360" w:lineRule="auto"/>
        <w:ind w:firstLine="420" w:firstLineChars="0"/>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14）</w:t>
      </w:r>
      <w:r>
        <w:rPr>
          <w:rFonts w:hint="eastAsia" w:ascii="宋体" w:hAnsi="宋体" w:eastAsia="宋体" w:cs="宋体"/>
          <w:sz w:val="28"/>
          <w:szCs w:val="28"/>
          <w:highlight w:val="none"/>
        </w:rPr>
        <w:t>灯具产生的电流谐波不高于5％。</w:t>
      </w:r>
    </w:p>
    <w:p w14:paraId="1BB7CF20">
      <w:pPr>
        <w:snapToGrid w:val="0"/>
        <w:spacing w:line="360" w:lineRule="auto"/>
        <w:ind w:firstLine="420" w:firstLineChars="0"/>
        <w:rPr>
          <w:rFonts w:hint="eastAsia" w:ascii="宋体" w:hAnsi="宋体" w:eastAsia="宋体" w:cs="宋体"/>
          <w:sz w:val="28"/>
          <w:szCs w:val="28"/>
          <w:highlight w:val="none"/>
        </w:rPr>
      </w:pPr>
      <w:r>
        <w:rPr>
          <w:rFonts w:hint="eastAsia" w:ascii="宋体" w:hAnsi="宋体" w:eastAsia="宋体" w:cs="宋体"/>
          <w:sz w:val="28"/>
          <w:szCs w:val="28"/>
          <w:highlight w:val="none"/>
        </w:rPr>
        <w:t>1</w:t>
      </w:r>
      <w:r>
        <w:rPr>
          <w:rFonts w:hint="eastAsia" w:ascii="宋体" w:hAnsi="宋体" w:eastAsia="宋体" w:cs="宋体"/>
          <w:sz w:val="28"/>
          <w:szCs w:val="28"/>
          <w:highlight w:val="none"/>
          <w:lang w:eastAsia="zh-CN"/>
        </w:rPr>
        <w:t>5</w:t>
      </w:r>
      <w:r>
        <w:rPr>
          <w:rFonts w:hint="eastAsia" w:ascii="宋体" w:hAnsi="宋体" w:eastAsia="宋体" w:cs="宋体"/>
          <w:sz w:val="28"/>
          <w:szCs w:val="28"/>
          <w:highlight w:val="none"/>
        </w:rPr>
        <w:t>）湿态绝缘电阻：用500V摇表测量湿态绝缘电阻不小于2MΩ。</w:t>
      </w:r>
    </w:p>
    <w:p w14:paraId="51413A5C">
      <w:pPr>
        <w:snapToGrid w:val="0"/>
        <w:spacing w:line="360" w:lineRule="auto"/>
        <w:ind w:firstLine="420" w:firstLineChars="0"/>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16）</w:t>
      </w:r>
      <w:r>
        <w:rPr>
          <w:rFonts w:hint="eastAsia" w:ascii="宋体" w:hAnsi="宋体" w:eastAsia="宋体" w:cs="宋体"/>
          <w:sz w:val="28"/>
          <w:szCs w:val="28"/>
          <w:highlight w:val="none"/>
        </w:rPr>
        <w:t>湿态介电强度：能承受交流50HZ，1500V（有效值）试验电压历时1分钟无击穿或闪络现象。</w:t>
      </w:r>
    </w:p>
    <w:p w14:paraId="1705131B">
      <w:pPr>
        <w:snapToGrid w:val="0"/>
        <w:spacing w:line="360" w:lineRule="auto"/>
        <w:ind w:firstLine="420" w:firstLineChars="0"/>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17）每套</w:t>
      </w:r>
      <w:r>
        <w:rPr>
          <w:rFonts w:hint="eastAsia" w:ascii="宋体" w:hAnsi="宋体" w:eastAsia="宋体" w:cs="宋体"/>
          <w:b w:val="0"/>
          <w:bCs w:val="0"/>
          <w:sz w:val="28"/>
          <w:szCs w:val="28"/>
          <w:highlight w:val="none"/>
          <w:vertAlign w:val="baseline"/>
          <w:lang w:val="en-US" w:eastAsia="zh-CN"/>
        </w:rPr>
        <w:t>LED平台灯都配吸顶支架。</w:t>
      </w:r>
    </w:p>
    <w:p w14:paraId="4E4172A2">
      <w:pPr>
        <w:numPr>
          <w:ilvl w:val="0"/>
          <w:numId w:val="0"/>
        </w:numPr>
        <w:snapToGrid w:val="0"/>
        <w:spacing w:line="360" w:lineRule="auto"/>
        <w:ind w:firstLine="420" w:firstLineChars="0"/>
        <w:outlineLvl w:val="9"/>
        <w:rPr>
          <w:rFonts w:hint="eastAsia" w:ascii="宋体" w:hAnsi="宋体" w:eastAsia="宋体" w:cs="宋体"/>
          <w:sz w:val="28"/>
          <w:szCs w:val="28"/>
          <w:highlight w:val="none"/>
        </w:rPr>
      </w:pPr>
      <w:r>
        <w:rPr>
          <w:rFonts w:hint="eastAsia" w:ascii="宋体" w:hAnsi="宋体" w:eastAsia="宋体" w:cs="宋体"/>
          <w:b w:val="0"/>
          <w:bCs w:val="0"/>
          <w:sz w:val="28"/>
          <w:szCs w:val="28"/>
          <w:highlight w:val="none"/>
          <w:lang w:val="en-US" w:eastAsia="zh-CN"/>
        </w:rPr>
        <w:t>18）</w:t>
      </w:r>
      <w:r>
        <w:rPr>
          <w:rFonts w:hint="eastAsia" w:ascii="宋体" w:hAnsi="宋体" w:eastAsia="宋体" w:cs="宋体"/>
          <w:b/>
          <w:bCs/>
          <w:sz w:val="28"/>
          <w:szCs w:val="28"/>
          <w:highlight w:val="none"/>
          <w:lang w:val="en-US" w:eastAsia="zh-CN"/>
        </w:rPr>
        <w:t>品牌要求：</w:t>
      </w:r>
      <w:r>
        <w:rPr>
          <w:rFonts w:hint="eastAsia" w:ascii="宋体" w:hAnsi="宋体" w:eastAsia="宋体" w:cs="宋体"/>
          <w:sz w:val="28"/>
          <w:szCs w:val="28"/>
          <w:highlight w:val="none"/>
        </w:rPr>
        <w:t>森本照明（上海）、深圳尚为照明、华荣科技</w:t>
      </w:r>
      <w:r>
        <w:rPr>
          <w:rFonts w:hint="eastAsia" w:ascii="宋体" w:hAnsi="宋体" w:eastAsia="宋体" w:cs="宋体"/>
          <w:sz w:val="28"/>
          <w:szCs w:val="28"/>
          <w:highlight w:val="none"/>
          <w:lang w:eastAsia="zh-CN"/>
        </w:rPr>
        <w:t>、</w:t>
      </w:r>
      <w:r>
        <w:rPr>
          <w:rFonts w:hint="eastAsia" w:ascii="宋体" w:hAnsi="宋体" w:eastAsia="宋体" w:cs="宋体"/>
          <w:b w:val="0"/>
          <w:bCs w:val="0"/>
          <w:sz w:val="28"/>
          <w:szCs w:val="28"/>
          <w:highlight w:val="none"/>
          <w:lang w:val="en-US" w:eastAsia="zh-CN"/>
        </w:rPr>
        <w:t>朗德万斯（LEDVANCE）</w:t>
      </w:r>
      <w:r>
        <w:rPr>
          <w:rFonts w:hint="eastAsia" w:ascii="宋体" w:hAnsi="宋体" w:eastAsia="宋体" w:cs="宋体"/>
          <w:sz w:val="28"/>
          <w:szCs w:val="28"/>
          <w:highlight w:val="none"/>
        </w:rPr>
        <w:t>或相当于品牌。</w:t>
      </w:r>
    </w:p>
    <w:p w14:paraId="6FB95052">
      <w:pPr>
        <w:numPr>
          <w:ilvl w:val="-1"/>
          <w:numId w:val="0"/>
        </w:numPr>
        <w:snapToGrid w:val="0"/>
        <w:spacing w:line="360" w:lineRule="auto"/>
        <w:ind w:firstLine="0" w:firstLineChars="0"/>
        <w:outlineLvl w:val="9"/>
        <w:rPr>
          <w:rFonts w:hint="default" w:ascii="宋体" w:hAnsi="宋体" w:eastAsia="宋体" w:cs="宋体"/>
          <w:sz w:val="28"/>
          <w:szCs w:val="28"/>
          <w:highlight w:val="none"/>
          <w:lang w:val="en-US" w:eastAsia="zh-CN"/>
        </w:rPr>
      </w:pPr>
      <w:r>
        <w:rPr>
          <w:rFonts w:hint="eastAsia" w:ascii="宋体" w:hAnsi="宋体" w:eastAsia="宋体" w:cs="宋体"/>
          <w:b/>
          <w:bCs/>
          <w:sz w:val="28"/>
          <w:szCs w:val="28"/>
          <w:highlight w:val="none"/>
          <w:lang w:val="en-US" w:eastAsia="zh-CN"/>
        </w:rPr>
        <w:t xml:space="preserve">1.3.2 </w:t>
      </w:r>
      <w:r>
        <w:rPr>
          <w:rFonts w:hint="eastAsia" w:ascii="宋体" w:hAnsi="宋体" w:eastAsia="宋体" w:cs="宋体"/>
          <w:b/>
          <w:bCs/>
          <w:sz w:val="28"/>
          <w:szCs w:val="28"/>
          <w:highlight w:val="none"/>
        </w:rPr>
        <w:t>LED</w:t>
      </w:r>
      <w:r>
        <w:rPr>
          <w:rFonts w:hint="eastAsia" w:ascii="宋体" w:hAnsi="宋体" w:eastAsia="宋体" w:cs="宋体"/>
          <w:b/>
          <w:bCs/>
          <w:sz w:val="28"/>
          <w:szCs w:val="28"/>
          <w:highlight w:val="none"/>
          <w:lang w:val="en-US" w:eastAsia="zh-CN"/>
        </w:rPr>
        <w:t>天棚灯</w:t>
      </w:r>
      <w:r>
        <w:rPr>
          <w:rFonts w:hint="eastAsia" w:ascii="宋体" w:hAnsi="宋体" w:eastAsia="宋体" w:cs="宋体"/>
          <w:b/>
          <w:bCs/>
          <w:sz w:val="28"/>
          <w:szCs w:val="28"/>
          <w:highlight w:val="none"/>
          <w:vertAlign w:val="baseline"/>
          <w:lang w:val="en-US" w:eastAsia="zh-CN"/>
        </w:rPr>
        <w:t>的技术要求</w:t>
      </w:r>
    </w:p>
    <w:tbl>
      <w:tblPr>
        <w:tblStyle w:val="13"/>
        <w:tblW w:w="89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292"/>
      </w:tblGrid>
      <w:tr w14:paraId="3CC73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5" w:type="dxa"/>
            <w:gridSpan w:val="2"/>
            <w:vAlign w:val="center"/>
          </w:tcPr>
          <w:p w14:paraId="23678BF0">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bCs/>
                <w:sz w:val="28"/>
                <w:szCs w:val="28"/>
                <w:highlight w:val="none"/>
                <w:vertAlign w:val="baseline"/>
                <w:lang w:val="en-US" w:eastAsia="zh-CN"/>
              </w:rPr>
              <w:t>LED天棚灯基本规格参数（防尘、防水、防腐）</w:t>
            </w:r>
          </w:p>
        </w:tc>
      </w:tr>
      <w:tr w14:paraId="53600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034FA7A8">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光源类型</w:t>
            </w:r>
          </w:p>
        </w:tc>
        <w:tc>
          <w:tcPr>
            <w:tcW w:w="4292" w:type="dxa"/>
            <w:vAlign w:val="center"/>
          </w:tcPr>
          <w:p w14:paraId="00FE1A44">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LED</w:t>
            </w:r>
          </w:p>
        </w:tc>
      </w:tr>
      <w:tr w14:paraId="0F8C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12B57840">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额定电压</w:t>
            </w:r>
          </w:p>
        </w:tc>
        <w:tc>
          <w:tcPr>
            <w:tcW w:w="4292" w:type="dxa"/>
            <w:vAlign w:val="center"/>
          </w:tcPr>
          <w:p w14:paraId="7BC43430">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AC220V</w:t>
            </w:r>
          </w:p>
        </w:tc>
      </w:tr>
      <w:tr w14:paraId="7A37C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431D6977">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频率</w:t>
            </w:r>
          </w:p>
        </w:tc>
        <w:tc>
          <w:tcPr>
            <w:tcW w:w="4292" w:type="dxa"/>
            <w:vAlign w:val="center"/>
          </w:tcPr>
          <w:p w14:paraId="204FE9E1">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50Hz</w:t>
            </w:r>
          </w:p>
        </w:tc>
      </w:tr>
      <w:tr w14:paraId="3862A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6F692ED4">
            <w:pPr>
              <w:snapToGrid w:val="0"/>
              <w:spacing w:line="360" w:lineRule="auto"/>
              <w:jc w:val="center"/>
              <w:rPr>
                <w:rFonts w:hint="eastAsia"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额定功率</w:t>
            </w:r>
          </w:p>
        </w:tc>
        <w:tc>
          <w:tcPr>
            <w:tcW w:w="4292" w:type="dxa"/>
            <w:vAlign w:val="center"/>
          </w:tcPr>
          <w:p w14:paraId="4BD6D36B">
            <w:pPr>
              <w:snapToGrid w:val="0"/>
              <w:spacing w:line="360" w:lineRule="auto"/>
              <w:jc w:val="center"/>
              <w:rPr>
                <w:rFonts w:hint="eastAsia"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250W</w:t>
            </w:r>
          </w:p>
        </w:tc>
      </w:tr>
      <w:tr w14:paraId="365E7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6DC3A27F">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default" w:ascii="宋体" w:hAnsi="宋体" w:eastAsia="宋体" w:cs="宋体"/>
                <w:sz w:val="28"/>
                <w:szCs w:val="28"/>
                <w:highlight w:val="none"/>
              </w:rPr>
              <w:t>功率因数</w:t>
            </w:r>
          </w:p>
        </w:tc>
        <w:tc>
          <w:tcPr>
            <w:tcW w:w="4292" w:type="dxa"/>
            <w:vAlign w:val="center"/>
          </w:tcPr>
          <w:p w14:paraId="2B2079E8">
            <w:pPr>
              <w:snapToGrid w:val="0"/>
              <w:spacing w:line="360" w:lineRule="auto"/>
              <w:jc w:val="center"/>
              <w:rPr>
                <w:rFonts w:hint="eastAsia" w:ascii="宋体" w:hAnsi="宋体" w:eastAsia="宋体" w:cs="宋体"/>
                <w:b w:val="0"/>
                <w:bCs w:val="0"/>
                <w:sz w:val="28"/>
                <w:szCs w:val="28"/>
                <w:highlight w:val="none"/>
                <w:vertAlign w:val="baseline"/>
                <w:lang w:val="en-US" w:eastAsia="zh-CN"/>
              </w:rPr>
            </w:pPr>
            <w:r>
              <w:rPr>
                <w:rFonts w:hint="default" w:ascii="宋体" w:hAnsi="宋体" w:eastAsia="宋体" w:cs="宋体"/>
                <w:sz w:val="28"/>
                <w:szCs w:val="28"/>
                <w:highlight w:val="none"/>
              </w:rPr>
              <w:t>≥0.95</w:t>
            </w:r>
          </w:p>
        </w:tc>
      </w:tr>
      <w:tr w14:paraId="76A25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4B56966A">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光效</w:t>
            </w:r>
          </w:p>
        </w:tc>
        <w:tc>
          <w:tcPr>
            <w:tcW w:w="4292" w:type="dxa"/>
            <w:vAlign w:val="center"/>
          </w:tcPr>
          <w:p w14:paraId="6A7EA467">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160(lm/W)</w:t>
            </w:r>
          </w:p>
        </w:tc>
      </w:tr>
      <w:tr w14:paraId="01A0B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2B501B1F">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光通量</w:t>
            </w:r>
          </w:p>
        </w:tc>
        <w:tc>
          <w:tcPr>
            <w:tcW w:w="4292" w:type="dxa"/>
            <w:vAlign w:val="center"/>
          </w:tcPr>
          <w:p w14:paraId="6DEE9FF9">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40000(lm)</w:t>
            </w:r>
          </w:p>
        </w:tc>
      </w:tr>
      <w:tr w14:paraId="3EA91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4F37DF89">
            <w:pPr>
              <w:snapToGrid w:val="0"/>
              <w:spacing w:line="360" w:lineRule="auto"/>
              <w:jc w:val="center"/>
              <w:rPr>
                <w:rFonts w:hint="eastAsia" w:ascii="宋体" w:hAnsi="宋体" w:eastAsia="宋体" w:cs="宋体"/>
                <w:b w:val="0"/>
                <w:bCs w:val="0"/>
                <w:sz w:val="28"/>
                <w:szCs w:val="28"/>
                <w:highlight w:val="none"/>
                <w:vertAlign w:val="baseline"/>
                <w:lang w:val="en-US" w:eastAsia="zh-CN"/>
              </w:rPr>
            </w:pPr>
            <w:r>
              <w:rPr>
                <w:rFonts w:hint="eastAsia" w:ascii="宋体" w:hAnsi="宋体" w:eastAsia="宋体" w:cs="宋体"/>
                <w:sz w:val="28"/>
                <w:szCs w:val="28"/>
                <w:highlight w:val="none"/>
              </w:rPr>
              <w:t>色温</w:t>
            </w:r>
          </w:p>
        </w:tc>
        <w:tc>
          <w:tcPr>
            <w:tcW w:w="4292" w:type="dxa"/>
            <w:vAlign w:val="center"/>
          </w:tcPr>
          <w:p w14:paraId="5CB419A4">
            <w:pPr>
              <w:snapToGrid w:val="0"/>
              <w:spacing w:line="360" w:lineRule="auto"/>
              <w:jc w:val="center"/>
              <w:rPr>
                <w:rFonts w:hint="eastAsia" w:ascii="宋体" w:hAnsi="宋体" w:eastAsia="宋体" w:cs="宋体"/>
                <w:b w:val="0"/>
                <w:bCs w:val="0"/>
                <w:sz w:val="28"/>
                <w:szCs w:val="28"/>
                <w:highlight w:val="none"/>
                <w:vertAlign w:val="baseline"/>
                <w:lang w:val="en-US" w:eastAsia="zh-CN"/>
              </w:rPr>
            </w:pPr>
            <w:r>
              <w:rPr>
                <w:rFonts w:hint="eastAsia" w:ascii="宋体" w:hAnsi="宋体" w:eastAsia="宋体" w:cs="宋体"/>
                <w:sz w:val="28"/>
                <w:szCs w:val="28"/>
                <w:highlight w:val="none"/>
              </w:rPr>
              <w:t>5700K</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色温一致性≤±5％</w:t>
            </w:r>
          </w:p>
        </w:tc>
      </w:tr>
      <w:tr w14:paraId="4F025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31CD8E66">
            <w:pPr>
              <w:snapToGrid w:val="0"/>
              <w:spacing w:line="360" w:lineRule="auto"/>
              <w:jc w:val="center"/>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rPr>
              <w:t>显色指数</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Ra</w:t>
            </w:r>
            <w:r>
              <w:rPr>
                <w:rFonts w:hint="eastAsia" w:ascii="宋体" w:hAnsi="宋体" w:eastAsia="宋体" w:cs="宋体"/>
                <w:sz w:val="28"/>
                <w:szCs w:val="28"/>
                <w:highlight w:val="none"/>
                <w:lang w:eastAsia="zh-CN"/>
              </w:rPr>
              <w:t>）</w:t>
            </w:r>
          </w:p>
        </w:tc>
        <w:tc>
          <w:tcPr>
            <w:tcW w:w="4292" w:type="dxa"/>
            <w:vAlign w:val="center"/>
          </w:tcPr>
          <w:p w14:paraId="2034EECB">
            <w:pPr>
              <w:snapToGrid w:val="0"/>
              <w:spacing w:line="360" w:lineRule="auto"/>
              <w:jc w:val="center"/>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rPr>
              <w:t>Ra≥</w:t>
            </w:r>
            <w:r>
              <w:rPr>
                <w:rFonts w:hint="eastAsia" w:ascii="宋体" w:hAnsi="宋体" w:eastAsia="宋体" w:cs="宋体"/>
                <w:sz w:val="28"/>
                <w:szCs w:val="28"/>
                <w:highlight w:val="none"/>
                <w:lang w:val="en-US" w:eastAsia="zh-CN"/>
              </w:rPr>
              <w:t>80</w:t>
            </w:r>
          </w:p>
        </w:tc>
      </w:tr>
      <w:tr w14:paraId="03DC3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047D45D1">
            <w:pPr>
              <w:snapToGrid w:val="0"/>
              <w:spacing w:line="360" w:lineRule="auto"/>
              <w:jc w:val="center"/>
              <w:rPr>
                <w:rFonts w:hint="eastAsia" w:ascii="宋体" w:hAnsi="宋体" w:eastAsia="宋体" w:cs="宋体"/>
                <w:b w:val="0"/>
                <w:bCs w:val="0"/>
                <w:sz w:val="28"/>
                <w:szCs w:val="28"/>
                <w:highlight w:val="none"/>
                <w:vertAlign w:val="baseline"/>
                <w:lang w:val="en-US" w:eastAsia="zh-CN"/>
              </w:rPr>
            </w:pPr>
            <w:r>
              <w:rPr>
                <w:rFonts w:hint="eastAsia" w:ascii="宋体" w:hAnsi="宋体" w:eastAsia="宋体" w:cs="宋体"/>
                <w:sz w:val="28"/>
                <w:szCs w:val="28"/>
                <w:highlight w:val="none"/>
              </w:rPr>
              <w:t>壳体颜色</w:t>
            </w:r>
          </w:p>
        </w:tc>
        <w:tc>
          <w:tcPr>
            <w:tcW w:w="4292" w:type="dxa"/>
            <w:vAlign w:val="center"/>
          </w:tcPr>
          <w:p w14:paraId="52CC0FD0">
            <w:pPr>
              <w:snapToGrid w:val="0"/>
              <w:spacing w:line="360" w:lineRule="auto"/>
              <w:jc w:val="center"/>
              <w:rPr>
                <w:rFonts w:hint="eastAsia" w:ascii="宋体" w:hAnsi="宋体" w:eastAsia="宋体" w:cs="宋体"/>
                <w:b w:val="0"/>
                <w:bCs w:val="0"/>
                <w:sz w:val="28"/>
                <w:szCs w:val="28"/>
                <w:highlight w:val="none"/>
                <w:vertAlign w:val="baseline"/>
                <w:lang w:val="en-US" w:eastAsia="zh-CN"/>
              </w:rPr>
            </w:pPr>
            <w:r>
              <w:rPr>
                <w:rFonts w:hint="eastAsia" w:ascii="宋体" w:hAnsi="宋体" w:eastAsia="宋体" w:cs="宋体"/>
                <w:sz w:val="28"/>
                <w:szCs w:val="28"/>
                <w:highlight w:val="none"/>
              </w:rPr>
              <w:t>银灰</w:t>
            </w:r>
          </w:p>
        </w:tc>
      </w:tr>
      <w:tr w14:paraId="2E550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52AE40DB">
            <w:pPr>
              <w:snapToGrid w:val="0"/>
              <w:spacing w:line="360" w:lineRule="auto"/>
              <w:jc w:val="center"/>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具备防炫光功能</w:t>
            </w:r>
          </w:p>
        </w:tc>
        <w:tc>
          <w:tcPr>
            <w:tcW w:w="4292" w:type="dxa"/>
            <w:vAlign w:val="center"/>
          </w:tcPr>
          <w:p w14:paraId="62F984DC">
            <w:pPr>
              <w:snapToGrid w:val="0"/>
              <w:spacing w:line="360" w:lineRule="auto"/>
              <w:jc w:val="center"/>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是</w:t>
            </w:r>
          </w:p>
        </w:tc>
      </w:tr>
      <w:tr w14:paraId="3D9C6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55D57F5D">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使用场景</w:t>
            </w:r>
          </w:p>
        </w:tc>
        <w:tc>
          <w:tcPr>
            <w:tcW w:w="4292" w:type="dxa"/>
            <w:vAlign w:val="center"/>
          </w:tcPr>
          <w:p w14:paraId="24EC31B6">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户内</w:t>
            </w:r>
          </w:p>
        </w:tc>
      </w:tr>
      <w:tr w14:paraId="5ABF4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6C504473">
            <w:pPr>
              <w:snapToGrid w:val="0"/>
              <w:spacing w:line="360" w:lineRule="auto"/>
              <w:jc w:val="center"/>
              <w:rPr>
                <w:rFonts w:hint="eastAsia" w:ascii="宋体" w:hAnsi="宋体" w:eastAsia="宋体" w:cs="宋体"/>
                <w:b w:val="0"/>
                <w:bCs w:val="0"/>
                <w:sz w:val="28"/>
                <w:szCs w:val="28"/>
                <w:highlight w:val="none"/>
                <w:vertAlign w:val="baseline"/>
                <w:lang w:val="en-US" w:eastAsia="zh-CN"/>
              </w:rPr>
            </w:pPr>
            <w:r>
              <w:rPr>
                <w:rFonts w:hint="eastAsia" w:ascii="宋体" w:hAnsi="宋体" w:eastAsia="宋体" w:cs="宋体"/>
                <w:sz w:val="28"/>
                <w:szCs w:val="28"/>
                <w:highlight w:val="none"/>
              </w:rPr>
              <w:t>防护等级</w:t>
            </w:r>
          </w:p>
        </w:tc>
        <w:tc>
          <w:tcPr>
            <w:tcW w:w="4292" w:type="dxa"/>
            <w:vAlign w:val="center"/>
          </w:tcPr>
          <w:p w14:paraId="32113C64">
            <w:pPr>
              <w:snapToGrid w:val="0"/>
              <w:spacing w:line="360" w:lineRule="auto"/>
              <w:jc w:val="center"/>
              <w:rPr>
                <w:rFonts w:hint="eastAsia" w:ascii="宋体" w:hAnsi="宋体" w:eastAsia="宋体" w:cs="宋体"/>
                <w:b w:val="0"/>
                <w:bCs w:val="0"/>
                <w:sz w:val="28"/>
                <w:szCs w:val="28"/>
                <w:highlight w:val="none"/>
                <w:vertAlign w:val="baseline"/>
                <w:lang w:val="en-US" w:eastAsia="zh-CN"/>
              </w:rPr>
            </w:pPr>
            <w:r>
              <w:rPr>
                <w:rFonts w:hint="eastAsia" w:ascii="宋体" w:hAnsi="宋体" w:eastAsia="宋体" w:cs="宋体"/>
                <w:sz w:val="28"/>
                <w:szCs w:val="28"/>
                <w:highlight w:val="none"/>
              </w:rPr>
              <w:t>IP65</w:t>
            </w:r>
          </w:p>
        </w:tc>
      </w:tr>
      <w:tr w14:paraId="49582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344794E8">
            <w:pPr>
              <w:snapToGrid w:val="0"/>
              <w:spacing w:line="360" w:lineRule="auto"/>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防腐等级</w:t>
            </w:r>
          </w:p>
        </w:tc>
        <w:tc>
          <w:tcPr>
            <w:tcW w:w="4292" w:type="dxa"/>
            <w:vAlign w:val="center"/>
          </w:tcPr>
          <w:p w14:paraId="35A74D03">
            <w:pPr>
              <w:snapToGrid w:val="0"/>
              <w:spacing w:line="360" w:lineRule="auto"/>
              <w:jc w:val="center"/>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rPr>
              <w:t>WF</w:t>
            </w:r>
            <w:r>
              <w:rPr>
                <w:rFonts w:hint="eastAsia" w:ascii="宋体" w:hAnsi="宋体" w:eastAsia="宋体" w:cs="宋体"/>
                <w:sz w:val="28"/>
                <w:szCs w:val="28"/>
                <w:highlight w:val="none"/>
                <w:lang w:val="en-US" w:eastAsia="zh-CN"/>
              </w:rPr>
              <w:t>1</w:t>
            </w:r>
          </w:p>
        </w:tc>
      </w:tr>
      <w:tr w14:paraId="5D28F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4B20C2B2">
            <w:pPr>
              <w:snapToGrid w:val="0"/>
              <w:spacing w:line="360" w:lineRule="auto"/>
              <w:jc w:val="center"/>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适用环境温度</w:t>
            </w:r>
          </w:p>
        </w:tc>
        <w:tc>
          <w:tcPr>
            <w:tcW w:w="4292" w:type="dxa"/>
            <w:vAlign w:val="center"/>
          </w:tcPr>
          <w:p w14:paraId="799EF4D6">
            <w:pPr>
              <w:snapToGrid w:val="0"/>
              <w:spacing w:line="360" w:lineRule="auto"/>
              <w:jc w:val="center"/>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-20℃~50℃</w:t>
            </w:r>
          </w:p>
        </w:tc>
      </w:tr>
      <w:tr w14:paraId="68824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33F892D7">
            <w:pPr>
              <w:snapToGrid w:val="0"/>
              <w:spacing w:line="360" w:lineRule="auto"/>
              <w:jc w:val="center"/>
              <w:rPr>
                <w:rFonts w:hint="eastAsia" w:ascii="宋体" w:hAnsi="宋体" w:eastAsia="宋体" w:cs="宋体"/>
                <w:sz w:val="28"/>
                <w:szCs w:val="28"/>
                <w:highlight w:val="none"/>
                <w:lang w:val="en-US" w:eastAsia="zh-CN"/>
              </w:rPr>
            </w:pPr>
            <w:r>
              <w:rPr>
                <w:rFonts w:hint="eastAsia" w:ascii="宋体" w:hAnsi="宋体" w:eastAsia="宋体" w:cs="宋体"/>
                <w:b w:val="0"/>
                <w:bCs w:val="0"/>
                <w:sz w:val="28"/>
                <w:szCs w:val="28"/>
                <w:highlight w:val="none"/>
                <w:vertAlign w:val="baseline"/>
                <w:lang w:val="en-US" w:eastAsia="zh-CN"/>
              </w:rPr>
              <w:t>整灯使用寿命</w:t>
            </w:r>
          </w:p>
        </w:tc>
        <w:tc>
          <w:tcPr>
            <w:tcW w:w="4292" w:type="dxa"/>
            <w:vAlign w:val="center"/>
          </w:tcPr>
          <w:p w14:paraId="5CBB57FB">
            <w:pPr>
              <w:snapToGrid w:val="0"/>
              <w:spacing w:line="360" w:lineRule="auto"/>
              <w:jc w:val="center"/>
              <w:rPr>
                <w:rFonts w:hint="eastAsia" w:ascii="宋体" w:hAnsi="宋体" w:eastAsia="宋体" w:cs="宋体"/>
                <w:sz w:val="28"/>
                <w:szCs w:val="28"/>
                <w:highlight w:val="none"/>
                <w:lang w:val="en-US" w:eastAsia="zh-CN"/>
              </w:rPr>
            </w:pPr>
            <w:r>
              <w:rPr>
                <w:rFonts w:hint="eastAsia" w:ascii="宋体" w:hAnsi="宋体" w:eastAsia="宋体" w:cs="宋体"/>
                <w:b w:val="0"/>
                <w:bCs w:val="0"/>
                <w:sz w:val="28"/>
                <w:szCs w:val="28"/>
                <w:highlight w:val="none"/>
                <w:vertAlign w:val="baseline"/>
                <w:lang w:val="en-US" w:eastAsia="zh-CN"/>
              </w:rPr>
              <w:t>50000小时及以上</w:t>
            </w:r>
          </w:p>
        </w:tc>
      </w:tr>
      <w:tr w14:paraId="0D167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5E34D448">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整灯质保</w:t>
            </w:r>
          </w:p>
        </w:tc>
        <w:tc>
          <w:tcPr>
            <w:tcW w:w="4292" w:type="dxa"/>
            <w:vAlign w:val="center"/>
          </w:tcPr>
          <w:p w14:paraId="42AE6364">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5年</w:t>
            </w:r>
          </w:p>
        </w:tc>
      </w:tr>
    </w:tbl>
    <w:p w14:paraId="5C1AFA83">
      <w:pPr>
        <w:snapToGrid w:val="0"/>
        <w:spacing w:before="313" w:beforeLines="100" w:line="360" w:lineRule="auto"/>
        <w:ind w:firstLine="420" w:firstLineChars="0"/>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1）整灯使用寿命</w:t>
      </w:r>
      <w:r>
        <w:rPr>
          <w:rFonts w:hint="eastAsia" w:ascii="宋体" w:hAnsi="宋体" w:eastAsia="宋体" w:cs="宋体"/>
          <w:sz w:val="28"/>
          <w:szCs w:val="28"/>
          <w:highlight w:val="none"/>
        </w:rPr>
        <w:t>≥ 50000小时</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整灯质保5年（</w:t>
      </w:r>
      <w:r>
        <w:rPr>
          <w:rFonts w:hint="eastAsia" w:ascii="宋体" w:hAnsi="宋体" w:eastAsia="宋体" w:cs="宋体"/>
          <w:sz w:val="28"/>
          <w:szCs w:val="28"/>
          <w:highlight w:val="none"/>
        </w:rPr>
        <w:t>从到货验收合格开始</w:t>
      </w:r>
      <w:r>
        <w:rPr>
          <w:rFonts w:hint="eastAsia" w:ascii="宋体" w:hAnsi="宋体" w:eastAsia="宋体" w:cs="宋体"/>
          <w:sz w:val="28"/>
          <w:szCs w:val="28"/>
          <w:highlight w:val="none"/>
          <w:lang w:val="en-US" w:eastAsia="zh-CN"/>
        </w:rPr>
        <w:t>计算）。</w:t>
      </w:r>
    </w:p>
    <w:p w14:paraId="3B7828FB">
      <w:pPr>
        <w:snapToGrid w:val="0"/>
        <w:spacing w:line="360" w:lineRule="auto"/>
        <w:ind w:firstLine="420" w:firstLineChars="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2）灯具壳体</w:t>
      </w:r>
      <w:r>
        <w:rPr>
          <w:rFonts w:hint="eastAsia" w:ascii="宋体" w:hAnsi="宋体" w:eastAsia="宋体" w:cs="宋体"/>
          <w:sz w:val="28"/>
          <w:szCs w:val="28"/>
          <w:highlight w:val="none"/>
        </w:rPr>
        <w:t>采用高强度压铸铝</w:t>
      </w:r>
      <w:r>
        <w:rPr>
          <w:rFonts w:hint="eastAsia" w:ascii="宋体" w:hAnsi="宋体" w:eastAsia="宋体" w:cs="宋体"/>
          <w:sz w:val="28"/>
          <w:szCs w:val="28"/>
          <w:highlight w:val="none"/>
          <w:lang w:eastAsia="zh-CN"/>
        </w:rPr>
        <w:t>一</w:t>
      </w:r>
      <w:r>
        <w:rPr>
          <w:rFonts w:hint="eastAsia" w:ascii="宋体" w:hAnsi="宋体" w:eastAsia="宋体" w:cs="宋体"/>
          <w:sz w:val="28"/>
          <w:szCs w:val="28"/>
          <w:highlight w:val="none"/>
          <w:lang w:val="en-US" w:eastAsia="zh-CN"/>
        </w:rPr>
        <w:t>次压铸成型，</w:t>
      </w:r>
      <w:r>
        <w:rPr>
          <w:rFonts w:hint="eastAsia" w:ascii="宋体" w:hAnsi="宋体" w:eastAsia="宋体" w:cs="宋体"/>
          <w:sz w:val="28"/>
          <w:szCs w:val="28"/>
          <w:highlight w:val="none"/>
        </w:rPr>
        <w:t>以确保灯具安装的强度和安全性</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壳体颜色指定为</w:t>
      </w:r>
      <w:r>
        <w:rPr>
          <w:rFonts w:hint="eastAsia" w:ascii="宋体" w:hAnsi="宋体" w:eastAsia="宋体" w:cs="宋体"/>
          <w:sz w:val="28"/>
          <w:szCs w:val="28"/>
          <w:highlight w:val="none"/>
        </w:rPr>
        <w:t>银灰</w:t>
      </w:r>
      <w:r>
        <w:rPr>
          <w:rFonts w:hint="eastAsia" w:ascii="宋体" w:hAnsi="宋体" w:eastAsia="宋体" w:cs="宋体"/>
          <w:sz w:val="28"/>
          <w:szCs w:val="28"/>
          <w:highlight w:val="none"/>
          <w:lang w:val="en-US" w:eastAsia="zh-CN"/>
        </w:rPr>
        <w:t>色。壳体</w:t>
      </w:r>
      <w:r>
        <w:rPr>
          <w:rFonts w:hint="eastAsia" w:ascii="宋体" w:hAnsi="宋体" w:eastAsia="宋体" w:cs="宋体"/>
          <w:sz w:val="28"/>
          <w:szCs w:val="28"/>
          <w:highlight w:val="none"/>
        </w:rPr>
        <w:t>结构</w:t>
      </w:r>
      <w:r>
        <w:rPr>
          <w:rFonts w:hint="eastAsia" w:ascii="宋体" w:hAnsi="宋体" w:eastAsia="宋体" w:cs="宋体"/>
          <w:sz w:val="28"/>
          <w:szCs w:val="28"/>
          <w:highlight w:val="none"/>
          <w:lang w:val="en-US" w:eastAsia="zh-CN"/>
        </w:rPr>
        <w:t>表面光滑、</w:t>
      </w:r>
      <w:r>
        <w:rPr>
          <w:rFonts w:hint="eastAsia" w:ascii="宋体" w:hAnsi="宋体" w:eastAsia="宋体" w:cs="宋体"/>
          <w:sz w:val="28"/>
          <w:szCs w:val="28"/>
          <w:highlight w:val="none"/>
        </w:rPr>
        <w:t>组织细密，</w:t>
      </w:r>
      <w:r>
        <w:rPr>
          <w:rFonts w:hint="eastAsia" w:ascii="宋体" w:hAnsi="宋体" w:eastAsia="宋体" w:cs="宋体"/>
          <w:sz w:val="28"/>
          <w:szCs w:val="28"/>
          <w:highlight w:val="none"/>
          <w:lang w:val="en-US" w:eastAsia="zh-CN"/>
        </w:rPr>
        <w:t>壳体</w:t>
      </w:r>
      <w:r>
        <w:rPr>
          <w:rFonts w:hint="eastAsia" w:ascii="宋体" w:hAnsi="宋体" w:eastAsia="宋体" w:cs="宋体"/>
          <w:sz w:val="28"/>
          <w:szCs w:val="28"/>
          <w:highlight w:val="none"/>
        </w:rPr>
        <w:t>内部无气泡、无砂眼，强度高、抗冲击性能好</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壳体</w:t>
      </w:r>
      <w:r>
        <w:rPr>
          <w:rFonts w:hint="eastAsia" w:ascii="宋体" w:hAnsi="宋体" w:eastAsia="宋体" w:cs="宋体"/>
          <w:sz w:val="28"/>
          <w:szCs w:val="28"/>
          <w:highlight w:val="none"/>
        </w:rPr>
        <w:t>表面经高速抛丸清理后再进行高温静电喷塑处理</w:t>
      </w:r>
      <w:r>
        <w:rPr>
          <w:rFonts w:hint="eastAsia" w:ascii="宋体" w:hAnsi="宋体" w:eastAsia="宋体" w:cs="宋体"/>
          <w:sz w:val="28"/>
          <w:szCs w:val="28"/>
          <w:highlight w:val="none"/>
          <w:lang w:eastAsia="zh-CN"/>
        </w:rPr>
        <w:t>。</w:t>
      </w:r>
    </w:p>
    <w:p w14:paraId="2BEEAE25">
      <w:pPr>
        <w:snapToGrid w:val="0"/>
        <w:spacing w:line="360" w:lineRule="auto"/>
        <w:ind w:firstLine="420" w:firstLineChars="0"/>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3）壳体散热</w:t>
      </w:r>
      <w:r>
        <w:rPr>
          <w:rFonts w:hint="eastAsia" w:ascii="宋体" w:hAnsi="宋体" w:eastAsia="宋体" w:cs="宋体"/>
          <w:sz w:val="28"/>
          <w:szCs w:val="28"/>
          <w:highlight w:val="none"/>
        </w:rPr>
        <w:t>采用自然散热</w:t>
      </w:r>
      <w:r>
        <w:rPr>
          <w:rFonts w:hint="eastAsia" w:ascii="宋体" w:hAnsi="宋体" w:eastAsia="宋体" w:cs="宋体"/>
          <w:sz w:val="28"/>
          <w:szCs w:val="28"/>
          <w:highlight w:val="none"/>
          <w:lang w:val="en-US" w:eastAsia="zh-CN"/>
        </w:rPr>
        <w:t>方式</w:t>
      </w:r>
      <w:r>
        <w:rPr>
          <w:rFonts w:hint="eastAsia" w:ascii="宋体" w:hAnsi="宋体" w:eastAsia="宋体" w:cs="宋体"/>
          <w:sz w:val="28"/>
          <w:szCs w:val="28"/>
          <w:highlight w:val="none"/>
        </w:rPr>
        <w:t>，导热可靠、散热性好</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能够</w:t>
      </w:r>
      <w:r>
        <w:rPr>
          <w:rFonts w:hint="eastAsia" w:ascii="宋体" w:hAnsi="宋体" w:eastAsia="宋体" w:cs="宋体"/>
          <w:sz w:val="28"/>
          <w:szCs w:val="28"/>
          <w:highlight w:val="none"/>
        </w:rPr>
        <w:t>保证灯具在45℃</w:t>
      </w:r>
      <w:r>
        <w:rPr>
          <w:rFonts w:hint="eastAsia" w:ascii="宋体" w:hAnsi="宋体" w:eastAsia="宋体" w:cs="宋体"/>
          <w:sz w:val="28"/>
          <w:szCs w:val="28"/>
          <w:highlight w:val="none"/>
          <w:lang w:val="en-US" w:eastAsia="zh-CN"/>
        </w:rPr>
        <w:t>及以上</w:t>
      </w:r>
      <w:r>
        <w:rPr>
          <w:rFonts w:hint="eastAsia" w:ascii="宋体" w:hAnsi="宋体" w:eastAsia="宋体" w:cs="宋体"/>
          <w:sz w:val="28"/>
          <w:szCs w:val="28"/>
          <w:highlight w:val="none"/>
        </w:rPr>
        <w:t>的高温环境下长期稳定</w:t>
      </w:r>
      <w:r>
        <w:rPr>
          <w:rFonts w:hint="eastAsia" w:ascii="宋体" w:hAnsi="宋体" w:eastAsia="宋体" w:cs="宋体"/>
          <w:sz w:val="28"/>
          <w:szCs w:val="28"/>
          <w:highlight w:val="none"/>
          <w:lang w:val="en-US" w:eastAsia="zh-CN"/>
        </w:rPr>
        <w:t>工作</w:t>
      </w:r>
      <w:r>
        <w:rPr>
          <w:rFonts w:hint="eastAsia" w:ascii="宋体" w:hAnsi="宋体" w:eastAsia="宋体" w:cs="宋体"/>
          <w:sz w:val="28"/>
          <w:szCs w:val="28"/>
          <w:highlight w:val="none"/>
        </w:rPr>
        <w:t>。</w:t>
      </w:r>
    </w:p>
    <w:p w14:paraId="3893061B">
      <w:pPr>
        <w:snapToGrid w:val="0"/>
        <w:spacing w:line="360" w:lineRule="auto"/>
        <w:ind w:firstLine="420" w:firstLineChars="0"/>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4）</w:t>
      </w:r>
      <w:r>
        <w:rPr>
          <w:rFonts w:hint="eastAsia" w:ascii="宋体" w:hAnsi="宋体" w:eastAsia="宋体" w:cs="宋体"/>
          <w:sz w:val="28"/>
          <w:szCs w:val="28"/>
          <w:highlight w:val="none"/>
        </w:rPr>
        <w:t>灯</w:t>
      </w:r>
      <w:r>
        <w:rPr>
          <w:rFonts w:hint="eastAsia" w:ascii="宋体" w:hAnsi="宋体" w:eastAsia="宋体" w:cs="宋体"/>
          <w:sz w:val="28"/>
          <w:szCs w:val="28"/>
          <w:highlight w:val="none"/>
          <w:lang w:val="en-US" w:eastAsia="zh-CN"/>
        </w:rPr>
        <w:t>具</w:t>
      </w:r>
      <w:r>
        <w:rPr>
          <w:rFonts w:hint="eastAsia" w:ascii="宋体" w:hAnsi="宋体" w:eastAsia="宋体" w:cs="宋体"/>
          <w:sz w:val="28"/>
          <w:szCs w:val="28"/>
          <w:highlight w:val="none"/>
        </w:rPr>
        <w:t>的透光罩采用聚碳酸酯（PC）</w:t>
      </w:r>
      <w:r>
        <w:rPr>
          <w:rFonts w:hint="eastAsia" w:ascii="宋体" w:hAnsi="宋体" w:eastAsia="宋体" w:cs="宋体"/>
          <w:sz w:val="28"/>
          <w:szCs w:val="28"/>
          <w:highlight w:val="none"/>
          <w:lang w:val="en-US" w:eastAsia="zh-CN"/>
        </w:rPr>
        <w:t>半透明</w:t>
      </w:r>
      <w:r>
        <w:rPr>
          <w:rFonts w:hint="eastAsia" w:ascii="宋体" w:hAnsi="宋体" w:eastAsia="宋体" w:cs="宋体"/>
          <w:sz w:val="28"/>
          <w:szCs w:val="28"/>
          <w:highlight w:val="none"/>
        </w:rPr>
        <w:t>材质</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具备防眩光功能。同时要求照射</w:t>
      </w:r>
      <w:r>
        <w:rPr>
          <w:rFonts w:hint="eastAsia" w:ascii="宋体" w:hAnsi="宋体" w:eastAsia="宋体" w:cs="宋体"/>
          <w:sz w:val="28"/>
          <w:szCs w:val="28"/>
          <w:highlight w:val="none"/>
        </w:rPr>
        <w:t>光线柔和，照度均匀。</w:t>
      </w:r>
    </w:p>
    <w:p w14:paraId="67108463">
      <w:pPr>
        <w:pStyle w:val="3"/>
        <w:spacing w:before="0" w:after="0" w:line="360" w:lineRule="auto"/>
        <w:ind w:firstLine="420" w:firstLineChars="0"/>
        <w:rPr>
          <w:rFonts w:hint="eastAsia" w:hAnsi="宋体" w:eastAsia="宋体" w:cs="宋体"/>
          <w:b w:val="0"/>
          <w:kern w:val="2"/>
          <w:sz w:val="28"/>
          <w:szCs w:val="28"/>
          <w:highlight w:val="none"/>
          <w:lang w:val="en-US"/>
        </w:rPr>
      </w:pPr>
      <w:r>
        <w:rPr>
          <w:rFonts w:hint="eastAsia" w:hAnsi="宋体" w:eastAsia="宋体" w:cs="宋体"/>
          <w:b w:val="0"/>
          <w:kern w:val="2"/>
          <w:sz w:val="28"/>
          <w:szCs w:val="28"/>
          <w:highlight w:val="none"/>
          <w:lang w:val="en-US" w:eastAsia="zh-CN"/>
        </w:rPr>
        <w:t>5）</w:t>
      </w:r>
      <w:r>
        <w:rPr>
          <w:rFonts w:hint="eastAsia" w:hAnsi="宋体" w:eastAsia="宋体" w:cs="宋体"/>
          <w:b w:val="0"/>
          <w:kern w:val="2"/>
          <w:sz w:val="28"/>
          <w:szCs w:val="28"/>
          <w:highlight w:val="none"/>
          <w:lang w:val="en-US"/>
        </w:rPr>
        <w:t>整体外壳采用防护密封式结构，密封件采用硅橡胶材料</w:t>
      </w:r>
      <w:r>
        <w:rPr>
          <w:rFonts w:hint="eastAsia" w:hAnsi="宋体" w:eastAsia="宋体" w:cs="宋体"/>
          <w:b w:val="0"/>
          <w:kern w:val="2"/>
          <w:sz w:val="28"/>
          <w:szCs w:val="28"/>
          <w:highlight w:val="none"/>
          <w:lang w:val="en-US" w:eastAsia="zh-CN"/>
        </w:rPr>
        <w:t>。整套灯具</w:t>
      </w:r>
      <w:r>
        <w:rPr>
          <w:rFonts w:hint="eastAsia" w:hAnsi="宋体" w:eastAsia="宋体" w:cs="宋体"/>
          <w:b w:val="0"/>
          <w:kern w:val="2"/>
          <w:sz w:val="28"/>
          <w:szCs w:val="28"/>
          <w:highlight w:val="none"/>
          <w:lang w:val="en-US"/>
        </w:rPr>
        <w:t>防护等级不低于IP</w:t>
      </w:r>
      <w:r>
        <w:rPr>
          <w:rFonts w:hint="eastAsia" w:hAnsi="宋体" w:eastAsia="宋体" w:cs="宋体"/>
          <w:b w:val="0"/>
          <w:kern w:val="2"/>
          <w:sz w:val="28"/>
          <w:szCs w:val="28"/>
          <w:highlight w:val="none"/>
          <w:lang w:val="en-US" w:eastAsia="zh-CN"/>
        </w:rPr>
        <w:t>65，</w:t>
      </w:r>
      <w:r>
        <w:rPr>
          <w:rFonts w:hint="eastAsia" w:hAnsi="宋体" w:eastAsia="宋体" w:cs="宋体"/>
          <w:b w:val="0"/>
          <w:kern w:val="2"/>
          <w:sz w:val="28"/>
          <w:szCs w:val="28"/>
          <w:highlight w:val="none"/>
          <w:lang w:val="en-US"/>
        </w:rPr>
        <w:t>防腐等级WF</w:t>
      </w:r>
      <w:r>
        <w:rPr>
          <w:rFonts w:hint="eastAsia" w:hAnsi="宋体" w:eastAsia="宋体" w:cs="宋体"/>
          <w:b w:val="0"/>
          <w:kern w:val="2"/>
          <w:sz w:val="28"/>
          <w:szCs w:val="28"/>
          <w:highlight w:val="none"/>
          <w:lang w:val="en-US" w:eastAsia="zh-CN"/>
        </w:rPr>
        <w:t>1。</w:t>
      </w:r>
      <w:r>
        <w:rPr>
          <w:rFonts w:hint="eastAsia" w:hAnsi="宋体" w:eastAsia="宋体" w:cs="宋体"/>
          <w:b w:val="0"/>
          <w:kern w:val="2"/>
          <w:sz w:val="28"/>
          <w:szCs w:val="28"/>
          <w:highlight w:val="none"/>
          <w:lang w:val="en-US"/>
        </w:rPr>
        <w:t>可四季全天候、连续可靠工作，完全适用于安装地点的气象极限条件。</w:t>
      </w:r>
    </w:p>
    <w:p w14:paraId="193566AE">
      <w:pPr>
        <w:spacing w:line="360" w:lineRule="auto"/>
        <w:ind w:firstLine="420" w:firstLineChars="0"/>
        <w:rPr>
          <w:rFonts w:hint="eastAsia" w:ascii="宋体" w:hAnsi="宋体" w:eastAsia="宋体" w:cs="宋体"/>
          <w:sz w:val="28"/>
          <w:szCs w:val="28"/>
          <w:highlight w:val="none"/>
        </w:rPr>
      </w:pPr>
      <w:r>
        <w:rPr>
          <w:rFonts w:hint="eastAsia" w:ascii="宋体" w:hAnsi="宋体" w:eastAsia="宋体" w:cs="宋体"/>
          <w:b w:val="0"/>
          <w:kern w:val="2"/>
          <w:sz w:val="28"/>
          <w:szCs w:val="28"/>
          <w:highlight w:val="none"/>
          <w:lang w:val="en-US" w:eastAsia="zh-CN"/>
        </w:rPr>
        <w:t>6）</w:t>
      </w:r>
      <w:r>
        <w:rPr>
          <w:rFonts w:hint="eastAsia" w:ascii="宋体" w:hAnsi="宋体" w:eastAsia="宋体" w:cs="宋体"/>
          <w:sz w:val="28"/>
          <w:szCs w:val="28"/>
          <w:highlight w:val="none"/>
        </w:rPr>
        <w:t>外露紧固件</w:t>
      </w:r>
      <w:r>
        <w:rPr>
          <w:rFonts w:hint="eastAsia" w:ascii="宋体" w:hAnsi="宋体" w:eastAsia="宋体" w:cs="宋体"/>
          <w:sz w:val="28"/>
          <w:szCs w:val="28"/>
          <w:highlight w:val="none"/>
          <w:lang w:val="en-US" w:eastAsia="zh-CN"/>
        </w:rPr>
        <w:t>应</w:t>
      </w:r>
      <w:r>
        <w:rPr>
          <w:rFonts w:hint="eastAsia" w:ascii="宋体" w:hAnsi="宋体" w:eastAsia="宋体" w:cs="宋体"/>
          <w:sz w:val="28"/>
          <w:szCs w:val="28"/>
          <w:highlight w:val="none"/>
        </w:rPr>
        <w:t>采用304不锈钢制作，所有紧固件均需有防止自行松脱的措施。</w:t>
      </w:r>
    </w:p>
    <w:p w14:paraId="03AA547C">
      <w:pPr>
        <w:spacing w:line="360" w:lineRule="auto"/>
        <w:ind w:firstLine="420" w:firstLineChars="0"/>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7）</w:t>
      </w:r>
      <w:r>
        <w:rPr>
          <w:rFonts w:hint="eastAsia" w:ascii="宋体" w:hAnsi="宋体" w:eastAsia="宋体" w:cs="宋体"/>
          <w:sz w:val="28"/>
          <w:szCs w:val="28"/>
          <w:highlight w:val="none"/>
          <w:lang w:val="en-US"/>
        </w:rPr>
        <w:t>整套灯具具有良好的防震性能，确保在装置高频震动下可靠工作。</w:t>
      </w:r>
    </w:p>
    <w:p w14:paraId="23C3F2D6">
      <w:pPr>
        <w:snapToGrid w:val="0"/>
        <w:spacing w:line="360" w:lineRule="auto"/>
        <w:ind w:firstLine="420" w:firstLineChars="0"/>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8）</w:t>
      </w:r>
      <w:r>
        <w:rPr>
          <w:rFonts w:hint="eastAsia" w:ascii="宋体" w:hAnsi="宋体" w:eastAsia="宋体" w:cs="宋体"/>
          <w:sz w:val="28"/>
          <w:szCs w:val="28"/>
          <w:highlight w:val="none"/>
        </w:rPr>
        <w:t>整套灯具应出具国家强制的3C检测质量认证证书及检测报告，电源稳定性</w:t>
      </w:r>
      <w:r>
        <w:rPr>
          <w:rFonts w:hint="eastAsia" w:ascii="宋体" w:hAnsi="宋体" w:eastAsia="宋体" w:cs="宋体"/>
          <w:sz w:val="28"/>
          <w:szCs w:val="28"/>
          <w:highlight w:val="none"/>
          <w:lang w:val="en-US" w:eastAsia="zh-CN"/>
        </w:rPr>
        <w:t>高且</w:t>
      </w:r>
      <w:r>
        <w:rPr>
          <w:rFonts w:hint="eastAsia" w:ascii="宋体" w:hAnsi="宋体" w:eastAsia="宋体" w:cs="宋体"/>
          <w:sz w:val="28"/>
          <w:szCs w:val="28"/>
          <w:highlight w:val="none"/>
        </w:rPr>
        <w:t>具有短路、过流、过压、过温保护。</w:t>
      </w:r>
    </w:p>
    <w:p w14:paraId="5F9E91C0">
      <w:pPr>
        <w:snapToGrid w:val="0"/>
        <w:spacing w:line="360" w:lineRule="auto"/>
        <w:ind w:firstLine="420" w:firstLineChars="0"/>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9）</w:t>
      </w:r>
      <w:r>
        <w:rPr>
          <w:rFonts w:hint="eastAsia" w:ascii="宋体" w:hAnsi="宋体" w:eastAsia="宋体" w:cs="宋体"/>
          <w:sz w:val="28"/>
          <w:szCs w:val="28"/>
          <w:highlight w:val="none"/>
        </w:rPr>
        <w:t>LED光源芯片采用美国科锐CREE、荷兰飞利浦PHILIPS、德国欧司朗OSRAM或同等档次产品，并提供LED光源品牌授权证明。LED的发光效率≥1</w:t>
      </w:r>
      <w:r>
        <w:rPr>
          <w:rFonts w:hint="eastAsia" w:ascii="宋体" w:hAnsi="宋体" w:eastAsia="宋体" w:cs="宋体"/>
          <w:sz w:val="28"/>
          <w:szCs w:val="28"/>
          <w:highlight w:val="none"/>
          <w:lang w:val="en-US" w:eastAsia="zh-CN"/>
        </w:rPr>
        <w:t>6</w:t>
      </w:r>
      <w:r>
        <w:rPr>
          <w:rFonts w:hint="eastAsia" w:ascii="宋体" w:hAnsi="宋体" w:eastAsia="宋体" w:cs="宋体"/>
          <w:sz w:val="28"/>
          <w:szCs w:val="28"/>
          <w:highlight w:val="none"/>
        </w:rPr>
        <w:t>0 lm/W</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色温为冷白5700K，色温一致性≤±5％</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单颗LED颗粒损坏（击穿或者开路）不会影响其他LED颗粒的正常工作。</w:t>
      </w:r>
    </w:p>
    <w:p w14:paraId="54AF21F8">
      <w:pPr>
        <w:numPr>
          <w:ilvl w:val="-1"/>
          <w:numId w:val="0"/>
        </w:numPr>
        <w:snapToGrid w:val="0"/>
        <w:spacing w:line="360" w:lineRule="auto"/>
        <w:ind w:firstLine="420" w:firstLineChars="0"/>
        <w:outlineLvl w:val="9"/>
        <w:rPr>
          <w:rFonts w:hint="eastAsia" w:ascii="宋体" w:hAnsi="宋体" w:eastAsia="宋体" w:cs="宋体"/>
          <w:color w:val="FF0000"/>
          <w:sz w:val="28"/>
          <w:szCs w:val="28"/>
          <w:highlight w:val="none"/>
        </w:rPr>
      </w:pPr>
      <w:r>
        <w:rPr>
          <w:rFonts w:hint="eastAsia" w:ascii="宋体" w:hAnsi="宋体" w:eastAsia="宋体" w:cs="宋体"/>
          <w:b w:val="0"/>
          <w:bCs w:val="0"/>
          <w:sz w:val="28"/>
          <w:szCs w:val="28"/>
          <w:highlight w:val="none"/>
          <w:lang w:val="en-US" w:eastAsia="zh-CN"/>
        </w:rPr>
        <w:t>10）品牌要求：</w:t>
      </w:r>
      <w:r>
        <w:rPr>
          <w:rFonts w:hint="eastAsia" w:ascii="宋体" w:hAnsi="宋体" w:eastAsia="宋体" w:cs="宋体"/>
          <w:sz w:val="28"/>
          <w:szCs w:val="28"/>
          <w:highlight w:val="none"/>
        </w:rPr>
        <w:t>森本照明（上海）、深圳尚为照明、华荣科技</w:t>
      </w:r>
      <w:r>
        <w:rPr>
          <w:rFonts w:hint="eastAsia" w:ascii="宋体" w:hAnsi="宋体" w:eastAsia="宋体" w:cs="宋体"/>
          <w:sz w:val="28"/>
          <w:szCs w:val="28"/>
          <w:highlight w:val="none"/>
          <w:lang w:eastAsia="zh-CN"/>
        </w:rPr>
        <w:t>、</w:t>
      </w:r>
      <w:r>
        <w:rPr>
          <w:rFonts w:hint="eastAsia" w:ascii="宋体" w:hAnsi="宋体" w:eastAsia="宋体" w:cs="宋体"/>
          <w:b w:val="0"/>
          <w:bCs w:val="0"/>
          <w:sz w:val="28"/>
          <w:szCs w:val="28"/>
          <w:highlight w:val="none"/>
          <w:lang w:val="en-US" w:eastAsia="zh-CN"/>
        </w:rPr>
        <w:t>朗德万斯（LEDVANCE）</w:t>
      </w:r>
      <w:r>
        <w:rPr>
          <w:rFonts w:hint="eastAsia" w:ascii="宋体" w:hAnsi="宋体" w:eastAsia="宋体" w:cs="宋体"/>
          <w:sz w:val="28"/>
          <w:szCs w:val="28"/>
          <w:highlight w:val="none"/>
        </w:rPr>
        <w:t>或相当于品牌。</w:t>
      </w:r>
    </w:p>
    <w:p w14:paraId="12FB8949">
      <w:pPr>
        <w:numPr>
          <w:ilvl w:val="-1"/>
          <w:numId w:val="0"/>
        </w:numPr>
        <w:snapToGrid w:val="0"/>
        <w:spacing w:line="360" w:lineRule="auto"/>
        <w:ind w:firstLine="0" w:firstLineChars="0"/>
        <w:outlineLvl w:val="9"/>
        <w:rPr>
          <w:rFonts w:hint="eastAsia" w:ascii="宋体" w:hAnsi="宋体" w:eastAsia="宋体" w:cs="宋体"/>
          <w:b/>
          <w:bCs/>
          <w:sz w:val="28"/>
          <w:szCs w:val="28"/>
          <w:highlight w:val="none"/>
          <w:lang w:val="en-US" w:eastAsia="zh-CN"/>
        </w:rPr>
      </w:pPr>
    </w:p>
    <w:p w14:paraId="5B1B8299">
      <w:pPr>
        <w:numPr>
          <w:ilvl w:val="-1"/>
          <w:numId w:val="0"/>
        </w:numPr>
        <w:snapToGrid w:val="0"/>
        <w:spacing w:line="360" w:lineRule="auto"/>
        <w:ind w:firstLine="0" w:firstLineChars="0"/>
        <w:outlineLvl w:val="9"/>
        <w:rPr>
          <w:rFonts w:hint="eastAsia" w:ascii="宋体" w:hAnsi="宋体" w:eastAsia="宋体" w:cs="宋体"/>
          <w:b/>
          <w:bCs/>
          <w:sz w:val="28"/>
          <w:szCs w:val="28"/>
          <w:highlight w:val="none"/>
          <w:lang w:val="en-US" w:eastAsia="zh-CN"/>
        </w:rPr>
      </w:pPr>
    </w:p>
    <w:p w14:paraId="15D2D2E7">
      <w:pPr>
        <w:numPr>
          <w:ilvl w:val="-1"/>
          <w:numId w:val="0"/>
        </w:numPr>
        <w:snapToGrid w:val="0"/>
        <w:spacing w:line="360" w:lineRule="auto"/>
        <w:ind w:firstLine="0" w:firstLineChars="0"/>
        <w:outlineLvl w:val="9"/>
        <w:rPr>
          <w:rFonts w:hint="default" w:ascii="宋体" w:hAnsi="宋体" w:eastAsia="宋体" w:cs="宋体"/>
          <w:sz w:val="28"/>
          <w:szCs w:val="28"/>
          <w:highlight w:val="none"/>
          <w:lang w:val="en-US" w:eastAsia="zh-CN"/>
        </w:rPr>
      </w:pPr>
      <w:r>
        <w:rPr>
          <w:rFonts w:hint="eastAsia" w:ascii="宋体" w:hAnsi="宋体" w:eastAsia="宋体" w:cs="宋体"/>
          <w:b/>
          <w:bCs/>
          <w:sz w:val="28"/>
          <w:szCs w:val="28"/>
          <w:highlight w:val="none"/>
          <w:lang w:val="en-US" w:eastAsia="zh-CN"/>
        </w:rPr>
        <w:t xml:space="preserve">1.3.3 </w:t>
      </w:r>
      <w:r>
        <w:rPr>
          <w:rFonts w:hint="eastAsia" w:ascii="宋体" w:hAnsi="宋体" w:eastAsia="宋体" w:cs="宋体"/>
          <w:b/>
          <w:bCs/>
          <w:sz w:val="28"/>
          <w:szCs w:val="28"/>
          <w:highlight w:val="none"/>
        </w:rPr>
        <w:t>LED</w:t>
      </w:r>
      <w:r>
        <w:rPr>
          <w:rFonts w:hint="eastAsia" w:ascii="宋体" w:hAnsi="宋体" w:eastAsia="宋体" w:cs="宋体"/>
          <w:b/>
          <w:bCs/>
          <w:sz w:val="28"/>
          <w:szCs w:val="28"/>
          <w:highlight w:val="none"/>
          <w:lang w:val="en-US" w:eastAsia="zh-CN"/>
        </w:rPr>
        <w:t>路灯</w:t>
      </w:r>
      <w:r>
        <w:rPr>
          <w:rFonts w:hint="eastAsia" w:ascii="宋体" w:hAnsi="宋体" w:eastAsia="宋体" w:cs="宋体"/>
          <w:b/>
          <w:bCs/>
          <w:sz w:val="28"/>
          <w:szCs w:val="28"/>
          <w:highlight w:val="none"/>
          <w:vertAlign w:val="baseline"/>
          <w:lang w:val="en-US" w:eastAsia="zh-CN"/>
        </w:rPr>
        <w:t>的技术要求</w:t>
      </w:r>
    </w:p>
    <w:tbl>
      <w:tblPr>
        <w:tblStyle w:val="13"/>
        <w:tblW w:w="89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292"/>
      </w:tblGrid>
      <w:tr w14:paraId="0AB09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5" w:type="dxa"/>
            <w:gridSpan w:val="2"/>
            <w:vAlign w:val="center"/>
          </w:tcPr>
          <w:p w14:paraId="428B1FC0">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bCs/>
                <w:sz w:val="28"/>
                <w:szCs w:val="28"/>
                <w:highlight w:val="none"/>
                <w:vertAlign w:val="baseline"/>
                <w:lang w:val="en-US" w:eastAsia="zh-CN"/>
              </w:rPr>
              <w:t>LED路灯基本规格参数（防尘、防水、防腐）</w:t>
            </w:r>
          </w:p>
        </w:tc>
      </w:tr>
      <w:tr w14:paraId="00D05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450F6D99">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光源类型</w:t>
            </w:r>
          </w:p>
        </w:tc>
        <w:tc>
          <w:tcPr>
            <w:tcW w:w="4292" w:type="dxa"/>
            <w:vAlign w:val="center"/>
          </w:tcPr>
          <w:p w14:paraId="7A537924">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LED</w:t>
            </w:r>
          </w:p>
        </w:tc>
      </w:tr>
      <w:tr w14:paraId="22CF5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37962069">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额定电压</w:t>
            </w:r>
          </w:p>
        </w:tc>
        <w:tc>
          <w:tcPr>
            <w:tcW w:w="4292" w:type="dxa"/>
            <w:vAlign w:val="center"/>
          </w:tcPr>
          <w:p w14:paraId="4FA6B70C">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AC220V</w:t>
            </w:r>
          </w:p>
        </w:tc>
      </w:tr>
      <w:tr w14:paraId="36AFD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2AFB6756">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频率</w:t>
            </w:r>
          </w:p>
        </w:tc>
        <w:tc>
          <w:tcPr>
            <w:tcW w:w="4292" w:type="dxa"/>
            <w:vAlign w:val="center"/>
          </w:tcPr>
          <w:p w14:paraId="36368359">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50Hz</w:t>
            </w:r>
          </w:p>
        </w:tc>
      </w:tr>
      <w:tr w14:paraId="14C43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14D5F4EA">
            <w:pPr>
              <w:snapToGrid w:val="0"/>
              <w:spacing w:line="360" w:lineRule="auto"/>
              <w:jc w:val="center"/>
              <w:rPr>
                <w:rFonts w:hint="eastAsia"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额定功率</w:t>
            </w:r>
          </w:p>
        </w:tc>
        <w:tc>
          <w:tcPr>
            <w:tcW w:w="4292" w:type="dxa"/>
            <w:vAlign w:val="center"/>
          </w:tcPr>
          <w:p w14:paraId="572DD693">
            <w:pPr>
              <w:snapToGrid w:val="0"/>
              <w:spacing w:line="360" w:lineRule="auto"/>
              <w:jc w:val="center"/>
              <w:rPr>
                <w:rFonts w:hint="eastAsia"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150W</w:t>
            </w:r>
          </w:p>
        </w:tc>
      </w:tr>
      <w:tr w14:paraId="5B7E6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0D15DC0F">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default" w:ascii="宋体" w:hAnsi="宋体" w:eastAsia="宋体" w:cs="宋体"/>
                <w:sz w:val="28"/>
                <w:szCs w:val="28"/>
                <w:highlight w:val="none"/>
              </w:rPr>
              <w:t>功率因数</w:t>
            </w:r>
          </w:p>
        </w:tc>
        <w:tc>
          <w:tcPr>
            <w:tcW w:w="4292" w:type="dxa"/>
            <w:vAlign w:val="center"/>
          </w:tcPr>
          <w:p w14:paraId="3F55E530">
            <w:pPr>
              <w:snapToGrid w:val="0"/>
              <w:spacing w:line="360" w:lineRule="auto"/>
              <w:jc w:val="center"/>
              <w:rPr>
                <w:rFonts w:hint="eastAsia" w:ascii="宋体" w:hAnsi="宋体" w:eastAsia="宋体" w:cs="宋体"/>
                <w:b w:val="0"/>
                <w:bCs w:val="0"/>
                <w:sz w:val="28"/>
                <w:szCs w:val="28"/>
                <w:highlight w:val="none"/>
                <w:vertAlign w:val="baseline"/>
                <w:lang w:val="en-US" w:eastAsia="zh-CN"/>
              </w:rPr>
            </w:pPr>
            <w:r>
              <w:rPr>
                <w:rFonts w:hint="default" w:ascii="宋体" w:hAnsi="宋体" w:eastAsia="宋体" w:cs="宋体"/>
                <w:sz w:val="28"/>
                <w:szCs w:val="28"/>
                <w:highlight w:val="none"/>
              </w:rPr>
              <w:t>≥0.95</w:t>
            </w:r>
          </w:p>
        </w:tc>
      </w:tr>
      <w:tr w14:paraId="59D25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6C8DB0FE">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光效</w:t>
            </w:r>
          </w:p>
        </w:tc>
        <w:tc>
          <w:tcPr>
            <w:tcW w:w="4292" w:type="dxa"/>
            <w:vAlign w:val="center"/>
          </w:tcPr>
          <w:p w14:paraId="200A37E2">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150(lm/W)</w:t>
            </w:r>
          </w:p>
        </w:tc>
      </w:tr>
      <w:tr w14:paraId="48601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6C39CD60">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光通量</w:t>
            </w:r>
          </w:p>
        </w:tc>
        <w:tc>
          <w:tcPr>
            <w:tcW w:w="4292" w:type="dxa"/>
            <w:vAlign w:val="center"/>
          </w:tcPr>
          <w:p w14:paraId="4382FBE7">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22500(lm)</w:t>
            </w:r>
          </w:p>
        </w:tc>
      </w:tr>
      <w:tr w14:paraId="1D05A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2C179E3F">
            <w:pPr>
              <w:snapToGrid w:val="0"/>
              <w:spacing w:line="360" w:lineRule="auto"/>
              <w:jc w:val="center"/>
              <w:rPr>
                <w:rFonts w:hint="eastAsia" w:ascii="宋体" w:hAnsi="宋体" w:eastAsia="宋体" w:cs="宋体"/>
                <w:b w:val="0"/>
                <w:bCs w:val="0"/>
                <w:sz w:val="28"/>
                <w:szCs w:val="28"/>
                <w:highlight w:val="none"/>
                <w:vertAlign w:val="baseline"/>
                <w:lang w:val="en-US" w:eastAsia="zh-CN"/>
              </w:rPr>
            </w:pPr>
            <w:r>
              <w:rPr>
                <w:rFonts w:hint="eastAsia" w:ascii="宋体" w:hAnsi="宋体" w:eastAsia="宋体" w:cs="宋体"/>
                <w:sz w:val="28"/>
                <w:szCs w:val="28"/>
                <w:highlight w:val="none"/>
              </w:rPr>
              <w:t>色温</w:t>
            </w:r>
          </w:p>
        </w:tc>
        <w:tc>
          <w:tcPr>
            <w:tcW w:w="4292" w:type="dxa"/>
            <w:vAlign w:val="center"/>
          </w:tcPr>
          <w:p w14:paraId="15D2F756">
            <w:pPr>
              <w:snapToGrid w:val="0"/>
              <w:spacing w:line="360" w:lineRule="auto"/>
              <w:jc w:val="center"/>
              <w:rPr>
                <w:rFonts w:hint="eastAsia" w:ascii="宋体" w:hAnsi="宋体" w:eastAsia="宋体" w:cs="宋体"/>
                <w:b w:val="0"/>
                <w:bCs w:val="0"/>
                <w:sz w:val="28"/>
                <w:szCs w:val="28"/>
                <w:highlight w:val="none"/>
                <w:vertAlign w:val="baseline"/>
                <w:lang w:val="en-US" w:eastAsia="zh-CN"/>
              </w:rPr>
            </w:pPr>
            <w:r>
              <w:rPr>
                <w:rFonts w:hint="eastAsia" w:ascii="宋体" w:hAnsi="宋体" w:eastAsia="宋体" w:cs="宋体"/>
                <w:sz w:val="28"/>
                <w:szCs w:val="28"/>
                <w:highlight w:val="none"/>
              </w:rPr>
              <w:t>5700K</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色温一致性≤±5％</w:t>
            </w:r>
          </w:p>
        </w:tc>
      </w:tr>
      <w:tr w14:paraId="67E74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1355A4DA">
            <w:pPr>
              <w:snapToGrid w:val="0"/>
              <w:spacing w:line="360" w:lineRule="auto"/>
              <w:jc w:val="center"/>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rPr>
              <w:t>显色指数</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Ra</w:t>
            </w:r>
            <w:r>
              <w:rPr>
                <w:rFonts w:hint="eastAsia" w:ascii="宋体" w:hAnsi="宋体" w:eastAsia="宋体" w:cs="宋体"/>
                <w:sz w:val="28"/>
                <w:szCs w:val="28"/>
                <w:highlight w:val="none"/>
                <w:lang w:eastAsia="zh-CN"/>
              </w:rPr>
              <w:t>）</w:t>
            </w:r>
          </w:p>
        </w:tc>
        <w:tc>
          <w:tcPr>
            <w:tcW w:w="4292" w:type="dxa"/>
            <w:vAlign w:val="center"/>
          </w:tcPr>
          <w:p w14:paraId="1D4CBF64">
            <w:pPr>
              <w:snapToGrid w:val="0"/>
              <w:spacing w:line="360" w:lineRule="auto"/>
              <w:jc w:val="center"/>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rPr>
              <w:t>Ra≥</w:t>
            </w:r>
            <w:r>
              <w:rPr>
                <w:rFonts w:hint="eastAsia" w:ascii="宋体" w:hAnsi="宋体" w:eastAsia="宋体" w:cs="宋体"/>
                <w:sz w:val="28"/>
                <w:szCs w:val="28"/>
                <w:highlight w:val="none"/>
                <w:lang w:val="en-US" w:eastAsia="zh-CN"/>
              </w:rPr>
              <w:t>80</w:t>
            </w:r>
          </w:p>
        </w:tc>
      </w:tr>
      <w:tr w14:paraId="1D95A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6413665F">
            <w:pPr>
              <w:snapToGrid w:val="0"/>
              <w:spacing w:line="360" w:lineRule="auto"/>
              <w:jc w:val="center"/>
              <w:rPr>
                <w:rFonts w:hint="eastAsia" w:ascii="宋体" w:hAnsi="宋体" w:eastAsia="宋体" w:cs="宋体"/>
                <w:b w:val="0"/>
                <w:bCs w:val="0"/>
                <w:sz w:val="28"/>
                <w:szCs w:val="28"/>
                <w:highlight w:val="none"/>
                <w:vertAlign w:val="baseline"/>
                <w:lang w:val="en-US" w:eastAsia="zh-CN"/>
              </w:rPr>
            </w:pPr>
            <w:r>
              <w:rPr>
                <w:rFonts w:hint="eastAsia" w:ascii="宋体" w:hAnsi="宋体" w:eastAsia="宋体" w:cs="宋体"/>
                <w:sz w:val="28"/>
                <w:szCs w:val="28"/>
                <w:highlight w:val="none"/>
              </w:rPr>
              <w:t>壳体颜色</w:t>
            </w:r>
          </w:p>
        </w:tc>
        <w:tc>
          <w:tcPr>
            <w:tcW w:w="4292" w:type="dxa"/>
            <w:vAlign w:val="center"/>
          </w:tcPr>
          <w:p w14:paraId="36826B48">
            <w:pPr>
              <w:snapToGrid w:val="0"/>
              <w:spacing w:line="360" w:lineRule="auto"/>
              <w:jc w:val="center"/>
              <w:rPr>
                <w:rFonts w:hint="eastAsia" w:ascii="宋体" w:hAnsi="宋体" w:eastAsia="宋体" w:cs="宋体"/>
                <w:b w:val="0"/>
                <w:bCs w:val="0"/>
                <w:sz w:val="28"/>
                <w:szCs w:val="28"/>
                <w:highlight w:val="none"/>
                <w:vertAlign w:val="baseline"/>
                <w:lang w:val="en-US" w:eastAsia="zh-CN"/>
              </w:rPr>
            </w:pPr>
            <w:r>
              <w:rPr>
                <w:rFonts w:hint="eastAsia" w:ascii="宋体" w:hAnsi="宋体" w:eastAsia="宋体" w:cs="宋体"/>
                <w:sz w:val="28"/>
                <w:szCs w:val="28"/>
                <w:highlight w:val="none"/>
              </w:rPr>
              <w:t>银灰</w:t>
            </w:r>
          </w:p>
        </w:tc>
      </w:tr>
      <w:tr w14:paraId="16F33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2DA1489A">
            <w:pPr>
              <w:snapToGrid w:val="0"/>
              <w:spacing w:line="360" w:lineRule="auto"/>
              <w:jc w:val="center"/>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具备防炫光功能</w:t>
            </w:r>
          </w:p>
        </w:tc>
        <w:tc>
          <w:tcPr>
            <w:tcW w:w="4292" w:type="dxa"/>
            <w:vAlign w:val="center"/>
          </w:tcPr>
          <w:p w14:paraId="5045DD40">
            <w:pPr>
              <w:snapToGrid w:val="0"/>
              <w:spacing w:line="360" w:lineRule="auto"/>
              <w:jc w:val="center"/>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是</w:t>
            </w:r>
          </w:p>
        </w:tc>
      </w:tr>
      <w:tr w14:paraId="55F8B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26B48558">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使用场景</w:t>
            </w:r>
          </w:p>
        </w:tc>
        <w:tc>
          <w:tcPr>
            <w:tcW w:w="4292" w:type="dxa"/>
            <w:vAlign w:val="center"/>
          </w:tcPr>
          <w:p w14:paraId="464DCA39">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户外</w:t>
            </w:r>
          </w:p>
        </w:tc>
      </w:tr>
      <w:tr w14:paraId="603BC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280DAC17">
            <w:pPr>
              <w:snapToGrid w:val="0"/>
              <w:spacing w:line="360" w:lineRule="auto"/>
              <w:jc w:val="center"/>
              <w:rPr>
                <w:rFonts w:hint="eastAsia" w:ascii="宋体" w:hAnsi="宋体" w:eastAsia="宋体" w:cs="宋体"/>
                <w:b w:val="0"/>
                <w:bCs w:val="0"/>
                <w:sz w:val="28"/>
                <w:szCs w:val="28"/>
                <w:highlight w:val="none"/>
                <w:vertAlign w:val="baseline"/>
                <w:lang w:val="en-US" w:eastAsia="zh-CN"/>
              </w:rPr>
            </w:pPr>
            <w:r>
              <w:rPr>
                <w:rFonts w:hint="eastAsia" w:ascii="宋体" w:hAnsi="宋体" w:eastAsia="宋体" w:cs="宋体"/>
                <w:sz w:val="28"/>
                <w:szCs w:val="28"/>
                <w:highlight w:val="none"/>
              </w:rPr>
              <w:t>防护等级</w:t>
            </w:r>
          </w:p>
        </w:tc>
        <w:tc>
          <w:tcPr>
            <w:tcW w:w="4292" w:type="dxa"/>
            <w:vAlign w:val="center"/>
          </w:tcPr>
          <w:p w14:paraId="1217D3A6">
            <w:pPr>
              <w:snapToGrid w:val="0"/>
              <w:spacing w:line="360" w:lineRule="auto"/>
              <w:jc w:val="center"/>
              <w:rPr>
                <w:rFonts w:hint="eastAsia" w:ascii="宋体" w:hAnsi="宋体" w:eastAsia="宋体" w:cs="宋体"/>
                <w:b w:val="0"/>
                <w:bCs w:val="0"/>
                <w:sz w:val="28"/>
                <w:szCs w:val="28"/>
                <w:highlight w:val="none"/>
                <w:vertAlign w:val="baseline"/>
                <w:lang w:val="en-US" w:eastAsia="zh-CN"/>
              </w:rPr>
            </w:pPr>
            <w:r>
              <w:rPr>
                <w:rFonts w:hint="eastAsia" w:ascii="宋体" w:hAnsi="宋体" w:eastAsia="宋体" w:cs="宋体"/>
                <w:sz w:val="28"/>
                <w:szCs w:val="28"/>
                <w:highlight w:val="none"/>
              </w:rPr>
              <w:t>IP6</w:t>
            </w:r>
            <w:r>
              <w:rPr>
                <w:rFonts w:hint="eastAsia" w:ascii="宋体" w:hAnsi="宋体" w:eastAsia="宋体" w:cs="宋体"/>
                <w:sz w:val="28"/>
                <w:szCs w:val="28"/>
                <w:highlight w:val="none"/>
                <w:lang w:val="en-US" w:eastAsia="zh-CN"/>
              </w:rPr>
              <w:t>6</w:t>
            </w:r>
          </w:p>
        </w:tc>
      </w:tr>
      <w:tr w14:paraId="06FAB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200C20E4">
            <w:pPr>
              <w:snapToGrid w:val="0"/>
              <w:spacing w:line="360" w:lineRule="auto"/>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防腐等级</w:t>
            </w:r>
          </w:p>
        </w:tc>
        <w:tc>
          <w:tcPr>
            <w:tcW w:w="4292" w:type="dxa"/>
            <w:vAlign w:val="center"/>
          </w:tcPr>
          <w:p w14:paraId="45A9AF66">
            <w:pPr>
              <w:snapToGrid w:val="0"/>
              <w:spacing w:line="360" w:lineRule="auto"/>
              <w:jc w:val="center"/>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rPr>
              <w:t>WF</w:t>
            </w:r>
            <w:r>
              <w:rPr>
                <w:rFonts w:hint="eastAsia" w:ascii="宋体" w:hAnsi="宋体" w:eastAsia="宋体" w:cs="宋体"/>
                <w:sz w:val="28"/>
                <w:szCs w:val="28"/>
                <w:highlight w:val="none"/>
                <w:lang w:val="en-US" w:eastAsia="zh-CN"/>
              </w:rPr>
              <w:t>2</w:t>
            </w:r>
          </w:p>
        </w:tc>
      </w:tr>
      <w:tr w14:paraId="6719A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678BA5AD">
            <w:pPr>
              <w:snapToGrid w:val="0"/>
              <w:spacing w:line="360" w:lineRule="auto"/>
              <w:jc w:val="center"/>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适用环境温度</w:t>
            </w:r>
          </w:p>
        </w:tc>
        <w:tc>
          <w:tcPr>
            <w:tcW w:w="4292" w:type="dxa"/>
            <w:vAlign w:val="center"/>
          </w:tcPr>
          <w:p w14:paraId="0D2305A1">
            <w:pPr>
              <w:snapToGrid w:val="0"/>
              <w:spacing w:line="360" w:lineRule="auto"/>
              <w:jc w:val="center"/>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-40℃</w:t>
            </w:r>
            <w:r>
              <w:rPr>
                <w:rFonts w:hint="eastAsia" w:ascii="等线" w:hAnsi="等线" w:eastAsia="等线" w:cs="等线"/>
                <w:sz w:val="28"/>
                <w:szCs w:val="28"/>
                <w:highlight w:val="none"/>
                <w:lang w:val="en-US" w:eastAsia="zh-CN"/>
              </w:rPr>
              <w:t>~</w:t>
            </w:r>
            <w:r>
              <w:rPr>
                <w:rFonts w:hint="eastAsia" w:ascii="宋体" w:hAnsi="宋体" w:eastAsia="宋体" w:cs="宋体"/>
                <w:sz w:val="28"/>
                <w:szCs w:val="28"/>
                <w:highlight w:val="none"/>
                <w:lang w:val="en-US" w:eastAsia="zh-CN"/>
              </w:rPr>
              <w:t>+45℃</w:t>
            </w:r>
          </w:p>
        </w:tc>
      </w:tr>
      <w:tr w14:paraId="23550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4C1CC995">
            <w:pPr>
              <w:snapToGrid w:val="0"/>
              <w:spacing w:line="360" w:lineRule="auto"/>
              <w:jc w:val="center"/>
              <w:rPr>
                <w:rFonts w:hint="eastAsia" w:ascii="宋体" w:hAnsi="宋体" w:eastAsia="宋体" w:cs="宋体"/>
                <w:sz w:val="28"/>
                <w:szCs w:val="28"/>
                <w:highlight w:val="none"/>
                <w:lang w:val="en-US" w:eastAsia="zh-CN"/>
              </w:rPr>
            </w:pPr>
            <w:r>
              <w:rPr>
                <w:rFonts w:hint="eastAsia" w:ascii="宋体" w:hAnsi="宋体" w:eastAsia="宋体" w:cs="宋体"/>
                <w:b w:val="0"/>
                <w:bCs w:val="0"/>
                <w:sz w:val="28"/>
                <w:szCs w:val="28"/>
                <w:highlight w:val="none"/>
                <w:vertAlign w:val="baseline"/>
                <w:lang w:val="en-US" w:eastAsia="zh-CN"/>
              </w:rPr>
              <w:t>整灯使用寿命</w:t>
            </w:r>
          </w:p>
        </w:tc>
        <w:tc>
          <w:tcPr>
            <w:tcW w:w="4292" w:type="dxa"/>
            <w:vAlign w:val="center"/>
          </w:tcPr>
          <w:p w14:paraId="3E881469">
            <w:pPr>
              <w:snapToGrid w:val="0"/>
              <w:spacing w:line="360" w:lineRule="auto"/>
              <w:jc w:val="center"/>
              <w:rPr>
                <w:rFonts w:hint="eastAsia" w:ascii="宋体" w:hAnsi="宋体" w:eastAsia="宋体" w:cs="宋体"/>
                <w:sz w:val="28"/>
                <w:szCs w:val="28"/>
                <w:highlight w:val="none"/>
                <w:lang w:val="en-US" w:eastAsia="zh-CN"/>
              </w:rPr>
            </w:pPr>
            <w:r>
              <w:rPr>
                <w:rFonts w:hint="eastAsia" w:ascii="宋体" w:hAnsi="宋体" w:eastAsia="宋体" w:cs="宋体"/>
                <w:b w:val="0"/>
                <w:bCs w:val="0"/>
                <w:sz w:val="28"/>
                <w:szCs w:val="28"/>
                <w:highlight w:val="none"/>
                <w:vertAlign w:val="baseline"/>
                <w:lang w:val="en-US" w:eastAsia="zh-CN"/>
              </w:rPr>
              <w:t>50000小时及以上</w:t>
            </w:r>
          </w:p>
        </w:tc>
      </w:tr>
      <w:tr w14:paraId="051F2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1CCB70CB">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整灯质保</w:t>
            </w:r>
          </w:p>
        </w:tc>
        <w:tc>
          <w:tcPr>
            <w:tcW w:w="4292" w:type="dxa"/>
            <w:vAlign w:val="center"/>
          </w:tcPr>
          <w:p w14:paraId="4D54FF10">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5年</w:t>
            </w:r>
          </w:p>
        </w:tc>
      </w:tr>
    </w:tbl>
    <w:p w14:paraId="38EA57BD">
      <w:pPr>
        <w:snapToGrid w:val="0"/>
        <w:spacing w:before="313" w:beforeLines="100" w:line="360" w:lineRule="auto"/>
        <w:ind w:firstLine="420" w:firstLineChars="0"/>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1）整灯使用寿命</w:t>
      </w:r>
      <w:r>
        <w:rPr>
          <w:rFonts w:hint="eastAsia" w:ascii="宋体" w:hAnsi="宋体" w:eastAsia="宋体" w:cs="宋体"/>
          <w:sz w:val="28"/>
          <w:szCs w:val="28"/>
          <w:highlight w:val="none"/>
        </w:rPr>
        <w:t>≥ 50000小时</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整灯质保5年（</w:t>
      </w:r>
      <w:r>
        <w:rPr>
          <w:rFonts w:hint="eastAsia" w:ascii="宋体" w:hAnsi="宋体" w:eastAsia="宋体" w:cs="宋体"/>
          <w:sz w:val="28"/>
          <w:szCs w:val="28"/>
          <w:highlight w:val="none"/>
        </w:rPr>
        <w:t>从到货验收合格开始</w:t>
      </w:r>
      <w:r>
        <w:rPr>
          <w:rFonts w:hint="eastAsia" w:ascii="宋体" w:hAnsi="宋体" w:eastAsia="宋体" w:cs="宋体"/>
          <w:sz w:val="28"/>
          <w:szCs w:val="28"/>
          <w:highlight w:val="none"/>
          <w:lang w:val="en-US" w:eastAsia="zh-CN"/>
        </w:rPr>
        <w:t>计算）。</w:t>
      </w:r>
    </w:p>
    <w:p w14:paraId="0C665429">
      <w:pPr>
        <w:snapToGrid w:val="0"/>
        <w:spacing w:line="360" w:lineRule="auto"/>
        <w:ind w:firstLine="420" w:firstLineChars="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2）灯具壳体</w:t>
      </w:r>
      <w:r>
        <w:rPr>
          <w:rFonts w:hint="eastAsia" w:ascii="宋体" w:hAnsi="宋体" w:eastAsia="宋体" w:cs="宋体"/>
          <w:sz w:val="28"/>
          <w:szCs w:val="28"/>
          <w:highlight w:val="none"/>
        </w:rPr>
        <w:t>采用高强度压铸铝</w:t>
      </w:r>
      <w:r>
        <w:rPr>
          <w:rFonts w:hint="eastAsia" w:ascii="宋体" w:hAnsi="宋体" w:eastAsia="宋体" w:cs="宋体"/>
          <w:sz w:val="28"/>
          <w:szCs w:val="28"/>
          <w:highlight w:val="none"/>
          <w:lang w:eastAsia="zh-CN"/>
        </w:rPr>
        <w:t>一</w:t>
      </w:r>
      <w:r>
        <w:rPr>
          <w:rFonts w:hint="eastAsia" w:ascii="宋体" w:hAnsi="宋体" w:eastAsia="宋体" w:cs="宋体"/>
          <w:sz w:val="28"/>
          <w:szCs w:val="28"/>
          <w:highlight w:val="none"/>
          <w:lang w:val="en-US" w:eastAsia="zh-CN"/>
        </w:rPr>
        <w:t>次压铸成型，</w:t>
      </w:r>
      <w:r>
        <w:rPr>
          <w:rFonts w:hint="eastAsia" w:ascii="宋体" w:hAnsi="宋体" w:eastAsia="宋体" w:cs="宋体"/>
          <w:sz w:val="28"/>
          <w:szCs w:val="28"/>
          <w:highlight w:val="none"/>
        </w:rPr>
        <w:t>以确保灯具安装的强度和安全性</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壳体颜色指定为</w:t>
      </w:r>
      <w:r>
        <w:rPr>
          <w:rFonts w:hint="eastAsia" w:ascii="宋体" w:hAnsi="宋体" w:eastAsia="宋体" w:cs="宋体"/>
          <w:sz w:val="28"/>
          <w:szCs w:val="28"/>
          <w:highlight w:val="none"/>
        </w:rPr>
        <w:t>银灰</w:t>
      </w:r>
      <w:r>
        <w:rPr>
          <w:rFonts w:hint="eastAsia" w:ascii="宋体" w:hAnsi="宋体" w:eastAsia="宋体" w:cs="宋体"/>
          <w:sz w:val="28"/>
          <w:szCs w:val="28"/>
          <w:highlight w:val="none"/>
          <w:lang w:val="en-US" w:eastAsia="zh-CN"/>
        </w:rPr>
        <w:t>色。壳体</w:t>
      </w:r>
      <w:r>
        <w:rPr>
          <w:rFonts w:hint="eastAsia" w:ascii="宋体" w:hAnsi="宋体" w:eastAsia="宋体" w:cs="宋体"/>
          <w:sz w:val="28"/>
          <w:szCs w:val="28"/>
          <w:highlight w:val="none"/>
        </w:rPr>
        <w:t>结构</w:t>
      </w:r>
      <w:r>
        <w:rPr>
          <w:rFonts w:hint="eastAsia" w:ascii="宋体" w:hAnsi="宋体" w:eastAsia="宋体" w:cs="宋体"/>
          <w:sz w:val="28"/>
          <w:szCs w:val="28"/>
          <w:highlight w:val="none"/>
          <w:lang w:val="en-US" w:eastAsia="zh-CN"/>
        </w:rPr>
        <w:t>表面光滑、</w:t>
      </w:r>
      <w:r>
        <w:rPr>
          <w:rFonts w:hint="eastAsia" w:ascii="宋体" w:hAnsi="宋体" w:eastAsia="宋体" w:cs="宋体"/>
          <w:sz w:val="28"/>
          <w:szCs w:val="28"/>
          <w:highlight w:val="none"/>
        </w:rPr>
        <w:t>组织细密，</w:t>
      </w:r>
      <w:r>
        <w:rPr>
          <w:rFonts w:hint="eastAsia" w:ascii="宋体" w:hAnsi="宋体" w:eastAsia="宋体" w:cs="宋体"/>
          <w:sz w:val="28"/>
          <w:szCs w:val="28"/>
          <w:highlight w:val="none"/>
          <w:lang w:val="en-US" w:eastAsia="zh-CN"/>
        </w:rPr>
        <w:t>壳体</w:t>
      </w:r>
      <w:r>
        <w:rPr>
          <w:rFonts w:hint="eastAsia" w:ascii="宋体" w:hAnsi="宋体" w:eastAsia="宋体" w:cs="宋体"/>
          <w:sz w:val="28"/>
          <w:szCs w:val="28"/>
          <w:highlight w:val="none"/>
        </w:rPr>
        <w:t>内部无气泡、无砂眼，强度高、抗冲击性能好</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壳体</w:t>
      </w:r>
      <w:r>
        <w:rPr>
          <w:rFonts w:hint="eastAsia" w:ascii="宋体" w:hAnsi="宋体" w:eastAsia="宋体" w:cs="宋体"/>
          <w:sz w:val="28"/>
          <w:szCs w:val="28"/>
          <w:highlight w:val="none"/>
        </w:rPr>
        <w:t>表面经高速抛丸清理后再进行高温静电喷塑处理</w:t>
      </w:r>
      <w:r>
        <w:rPr>
          <w:rFonts w:hint="eastAsia" w:ascii="宋体" w:hAnsi="宋体" w:eastAsia="宋体" w:cs="宋体"/>
          <w:sz w:val="28"/>
          <w:szCs w:val="28"/>
          <w:highlight w:val="none"/>
          <w:lang w:eastAsia="zh-CN"/>
        </w:rPr>
        <w:t>。</w:t>
      </w:r>
    </w:p>
    <w:p w14:paraId="098C7700">
      <w:pPr>
        <w:snapToGrid w:val="0"/>
        <w:spacing w:line="360" w:lineRule="auto"/>
        <w:ind w:firstLine="420" w:firstLineChars="0"/>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3）壳体散热</w:t>
      </w:r>
      <w:r>
        <w:rPr>
          <w:rFonts w:hint="eastAsia" w:ascii="宋体" w:hAnsi="宋体" w:eastAsia="宋体" w:cs="宋体"/>
          <w:sz w:val="28"/>
          <w:szCs w:val="28"/>
          <w:highlight w:val="none"/>
        </w:rPr>
        <w:t>采用</w:t>
      </w:r>
      <w:r>
        <w:rPr>
          <w:rFonts w:hint="eastAsia" w:ascii="宋体" w:hAnsi="宋体" w:eastAsia="宋体" w:cs="宋体"/>
          <w:sz w:val="28"/>
          <w:szCs w:val="28"/>
          <w:highlight w:val="none"/>
          <w:lang w:val="en-US" w:eastAsia="zh-CN"/>
        </w:rPr>
        <w:t>大面积翅片</w:t>
      </w:r>
      <w:r>
        <w:rPr>
          <w:rFonts w:hint="eastAsia" w:ascii="宋体" w:hAnsi="宋体" w:eastAsia="宋体" w:cs="宋体"/>
          <w:sz w:val="28"/>
          <w:szCs w:val="28"/>
          <w:highlight w:val="none"/>
        </w:rPr>
        <w:t>自然散热</w:t>
      </w:r>
      <w:r>
        <w:rPr>
          <w:rFonts w:hint="eastAsia" w:ascii="宋体" w:hAnsi="宋体" w:eastAsia="宋体" w:cs="宋体"/>
          <w:sz w:val="28"/>
          <w:szCs w:val="28"/>
          <w:highlight w:val="none"/>
          <w:lang w:val="en-US" w:eastAsia="zh-CN"/>
        </w:rPr>
        <w:t>方式</w:t>
      </w:r>
      <w:r>
        <w:rPr>
          <w:rFonts w:hint="eastAsia" w:ascii="宋体" w:hAnsi="宋体" w:eastAsia="宋体" w:cs="宋体"/>
          <w:sz w:val="28"/>
          <w:szCs w:val="28"/>
          <w:highlight w:val="none"/>
        </w:rPr>
        <w:t>，导热可靠、散热性好</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能够</w:t>
      </w:r>
      <w:r>
        <w:rPr>
          <w:rFonts w:hint="eastAsia" w:ascii="宋体" w:hAnsi="宋体" w:eastAsia="宋体" w:cs="宋体"/>
          <w:sz w:val="28"/>
          <w:szCs w:val="28"/>
          <w:highlight w:val="none"/>
        </w:rPr>
        <w:t>保证灯具在45℃</w:t>
      </w:r>
      <w:r>
        <w:rPr>
          <w:rFonts w:hint="eastAsia" w:ascii="宋体" w:hAnsi="宋体" w:eastAsia="宋体" w:cs="宋体"/>
          <w:sz w:val="28"/>
          <w:szCs w:val="28"/>
          <w:highlight w:val="none"/>
          <w:lang w:val="en-US" w:eastAsia="zh-CN"/>
        </w:rPr>
        <w:t>及以上</w:t>
      </w:r>
      <w:r>
        <w:rPr>
          <w:rFonts w:hint="eastAsia" w:ascii="宋体" w:hAnsi="宋体" w:eastAsia="宋体" w:cs="宋体"/>
          <w:sz w:val="28"/>
          <w:szCs w:val="28"/>
          <w:highlight w:val="none"/>
        </w:rPr>
        <w:t>的高温环境下长期稳定</w:t>
      </w:r>
      <w:r>
        <w:rPr>
          <w:rFonts w:hint="eastAsia" w:ascii="宋体" w:hAnsi="宋体" w:eastAsia="宋体" w:cs="宋体"/>
          <w:sz w:val="28"/>
          <w:szCs w:val="28"/>
          <w:highlight w:val="none"/>
          <w:lang w:val="en-US" w:eastAsia="zh-CN"/>
        </w:rPr>
        <w:t>工作</w:t>
      </w:r>
      <w:r>
        <w:rPr>
          <w:rFonts w:hint="eastAsia" w:ascii="宋体" w:hAnsi="宋体" w:eastAsia="宋体" w:cs="宋体"/>
          <w:sz w:val="28"/>
          <w:szCs w:val="28"/>
          <w:highlight w:val="none"/>
        </w:rPr>
        <w:t>。</w:t>
      </w:r>
    </w:p>
    <w:p w14:paraId="50DC3048">
      <w:pPr>
        <w:snapToGrid w:val="0"/>
        <w:spacing w:line="360" w:lineRule="auto"/>
        <w:ind w:firstLine="420" w:firstLineChars="0"/>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4）</w:t>
      </w:r>
      <w:r>
        <w:rPr>
          <w:rFonts w:hint="eastAsia" w:ascii="宋体" w:hAnsi="宋体" w:eastAsia="宋体" w:cs="宋体"/>
          <w:sz w:val="28"/>
          <w:szCs w:val="28"/>
          <w:highlight w:val="none"/>
        </w:rPr>
        <w:t>灯</w:t>
      </w:r>
      <w:r>
        <w:rPr>
          <w:rFonts w:hint="eastAsia" w:ascii="宋体" w:hAnsi="宋体" w:eastAsia="宋体" w:cs="宋体"/>
          <w:sz w:val="28"/>
          <w:szCs w:val="28"/>
          <w:highlight w:val="none"/>
          <w:lang w:val="en-US" w:eastAsia="zh-CN"/>
        </w:rPr>
        <w:t>具</w:t>
      </w:r>
      <w:r>
        <w:rPr>
          <w:rFonts w:hint="eastAsia" w:ascii="宋体" w:hAnsi="宋体" w:eastAsia="宋体" w:cs="宋体"/>
          <w:sz w:val="28"/>
          <w:szCs w:val="28"/>
          <w:highlight w:val="none"/>
        </w:rPr>
        <w:t>的透光罩采用聚碳酸酯（PC）</w:t>
      </w:r>
      <w:r>
        <w:rPr>
          <w:rFonts w:hint="eastAsia" w:ascii="宋体" w:hAnsi="宋体" w:eastAsia="宋体" w:cs="宋体"/>
          <w:sz w:val="28"/>
          <w:szCs w:val="28"/>
          <w:highlight w:val="none"/>
          <w:lang w:val="en-US" w:eastAsia="zh-CN"/>
        </w:rPr>
        <w:t>半透明</w:t>
      </w:r>
      <w:r>
        <w:rPr>
          <w:rFonts w:hint="eastAsia" w:ascii="宋体" w:hAnsi="宋体" w:eastAsia="宋体" w:cs="宋体"/>
          <w:sz w:val="28"/>
          <w:szCs w:val="28"/>
          <w:highlight w:val="none"/>
        </w:rPr>
        <w:t>材质</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具备防眩光功能。同时要求照射</w:t>
      </w:r>
      <w:r>
        <w:rPr>
          <w:rFonts w:hint="eastAsia" w:ascii="宋体" w:hAnsi="宋体" w:eastAsia="宋体" w:cs="宋体"/>
          <w:sz w:val="28"/>
          <w:szCs w:val="28"/>
          <w:highlight w:val="none"/>
        </w:rPr>
        <w:t>光线柔和，照度均匀。</w:t>
      </w:r>
    </w:p>
    <w:p w14:paraId="4AE31BF4">
      <w:pPr>
        <w:pStyle w:val="3"/>
        <w:spacing w:before="0" w:after="0" w:line="360" w:lineRule="auto"/>
        <w:ind w:firstLine="420" w:firstLineChars="0"/>
        <w:rPr>
          <w:rFonts w:hint="eastAsia" w:hAnsi="宋体" w:eastAsia="宋体" w:cs="宋体"/>
          <w:b w:val="0"/>
          <w:kern w:val="2"/>
          <w:sz w:val="28"/>
          <w:szCs w:val="28"/>
          <w:highlight w:val="none"/>
          <w:lang w:val="en-US"/>
        </w:rPr>
      </w:pPr>
      <w:r>
        <w:rPr>
          <w:rFonts w:hint="eastAsia" w:hAnsi="宋体" w:eastAsia="宋体" w:cs="宋体"/>
          <w:b w:val="0"/>
          <w:kern w:val="2"/>
          <w:sz w:val="28"/>
          <w:szCs w:val="28"/>
          <w:highlight w:val="none"/>
          <w:lang w:val="en-US" w:eastAsia="zh-CN"/>
        </w:rPr>
        <w:t>5）</w:t>
      </w:r>
      <w:r>
        <w:rPr>
          <w:rFonts w:hint="eastAsia" w:hAnsi="宋体" w:eastAsia="宋体" w:cs="宋体"/>
          <w:b w:val="0"/>
          <w:kern w:val="2"/>
          <w:sz w:val="28"/>
          <w:szCs w:val="28"/>
          <w:highlight w:val="none"/>
          <w:lang w:val="en-US"/>
        </w:rPr>
        <w:t>整体外壳采用防护密封式结构，密封件采用硅橡胶材料</w:t>
      </w:r>
      <w:r>
        <w:rPr>
          <w:rFonts w:hint="eastAsia" w:hAnsi="宋体" w:eastAsia="宋体" w:cs="宋体"/>
          <w:b w:val="0"/>
          <w:kern w:val="2"/>
          <w:sz w:val="28"/>
          <w:szCs w:val="28"/>
          <w:highlight w:val="none"/>
          <w:lang w:val="en-US" w:eastAsia="zh-CN"/>
        </w:rPr>
        <w:t>。整套灯具</w:t>
      </w:r>
      <w:r>
        <w:rPr>
          <w:rFonts w:hint="eastAsia" w:hAnsi="宋体" w:eastAsia="宋体" w:cs="宋体"/>
          <w:b w:val="0"/>
          <w:kern w:val="2"/>
          <w:sz w:val="28"/>
          <w:szCs w:val="28"/>
          <w:highlight w:val="none"/>
          <w:lang w:val="en-US"/>
        </w:rPr>
        <w:t>防护等级不低于IP</w:t>
      </w:r>
      <w:r>
        <w:rPr>
          <w:rFonts w:hint="eastAsia" w:hAnsi="宋体" w:eastAsia="宋体" w:cs="宋体"/>
          <w:b w:val="0"/>
          <w:kern w:val="2"/>
          <w:sz w:val="28"/>
          <w:szCs w:val="28"/>
          <w:highlight w:val="none"/>
          <w:lang w:val="en-US" w:eastAsia="zh-CN"/>
        </w:rPr>
        <w:t>66，</w:t>
      </w:r>
      <w:r>
        <w:rPr>
          <w:rFonts w:hint="eastAsia" w:hAnsi="宋体" w:eastAsia="宋体" w:cs="宋体"/>
          <w:b w:val="0"/>
          <w:kern w:val="2"/>
          <w:sz w:val="28"/>
          <w:szCs w:val="28"/>
          <w:highlight w:val="none"/>
          <w:lang w:val="en-US"/>
        </w:rPr>
        <w:t>防腐等级WF</w:t>
      </w:r>
      <w:r>
        <w:rPr>
          <w:rFonts w:hint="eastAsia" w:hAnsi="宋体" w:eastAsia="宋体" w:cs="宋体"/>
          <w:b w:val="0"/>
          <w:kern w:val="2"/>
          <w:sz w:val="28"/>
          <w:szCs w:val="28"/>
          <w:highlight w:val="none"/>
          <w:lang w:val="en-US" w:eastAsia="zh-CN"/>
        </w:rPr>
        <w:t>2。</w:t>
      </w:r>
      <w:r>
        <w:rPr>
          <w:rFonts w:hint="eastAsia" w:hAnsi="宋体" w:eastAsia="宋体" w:cs="宋体"/>
          <w:b w:val="0"/>
          <w:kern w:val="2"/>
          <w:sz w:val="28"/>
          <w:szCs w:val="28"/>
          <w:highlight w:val="none"/>
          <w:lang w:val="en-US"/>
        </w:rPr>
        <w:t>可四季全天候、连续可靠工作，完全适用于安装地点的气象极限条件。</w:t>
      </w:r>
    </w:p>
    <w:p w14:paraId="3032C2CB">
      <w:pPr>
        <w:spacing w:line="360" w:lineRule="auto"/>
        <w:ind w:firstLine="420" w:firstLineChars="0"/>
        <w:rPr>
          <w:rFonts w:hint="eastAsia" w:ascii="宋体" w:hAnsi="宋体" w:eastAsia="宋体" w:cs="宋体"/>
          <w:sz w:val="28"/>
          <w:szCs w:val="28"/>
          <w:highlight w:val="none"/>
        </w:rPr>
      </w:pPr>
      <w:r>
        <w:rPr>
          <w:rFonts w:hint="eastAsia" w:ascii="宋体" w:hAnsi="宋体" w:eastAsia="宋体" w:cs="宋体"/>
          <w:b w:val="0"/>
          <w:kern w:val="2"/>
          <w:sz w:val="28"/>
          <w:szCs w:val="28"/>
          <w:highlight w:val="none"/>
          <w:lang w:val="en-US" w:eastAsia="zh-CN"/>
        </w:rPr>
        <w:t>6）</w:t>
      </w:r>
      <w:r>
        <w:rPr>
          <w:rFonts w:hint="eastAsia" w:ascii="宋体" w:hAnsi="宋体" w:eastAsia="宋体" w:cs="宋体"/>
          <w:sz w:val="28"/>
          <w:szCs w:val="28"/>
          <w:highlight w:val="none"/>
        </w:rPr>
        <w:t>外露紧固件</w:t>
      </w:r>
      <w:r>
        <w:rPr>
          <w:rFonts w:hint="eastAsia" w:ascii="宋体" w:hAnsi="宋体" w:eastAsia="宋体" w:cs="宋体"/>
          <w:sz w:val="28"/>
          <w:szCs w:val="28"/>
          <w:highlight w:val="none"/>
          <w:lang w:val="en-US" w:eastAsia="zh-CN"/>
        </w:rPr>
        <w:t>应</w:t>
      </w:r>
      <w:r>
        <w:rPr>
          <w:rFonts w:hint="eastAsia" w:ascii="宋体" w:hAnsi="宋体" w:eastAsia="宋体" w:cs="宋体"/>
          <w:sz w:val="28"/>
          <w:szCs w:val="28"/>
          <w:highlight w:val="none"/>
        </w:rPr>
        <w:t>采用304不锈钢制作，所有紧固件均需有防止自行松脱的措施。</w:t>
      </w:r>
    </w:p>
    <w:p w14:paraId="42C4B8FD">
      <w:pPr>
        <w:spacing w:line="360" w:lineRule="auto"/>
        <w:ind w:firstLine="420" w:firstLineChars="0"/>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7）</w:t>
      </w:r>
      <w:r>
        <w:rPr>
          <w:rFonts w:hint="eastAsia" w:ascii="宋体" w:hAnsi="宋体" w:eastAsia="宋体" w:cs="宋体"/>
          <w:sz w:val="28"/>
          <w:szCs w:val="28"/>
          <w:highlight w:val="none"/>
          <w:lang w:val="en-US"/>
        </w:rPr>
        <w:t>整套灯具具有良好的防震性能，确保在装置高频震动下可靠工作。</w:t>
      </w:r>
    </w:p>
    <w:p w14:paraId="24F08D60">
      <w:pPr>
        <w:snapToGrid w:val="0"/>
        <w:spacing w:line="360" w:lineRule="auto"/>
        <w:ind w:firstLine="420" w:firstLineChars="0"/>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8）</w:t>
      </w:r>
      <w:r>
        <w:rPr>
          <w:rFonts w:hint="eastAsia" w:ascii="宋体" w:hAnsi="宋体" w:eastAsia="宋体" w:cs="宋体"/>
          <w:sz w:val="28"/>
          <w:szCs w:val="28"/>
          <w:highlight w:val="none"/>
        </w:rPr>
        <w:t>整套灯具应出具国家强制的3C检测质量认证证书及检测报告，电源稳定性</w:t>
      </w:r>
      <w:r>
        <w:rPr>
          <w:rFonts w:hint="eastAsia" w:ascii="宋体" w:hAnsi="宋体" w:eastAsia="宋体" w:cs="宋体"/>
          <w:sz w:val="28"/>
          <w:szCs w:val="28"/>
          <w:highlight w:val="none"/>
          <w:lang w:val="en-US" w:eastAsia="zh-CN"/>
        </w:rPr>
        <w:t>高且</w:t>
      </w:r>
      <w:r>
        <w:rPr>
          <w:rFonts w:hint="eastAsia" w:ascii="宋体" w:hAnsi="宋体" w:eastAsia="宋体" w:cs="宋体"/>
          <w:sz w:val="28"/>
          <w:szCs w:val="28"/>
          <w:highlight w:val="none"/>
        </w:rPr>
        <w:t>具有短路、过流、过压、过温保护。</w:t>
      </w:r>
    </w:p>
    <w:p w14:paraId="4F4CFF87">
      <w:pPr>
        <w:snapToGrid w:val="0"/>
        <w:spacing w:line="360" w:lineRule="auto"/>
        <w:ind w:firstLine="420" w:firstLineChars="0"/>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9）</w:t>
      </w:r>
      <w:r>
        <w:rPr>
          <w:rFonts w:hint="eastAsia" w:ascii="宋体" w:hAnsi="宋体" w:eastAsia="宋体" w:cs="宋体"/>
          <w:sz w:val="28"/>
          <w:szCs w:val="28"/>
          <w:highlight w:val="none"/>
        </w:rPr>
        <w:t>LED光源芯片采用美国科锐CREE、荷兰飞利浦PHILIPS、德国欧司朗OSRAM或同等档次产品，并提供LED光源品牌授权证明。LED的发光效率≥1</w:t>
      </w:r>
      <w:r>
        <w:rPr>
          <w:rFonts w:hint="eastAsia" w:ascii="宋体" w:hAnsi="宋体" w:eastAsia="宋体" w:cs="宋体"/>
          <w:sz w:val="28"/>
          <w:szCs w:val="28"/>
          <w:highlight w:val="none"/>
          <w:lang w:val="en-US" w:eastAsia="zh-CN"/>
        </w:rPr>
        <w:t>5</w:t>
      </w:r>
      <w:r>
        <w:rPr>
          <w:rFonts w:hint="eastAsia" w:ascii="宋体" w:hAnsi="宋体" w:eastAsia="宋体" w:cs="宋体"/>
          <w:sz w:val="28"/>
          <w:szCs w:val="28"/>
          <w:highlight w:val="none"/>
        </w:rPr>
        <w:t>0 lm/W</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色温为冷白5700K，色温一致性≤±5％</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单颗LED颗粒损坏（击穿或者开路）不会影响其他LED颗粒的正常工作。</w:t>
      </w:r>
    </w:p>
    <w:p w14:paraId="6D83BA2B">
      <w:pPr>
        <w:numPr>
          <w:ilvl w:val="-1"/>
          <w:numId w:val="0"/>
        </w:numPr>
        <w:snapToGrid w:val="0"/>
        <w:spacing w:line="360" w:lineRule="auto"/>
        <w:ind w:firstLine="420" w:firstLineChars="0"/>
        <w:outlineLvl w:val="9"/>
        <w:rPr>
          <w:rFonts w:hint="eastAsia" w:ascii="宋体" w:hAnsi="宋体" w:eastAsia="宋体" w:cs="宋体"/>
          <w:sz w:val="28"/>
          <w:szCs w:val="28"/>
          <w:highlight w:val="none"/>
        </w:rPr>
      </w:pPr>
      <w:r>
        <w:rPr>
          <w:rFonts w:hint="eastAsia" w:ascii="宋体" w:hAnsi="宋体" w:eastAsia="宋体" w:cs="宋体"/>
          <w:b w:val="0"/>
          <w:bCs w:val="0"/>
          <w:sz w:val="28"/>
          <w:szCs w:val="28"/>
          <w:highlight w:val="none"/>
          <w:lang w:val="en-US" w:eastAsia="zh-CN"/>
        </w:rPr>
        <w:t>10）品牌要求：</w:t>
      </w:r>
      <w:r>
        <w:rPr>
          <w:rFonts w:hint="eastAsia" w:ascii="宋体" w:hAnsi="宋体" w:eastAsia="宋体" w:cs="宋体"/>
          <w:sz w:val="28"/>
          <w:szCs w:val="28"/>
          <w:highlight w:val="none"/>
        </w:rPr>
        <w:t>森本照明（上海）、深圳尚为照明、华荣科技</w:t>
      </w:r>
      <w:r>
        <w:rPr>
          <w:rFonts w:hint="eastAsia" w:ascii="宋体" w:hAnsi="宋体" w:eastAsia="宋体" w:cs="宋体"/>
          <w:sz w:val="28"/>
          <w:szCs w:val="28"/>
          <w:highlight w:val="none"/>
          <w:lang w:eastAsia="zh-CN"/>
        </w:rPr>
        <w:t>、</w:t>
      </w:r>
      <w:r>
        <w:rPr>
          <w:rFonts w:hint="eastAsia" w:ascii="宋体" w:hAnsi="宋体" w:eastAsia="宋体" w:cs="宋体"/>
          <w:b w:val="0"/>
          <w:bCs w:val="0"/>
          <w:sz w:val="28"/>
          <w:szCs w:val="28"/>
          <w:highlight w:val="none"/>
          <w:lang w:val="en-US" w:eastAsia="zh-CN"/>
        </w:rPr>
        <w:t>朗德万斯（LEDVANCE）</w:t>
      </w:r>
      <w:r>
        <w:rPr>
          <w:rFonts w:hint="eastAsia" w:ascii="宋体" w:hAnsi="宋体" w:eastAsia="宋体" w:cs="宋体"/>
          <w:sz w:val="28"/>
          <w:szCs w:val="28"/>
          <w:highlight w:val="none"/>
        </w:rPr>
        <w:t>或相当于品牌。</w:t>
      </w:r>
    </w:p>
    <w:p w14:paraId="62A45465">
      <w:pPr>
        <w:numPr>
          <w:ilvl w:val="-1"/>
          <w:numId w:val="0"/>
        </w:numPr>
        <w:snapToGrid w:val="0"/>
        <w:spacing w:line="360" w:lineRule="auto"/>
        <w:ind w:firstLine="0" w:firstLineChars="0"/>
        <w:outlineLvl w:val="9"/>
        <w:rPr>
          <w:rFonts w:hint="eastAsia" w:ascii="宋体" w:hAnsi="宋体" w:eastAsia="宋体" w:cs="宋体"/>
          <w:b/>
          <w:bCs/>
          <w:sz w:val="28"/>
          <w:szCs w:val="28"/>
          <w:highlight w:val="none"/>
          <w:lang w:val="en-US" w:eastAsia="zh-CN"/>
        </w:rPr>
      </w:pPr>
    </w:p>
    <w:p w14:paraId="622CC22F">
      <w:pPr>
        <w:numPr>
          <w:ilvl w:val="-1"/>
          <w:numId w:val="0"/>
        </w:numPr>
        <w:snapToGrid w:val="0"/>
        <w:spacing w:line="360" w:lineRule="auto"/>
        <w:ind w:firstLine="0" w:firstLineChars="0"/>
        <w:outlineLvl w:val="9"/>
        <w:rPr>
          <w:rFonts w:hint="eastAsia" w:ascii="宋体" w:hAnsi="宋体" w:eastAsia="宋体" w:cs="宋体"/>
          <w:b/>
          <w:bCs/>
          <w:sz w:val="28"/>
          <w:szCs w:val="28"/>
          <w:highlight w:val="none"/>
          <w:lang w:val="en-US" w:eastAsia="zh-CN"/>
        </w:rPr>
      </w:pPr>
    </w:p>
    <w:p w14:paraId="12E442BC">
      <w:pPr>
        <w:numPr>
          <w:ilvl w:val="-1"/>
          <w:numId w:val="0"/>
        </w:numPr>
        <w:snapToGrid w:val="0"/>
        <w:spacing w:line="360" w:lineRule="auto"/>
        <w:ind w:firstLine="0" w:firstLineChars="0"/>
        <w:outlineLvl w:val="9"/>
        <w:rPr>
          <w:rFonts w:hint="default" w:ascii="宋体" w:hAnsi="宋体" w:eastAsia="宋体" w:cs="宋体"/>
          <w:sz w:val="28"/>
          <w:szCs w:val="28"/>
          <w:highlight w:val="none"/>
          <w:lang w:val="en-US" w:eastAsia="zh-CN"/>
        </w:rPr>
      </w:pPr>
      <w:r>
        <w:rPr>
          <w:rFonts w:hint="eastAsia" w:ascii="宋体" w:hAnsi="宋体" w:eastAsia="宋体" w:cs="宋体"/>
          <w:b/>
          <w:bCs/>
          <w:sz w:val="28"/>
          <w:szCs w:val="28"/>
          <w:highlight w:val="none"/>
          <w:lang w:val="en-US" w:eastAsia="zh-CN"/>
        </w:rPr>
        <w:t xml:space="preserve">1.3.4 </w:t>
      </w:r>
      <w:r>
        <w:rPr>
          <w:rFonts w:hint="eastAsia" w:ascii="宋体" w:hAnsi="宋体" w:eastAsia="宋体" w:cs="宋体"/>
          <w:b/>
          <w:bCs/>
          <w:sz w:val="28"/>
          <w:szCs w:val="28"/>
          <w:highlight w:val="none"/>
        </w:rPr>
        <w:t>LED</w:t>
      </w:r>
      <w:r>
        <w:rPr>
          <w:rFonts w:hint="eastAsia" w:ascii="宋体" w:hAnsi="宋体" w:eastAsia="宋体" w:cs="宋体"/>
          <w:b/>
          <w:bCs/>
          <w:sz w:val="28"/>
          <w:szCs w:val="28"/>
          <w:highlight w:val="none"/>
          <w:lang w:val="en-US" w:eastAsia="zh-CN"/>
        </w:rPr>
        <w:t>投光灯</w:t>
      </w:r>
      <w:r>
        <w:rPr>
          <w:rFonts w:hint="eastAsia" w:ascii="宋体" w:hAnsi="宋体" w:eastAsia="宋体" w:cs="宋体"/>
          <w:b/>
          <w:bCs/>
          <w:sz w:val="28"/>
          <w:szCs w:val="28"/>
          <w:highlight w:val="none"/>
          <w:vertAlign w:val="baseline"/>
          <w:lang w:val="en-US" w:eastAsia="zh-CN"/>
        </w:rPr>
        <w:t>的技术要求</w:t>
      </w:r>
    </w:p>
    <w:tbl>
      <w:tblPr>
        <w:tblStyle w:val="13"/>
        <w:tblW w:w="89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292"/>
      </w:tblGrid>
      <w:tr w14:paraId="0BBEB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5" w:type="dxa"/>
            <w:gridSpan w:val="2"/>
            <w:vAlign w:val="center"/>
          </w:tcPr>
          <w:p w14:paraId="78F67E33">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bCs/>
                <w:sz w:val="28"/>
                <w:szCs w:val="28"/>
                <w:highlight w:val="none"/>
                <w:vertAlign w:val="baseline"/>
                <w:lang w:val="en-US" w:eastAsia="zh-CN"/>
              </w:rPr>
              <w:t>LED投光灯基本规格参数（防尘、防水、防腐）</w:t>
            </w:r>
          </w:p>
        </w:tc>
      </w:tr>
      <w:tr w14:paraId="1F75D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53BC91CD">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光源类型</w:t>
            </w:r>
          </w:p>
        </w:tc>
        <w:tc>
          <w:tcPr>
            <w:tcW w:w="4292" w:type="dxa"/>
            <w:vAlign w:val="center"/>
          </w:tcPr>
          <w:p w14:paraId="1EDB722F">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LED</w:t>
            </w:r>
          </w:p>
        </w:tc>
      </w:tr>
      <w:tr w14:paraId="46782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70B71E90">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额定电压</w:t>
            </w:r>
          </w:p>
        </w:tc>
        <w:tc>
          <w:tcPr>
            <w:tcW w:w="4292" w:type="dxa"/>
            <w:vAlign w:val="center"/>
          </w:tcPr>
          <w:p w14:paraId="0EDB9EC3">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AC220V</w:t>
            </w:r>
          </w:p>
        </w:tc>
      </w:tr>
      <w:tr w14:paraId="3003D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01514EC9">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频率</w:t>
            </w:r>
          </w:p>
        </w:tc>
        <w:tc>
          <w:tcPr>
            <w:tcW w:w="4292" w:type="dxa"/>
            <w:vAlign w:val="center"/>
          </w:tcPr>
          <w:p w14:paraId="4FF162F5">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50Hz</w:t>
            </w:r>
          </w:p>
        </w:tc>
      </w:tr>
      <w:tr w14:paraId="232AD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2A9B6E2D">
            <w:pPr>
              <w:snapToGrid w:val="0"/>
              <w:spacing w:line="360" w:lineRule="auto"/>
              <w:jc w:val="center"/>
              <w:rPr>
                <w:rFonts w:hint="eastAsia"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额定功率</w:t>
            </w:r>
          </w:p>
        </w:tc>
        <w:tc>
          <w:tcPr>
            <w:tcW w:w="4292" w:type="dxa"/>
            <w:vAlign w:val="center"/>
          </w:tcPr>
          <w:p w14:paraId="306719F5">
            <w:pPr>
              <w:snapToGrid w:val="0"/>
              <w:spacing w:line="360" w:lineRule="auto"/>
              <w:jc w:val="center"/>
              <w:rPr>
                <w:rFonts w:hint="eastAsia"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150W</w:t>
            </w:r>
          </w:p>
        </w:tc>
      </w:tr>
      <w:tr w14:paraId="4EAD4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11650966">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default" w:ascii="宋体" w:hAnsi="宋体" w:eastAsia="宋体" w:cs="宋体"/>
                <w:sz w:val="28"/>
                <w:szCs w:val="28"/>
                <w:highlight w:val="none"/>
              </w:rPr>
              <w:t>功率因数</w:t>
            </w:r>
          </w:p>
        </w:tc>
        <w:tc>
          <w:tcPr>
            <w:tcW w:w="4292" w:type="dxa"/>
            <w:vAlign w:val="center"/>
          </w:tcPr>
          <w:p w14:paraId="6E128FC2">
            <w:pPr>
              <w:snapToGrid w:val="0"/>
              <w:spacing w:line="360" w:lineRule="auto"/>
              <w:jc w:val="center"/>
              <w:rPr>
                <w:rFonts w:hint="eastAsia" w:ascii="宋体" w:hAnsi="宋体" w:eastAsia="宋体" w:cs="宋体"/>
                <w:b w:val="0"/>
                <w:bCs w:val="0"/>
                <w:sz w:val="28"/>
                <w:szCs w:val="28"/>
                <w:highlight w:val="none"/>
                <w:vertAlign w:val="baseline"/>
                <w:lang w:val="en-US" w:eastAsia="zh-CN"/>
              </w:rPr>
            </w:pPr>
            <w:r>
              <w:rPr>
                <w:rFonts w:hint="default" w:ascii="宋体" w:hAnsi="宋体" w:eastAsia="宋体" w:cs="宋体"/>
                <w:sz w:val="28"/>
                <w:szCs w:val="28"/>
                <w:highlight w:val="none"/>
              </w:rPr>
              <w:t>≥0.95</w:t>
            </w:r>
          </w:p>
        </w:tc>
      </w:tr>
      <w:tr w14:paraId="33188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5837E727">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光通量</w:t>
            </w:r>
          </w:p>
        </w:tc>
        <w:tc>
          <w:tcPr>
            <w:tcW w:w="4292" w:type="dxa"/>
            <w:vAlign w:val="center"/>
          </w:tcPr>
          <w:p w14:paraId="650A4F16">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18000(lm)</w:t>
            </w:r>
          </w:p>
        </w:tc>
      </w:tr>
      <w:tr w14:paraId="4E65F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0B02ACAF">
            <w:pPr>
              <w:snapToGrid w:val="0"/>
              <w:spacing w:line="360" w:lineRule="auto"/>
              <w:jc w:val="center"/>
              <w:rPr>
                <w:rFonts w:hint="eastAsia" w:ascii="宋体" w:hAnsi="宋体" w:eastAsia="宋体" w:cs="宋体"/>
                <w:b w:val="0"/>
                <w:bCs w:val="0"/>
                <w:sz w:val="28"/>
                <w:szCs w:val="28"/>
                <w:highlight w:val="none"/>
                <w:vertAlign w:val="baseline"/>
                <w:lang w:val="en-US" w:eastAsia="zh-CN"/>
              </w:rPr>
            </w:pPr>
            <w:r>
              <w:rPr>
                <w:rFonts w:hint="eastAsia" w:ascii="宋体" w:hAnsi="宋体" w:eastAsia="宋体" w:cs="宋体"/>
                <w:sz w:val="28"/>
                <w:szCs w:val="28"/>
                <w:highlight w:val="none"/>
              </w:rPr>
              <w:t>色温</w:t>
            </w:r>
          </w:p>
        </w:tc>
        <w:tc>
          <w:tcPr>
            <w:tcW w:w="4292" w:type="dxa"/>
            <w:vAlign w:val="center"/>
          </w:tcPr>
          <w:p w14:paraId="58F2F401">
            <w:pPr>
              <w:snapToGrid w:val="0"/>
              <w:spacing w:line="360" w:lineRule="auto"/>
              <w:jc w:val="center"/>
              <w:rPr>
                <w:rFonts w:hint="eastAsia" w:ascii="宋体" w:hAnsi="宋体" w:eastAsia="宋体" w:cs="宋体"/>
                <w:b w:val="0"/>
                <w:bCs w:val="0"/>
                <w:sz w:val="28"/>
                <w:szCs w:val="28"/>
                <w:highlight w:val="none"/>
                <w:vertAlign w:val="baseline"/>
                <w:lang w:val="en-US" w:eastAsia="zh-CN"/>
              </w:rPr>
            </w:pPr>
            <w:r>
              <w:rPr>
                <w:rFonts w:hint="eastAsia" w:ascii="宋体" w:hAnsi="宋体" w:eastAsia="宋体" w:cs="宋体"/>
                <w:sz w:val="28"/>
                <w:szCs w:val="28"/>
                <w:highlight w:val="none"/>
                <w:lang w:val="en-US" w:eastAsia="zh-CN"/>
              </w:rPr>
              <w:t>6500</w:t>
            </w:r>
            <w:r>
              <w:rPr>
                <w:rFonts w:hint="eastAsia" w:ascii="宋体" w:hAnsi="宋体" w:eastAsia="宋体" w:cs="宋体"/>
                <w:sz w:val="28"/>
                <w:szCs w:val="28"/>
                <w:highlight w:val="none"/>
              </w:rPr>
              <w:t>K</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色温一致性≤±5％</w:t>
            </w:r>
          </w:p>
        </w:tc>
      </w:tr>
      <w:tr w14:paraId="17FD0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3D03A165">
            <w:pPr>
              <w:snapToGrid w:val="0"/>
              <w:spacing w:line="360" w:lineRule="auto"/>
              <w:jc w:val="center"/>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rPr>
              <w:t>显色指数</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Ra</w:t>
            </w:r>
            <w:r>
              <w:rPr>
                <w:rFonts w:hint="eastAsia" w:ascii="宋体" w:hAnsi="宋体" w:eastAsia="宋体" w:cs="宋体"/>
                <w:sz w:val="28"/>
                <w:szCs w:val="28"/>
                <w:highlight w:val="none"/>
                <w:lang w:eastAsia="zh-CN"/>
              </w:rPr>
              <w:t>）</w:t>
            </w:r>
          </w:p>
        </w:tc>
        <w:tc>
          <w:tcPr>
            <w:tcW w:w="4292" w:type="dxa"/>
            <w:vAlign w:val="center"/>
          </w:tcPr>
          <w:p w14:paraId="2CFD9A37">
            <w:pPr>
              <w:snapToGrid w:val="0"/>
              <w:spacing w:line="360" w:lineRule="auto"/>
              <w:jc w:val="center"/>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rPr>
              <w:t>Ra≥</w:t>
            </w:r>
            <w:r>
              <w:rPr>
                <w:rFonts w:hint="eastAsia" w:ascii="宋体" w:hAnsi="宋体" w:eastAsia="宋体" w:cs="宋体"/>
                <w:sz w:val="28"/>
                <w:szCs w:val="28"/>
                <w:highlight w:val="none"/>
                <w:lang w:val="en-US" w:eastAsia="zh-CN"/>
              </w:rPr>
              <w:t>80</w:t>
            </w:r>
          </w:p>
        </w:tc>
      </w:tr>
      <w:tr w14:paraId="15FF0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5354689A">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使用场景</w:t>
            </w:r>
          </w:p>
        </w:tc>
        <w:tc>
          <w:tcPr>
            <w:tcW w:w="4292" w:type="dxa"/>
            <w:vAlign w:val="center"/>
          </w:tcPr>
          <w:p w14:paraId="257F4F85">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户外</w:t>
            </w:r>
          </w:p>
        </w:tc>
      </w:tr>
      <w:tr w14:paraId="00BA8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02925FF3">
            <w:pPr>
              <w:snapToGrid w:val="0"/>
              <w:spacing w:line="360" w:lineRule="auto"/>
              <w:jc w:val="center"/>
              <w:rPr>
                <w:rFonts w:hint="eastAsia" w:ascii="宋体" w:hAnsi="宋体" w:eastAsia="宋体" w:cs="宋体"/>
                <w:b w:val="0"/>
                <w:bCs w:val="0"/>
                <w:sz w:val="28"/>
                <w:szCs w:val="28"/>
                <w:highlight w:val="none"/>
                <w:vertAlign w:val="baseline"/>
                <w:lang w:val="en-US" w:eastAsia="zh-CN"/>
              </w:rPr>
            </w:pPr>
            <w:r>
              <w:rPr>
                <w:rFonts w:hint="eastAsia" w:ascii="宋体" w:hAnsi="宋体" w:eastAsia="宋体" w:cs="宋体"/>
                <w:sz w:val="28"/>
                <w:szCs w:val="28"/>
                <w:highlight w:val="none"/>
              </w:rPr>
              <w:t>防护等级</w:t>
            </w:r>
          </w:p>
        </w:tc>
        <w:tc>
          <w:tcPr>
            <w:tcW w:w="4292" w:type="dxa"/>
            <w:vAlign w:val="center"/>
          </w:tcPr>
          <w:p w14:paraId="67B26557">
            <w:pPr>
              <w:snapToGrid w:val="0"/>
              <w:spacing w:line="360" w:lineRule="auto"/>
              <w:jc w:val="center"/>
              <w:rPr>
                <w:rFonts w:hint="eastAsia" w:ascii="宋体" w:hAnsi="宋体" w:eastAsia="宋体" w:cs="宋体"/>
                <w:b w:val="0"/>
                <w:bCs w:val="0"/>
                <w:sz w:val="28"/>
                <w:szCs w:val="28"/>
                <w:highlight w:val="none"/>
                <w:vertAlign w:val="baseline"/>
                <w:lang w:val="en-US" w:eastAsia="zh-CN"/>
              </w:rPr>
            </w:pPr>
            <w:r>
              <w:rPr>
                <w:rFonts w:hint="eastAsia" w:ascii="宋体" w:hAnsi="宋体" w:eastAsia="宋体" w:cs="宋体"/>
                <w:sz w:val="28"/>
                <w:szCs w:val="28"/>
                <w:highlight w:val="none"/>
              </w:rPr>
              <w:t>IP6</w:t>
            </w:r>
            <w:r>
              <w:rPr>
                <w:rFonts w:hint="eastAsia" w:ascii="宋体" w:hAnsi="宋体" w:eastAsia="宋体" w:cs="宋体"/>
                <w:sz w:val="28"/>
                <w:szCs w:val="28"/>
                <w:highlight w:val="none"/>
                <w:lang w:val="en-US" w:eastAsia="zh-CN"/>
              </w:rPr>
              <w:t>5</w:t>
            </w:r>
          </w:p>
        </w:tc>
      </w:tr>
      <w:tr w14:paraId="37C30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3402D452">
            <w:pPr>
              <w:snapToGrid w:val="0"/>
              <w:spacing w:line="360" w:lineRule="auto"/>
              <w:jc w:val="center"/>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防腐等级</w:t>
            </w:r>
          </w:p>
        </w:tc>
        <w:tc>
          <w:tcPr>
            <w:tcW w:w="4292" w:type="dxa"/>
            <w:vAlign w:val="center"/>
          </w:tcPr>
          <w:p w14:paraId="072F44F6">
            <w:pPr>
              <w:snapToGrid w:val="0"/>
              <w:spacing w:line="360" w:lineRule="auto"/>
              <w:jc w:val="center"/>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WF2</w:t>
            </w:r>
          </w:p>
        </w:tc>
      </w:tr>
      <w:tr w14:paraId="17287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43C6D255">
            <w:pPr>
              <w:snapToGrid w:val="0"/>
              <w:spacing w:line="360" w:lineRule="auto"/>
              <w:jc w:val="center"/>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适用环境温度</w:t>
            </w:r>
          </w:p>
        </w:tc>
        <w:tc>
          <w:tcPr>
            <w:tcW w:w="4292" w:type="dxa"/>
            <w:vAlign w:val="center"/>
          </w:tcPr>
          <w:p w14:paraId="1EC37AE7">
            <w:pPr>
              <w:snapToGrid w:val="0"/>
              <w:spacing w:line="360" w:lineRule="auto"/>
              <w:jc w:val="center"/>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-20℃</w:t>
            </w:r>
            <w:r>
              <w:rPr>
                <w:rFonts w:hint="eastAsia" w:ascii="等线" w:hAnsi="等线" w:eastAsia="等线" w:cs="等线"/>
                <w:sz w:val="28"/>
                <w:szCs w:val="28"/>
                <w:highlight w:val="none"/>
                <w:lang w:val="en-US" w:eastAsia="zh-CN"/>
              </w:rPr>
              <w:t>~</w:t>
            </w:r>
            <w:r>
              <w:rPr>
                <w:rFonts w:hint="eastAsia" w:ascii="宋体" w:hAnsi="宋体" w:eastAsia="宋体" w:cs="宋体"/>
                <w:sz w:val="28"/>
                <w:szCs w:val="28"/>
                <w:highlight w:val="none"/>
                <w:lang w:val="en-US" w:eastAsia="zh-CN"/>
              </w:rPr>
              <w:t>+50℃</w:t>
            </w:r>
          </w:p>
        </w:tc>
      </w:tr>
      <w:tr w14:paraId="376C8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56DF87DE">
            <w:pPr>
              <w:snapToGrid w:val="0"/>
              <w:spacing w:line="360" w:lineRule="auto"/>
              <w:jc w:val="center"/>
              <w:rPr>
                <w:rFonts w:hint="eastAsia" w:ascii="宋体" w:hAnsi="宋体" w:eastAsia="宋体" w:cs="宋体"/>
                <w:sz w:val="28"/>
                <w:szCs w:val="28"/>
                <w:highlight w:val="none"/>
                <w:lang w:val="en-US" w:eastAsia="zh-CN"/>
              </w:rPr>
            </w:pPr>
            <w:r>
              <w:rPr>
                <w:rFonts w:hint="eastAsia" w:ascii="宋体" w:hAnsi="宋体" w:eastAsia="宋体" w:cs="宋体"/>
                <w:b w:val="0"/>
                <w:bCs w:val="0"/>
                <w:sz w:val="28"/>
                <w:szCs w:val="28"/>
                <w:highlight w:val="none"/>
                <w:vertAlign w:val="baseline"/>
                <w:lang w:val="en-US" w:eastAsia="zh-CN"/>
              </w:rPr>
              <w:t>整灯使用寿命</w:t>
            </w:r>
          </w:p>
        </w:tc>
        <w:tc>
          <w:tcPr>
            <w:tcW w:w="4292" w:type="dxa"/>
            <w:vAlign w:val="center"/>
          </w:tcPr>
          <w:p w14:paraId="1D3CF8B8">
            <w:pPr>
              <w:snapToGrid w:val="0"/>
              <w:spacing w:line="360" w:lineRule="auto"/>
              <w:jc w:val="center"/>
              <w:rPr>
                <w:rFonts w:hint="eastAsia" w:ascii="宋体" w:hAnsi="宋体" w:eastAsia="宋体" w:cs="宋体"/>
                <w:sz w:val="28"/>
                <w:szCs w:val="28"/>
                <w:highlight w:val="none"/>
                <w:lang w:val="en-US" w:eastAsia="zh-CN"/>
              </w:rPr>
            </w:pPr>
            <w:r>
              <w:rPr>
                <w:rFonts w:hint="eastAsia" w:ascii="宋体" w:hAnsi="宋体" w:eastAsia="宋体" w:cs="宋体"/>
                <w:b w:val="0"/>
                <w:bCs w:val="0"/>
                <w:sz w:val="28"/>
                <w:szCs w:val="28"/>
                <w:highlight w:val="none"/>
                <w:vertAlign w:val="baseline"/>
                <w:lang w:val="en-US" w:eastAsia="zh-CN"/>
              </w:rPr>
              <w:t>30000小时及以上</w:t>
            </w:r>
          </w:p>
        </w:tc>
      </w:tr>
      <w:tr w14:paraId="63BE5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397D4043">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防撞等级</w:t>
            </w:r>
          </w:p>
        </w:tc>
        <w:tc>
          <w:tcPr>
            <w:tcW w:w="4292" w:type="dxa"/>
            <w:vAlign w:val="center"/>
          </w:tcPr>
          <w:p w14:paraId="488D03D1">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IK06及以上</w:t>
            </w:r>
          </w:p>
        </w:tc>
      </w:tr>
      <w:tr w14:paraId="7FF8D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590D2650">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质保期</w:t>
            </w:r>
          </w:p>
        </w:tc>
        <w:tc>
          <w:tcPr>
            <w:tcW w:w="4292" w:type="dxa"/>
            <w:vAlign w:val="center"/>
          </w:tcPr>
          <w:p w14:paraId="5B1B22F4">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3年</w:t>
            </w:r>
          </w:p>
        </w:tc>
      </w:tr>
    </w:tbl>
    <w:p w14:paraId="0C773628">
      <w:pPr>
        <w:pStyle w:val="3"/>
        <w:spacing w:before="0" w:after="0" w:line="360" w:lineRule="auto"/>
        <w:ind w:firstLine="420" w:firstLineChars="0"/>
        <w:rPr>
          <w:rFonts w:hint="eastAsia" w:hAnsi="宋体" w:eastAsia="宋体" w:cs="宋体"/>
          <w:b w:val="0"/>
          <w:kern w:val="2"/>
          <w:sz w:val="28"/>
          <w:szCs w:val="28"/>
          <w:highlight w:val="none"/>
          <w:lang w:val="en-US"/>
        </w:rPr>
      </w:pPr>
      <w:r>
        <w:rPr>
          <w:rFonts w:hint="eastAsia" w:hAnsi="宋体" w:eastAsia="宋体" w:cs="宋体"/>
          <w:b w:val="0"/>
          <w:kern w:val="2"/>
          <w:sz w:val="28"/>
          <w:szCs w:val="28"/>
          <w:highlight w:val="none"/>
          <w:lang w:val="en-US" w:eastAsia="zh-CN"/>
        </w:rPr>
        <w:t>1）采用一体式灯体，整灯</w:t>
      </w:r>
      <w:r>
        <w:rPr>
          <w:rFonts w:hint="eastAsia" w:hAnsi="宋体" w:eastAsia="宋体" w:cs="宋体"/>
          <w:b w:val="0"/>
          <w:kern w:val="2"/>
          <w:sz w:val="28"/>
          <w:szCs w:val="28"/>
          <w:highlight w:val="none"/>
          <w:lang w:val="en-US"/>
        </w:rPr>
        <w:t>防护等级不低于IP</w:t>
      </w:r>
      <w:r>
        <w:rPr>
          <w:rFonts w:hint="eastAsia" w:hAnsi="宋体" w:eastAsia="宋体" w:cs="宋体"/>
          <w:b w:val="0"/>
          <w:kern w:val="2"/>
          <w:sz w:val="28"/>
          <w:szCs w:val="28"/>
          <w:highlight w:val="none"/>
          <w:lang w:val="en-US" w:eastAsia="zh-CN"/>
        </w:rPr>
        <w:t>65，</w:t>
      </w:r>
      <w:r>
        <w:rPr>
          <w:rFonts w:hint="eastAsia" w:hAnsi="宋体" w:eastAsia="宋体" w:cs="宋体"/>
          <w:b w:val="0"/>
          <w:kern w:val="2"/>
          <w:sz w:val="28"/>
          <w:szCs w:val="28"/>
          <w:highlight w:val="none"/>
          <w:lang w:val="en-US"/>
        </w:rPr>
        <w:t>防腐等级WF</w:t>
      </w:r>
      <w:r>
        <w:rPr>
          <w:rFonts w:hint="eastAsia" w:hAnsi="宋体" w:eastAsia="宋体" w:cs="宋体"/>
          <w:b w:val="0"/>
          <w:kern w:val="2"/>
          <w:sz w:val="28"/>
          <w:szCs w:val="28"/>
          <w:highlight w:val="none"/>
          <w:lang w:val="en-US" w:eastAsia="zh-CN"/>
        </w:rPr>
        <w:t>2。</w:t>
      </w:r>
      <w:r>
        <w:rPr>
          <w:rFonts w:hint="eastAsia" w:hAnsi="宋体" w:eastAsia="宋体" w:cs="宋体"/>
          <w:b w:val="0"/>
          <w:kern w:val="2"/>
          <w:sz w:val="28"/>
          <w:szCs w:val="28"/>
          <w:highlight w:val="none"/>
          <w:lang w:val="en-US"/>
        </w:rPr>
        <w:t>可四季全天候、连续可靠工作，完全适用于安装地点的气象极限条件。</w:t>
      </w:r>
    </w:p>
    <w:p w14:paraId="3F243388">
      <w:pPr>
        <w:spacing w:line="360" w:lineRule="auto"/>
        <w:ind w:firstLine="420" w:firstLineChars="0"/>
        <w:rPr>
          <w:rFonts w:hint="eastAsia" w:ascii="宋体" w:hAnsi="宋体" w:eastAsia="宋体" w:cs="宋体"/>
          <w:sz w:val="28"/>
          <w:szCs w:val="28"/>
          <w:highlight w:val="none"/>
        </w:rPr>
      </w:pPr>
      <w:r>
        <w:rPr>
          <w:rFonts w:hint="eastAsia" w:ascii="宋体" w:hAnsi="宋体" w:eastAsia="宋体" w:cs="宋体"/>
          <w:b w:val="0"/>
          <w:kern w:val="2"/>
          <w:sz w:val="28"/>
          <w:szCs w:val="28"/>
          <w:highlight w:val="none"/>
          <w:lang w:val="en-US" w:eastAsia="zh-CN"/>
        </w:rPr>
        <w:t>2）</w:t>
      </w:r>
      <w:r>
        <w:rPr>
          <w:rFonts w:hint="eastAsia" w:ascii="宋体" w:hAnsi="宋体" w:eastAsia="宋体" w:cs="宋体"/>
          <w:sz w:val="28"/>
          <w:szCs w:val="28"/>
          <w:highlight w:val="none"/>
        </w:rPr>
        <w:t>外露紧固件</w:t>
      </w:r>
      <w:r>
        <w:rPr>
          <w:rFonts w:hint="eastAsia" w:ascii="宋体" w:hAnsi="宋体" w:eastAsia="宋体" w:cs="宋体"/>
          <w:sz w:val="28"/>
          <w:szCs w:val="28"/>
          <w:highlight w:val="none"/>
          <w:lang w:val="en-US" w:eastAsia="zh-CN"/>
        </w:rPr>
        <w:t>应</w:t>
      </w:r>
      <w:r>
        <w:rPr>
          <w:rFonts w:hint="eastAsia" w:ascii="宋体" w:hAnsi="宋体" w:eastAsia="宋体" w:cs="宋体"/>
          <w:sz w:val="28"/>
          <w:szCs w:val="28"/>
          <w:highlight w:val="none"/>
        </w:rPr>
        <w:t>采用304不锈钢制作，所有紧固件均需有防止自行松脱的措施。</w:t>
      </w:r>
    </w:p>
    <w:p w14:paraId="4AB94A4B">
      <w:pPr>
        <w:spacing w:line="360" w:lineRule="auto"/>
        <w:ind w:firstLine="420" w:firstLineChars="0"/>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3）</w:t>
      </w:r>
      <w:r>
        <w:rPr>
          <w:rFonts w:hint="eastAsia" w:ascii="宋体" w:hAnsi="宋体" w:eastAsia="宋体" w:cs="宋体"/>
          <w:sz w:val="28"/>
          <w:szCs w:val="28"/>
          <w:highlight w:val="none"/>
          <w:lang w:val="en-US"/>
        </w:rPr>
        <w:t>整套灯具具有良好的防震性能，确保装置高频震动下可靠工作。</w:t>
      </w:r>
    </w:p>
    <w:p w14:paraId="64F9F167">
      <w:pPr>
        <w:snapToGrid w:val="0"/>
        <w:spacing w:line="360" w:lineRule="auto"/>
        <w:ind w:firstLine="420" w:firstLineChars="0"/>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4）</w:t>
      </w:r>
      <w:r>
        <w:rPr>
          <w:rFonts w:hint="eastAsia" w:ascii="宋体" w:hAnsi="宋体" w:eastAsia="宋体" w:cs="宋体"/>
          <w:sz w:val="28"/>
          <w:szCs w:val="28"/>
          <w:highlight w:val="none"/>
        </w:rPr>
        <w:t>整套灯具应出具国家强制的3C检测质量认证证书及检测报告，电源稳定性</w:t>
      </w:r>
      <w:r>
        <w:rPr>
          <w:rFonts w:hint="eastAsia" w:ascii="宋体" w:hAnsi="宋体" w:eastAsia="宋体" w:cs="宋体"/>
          <w:sz w:val="28"/>
          <w:szCs w:val="28"/>
          <w:highlight w:val="none"/>
          <w:lang w:val="en-US" w:eastAsia="zh-CN"/>
        </w:rPr>
        <w:t>高且</w:t>
      </w:r>
      <w:r>
        <w:rPr>
          <w:rFonts w:hint="eastAsia" w:ascii="宋体" w:hAnsi="宋体" w:eastAsia="宋体" w:cs="宋体"/>
          <w:sz w:val="28"/>
          <w:szCs w:val="28"/>
          <w:highlight w:val="none"/>
        </w:rPr>
        <w:t>具有短路、过流、过压、过温保护。</w:t>
      </w:r>
    </w:p>
    <w:p w14:paraId="5FBF3FC8">
      <w:pPr>
        <w:snapToGrid w:val="0"/>
        <w:spacing w:line="360" w:lineRule="auto"/>
        <w:ind w:firstLine="420" w:firstLineChars="0"/>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5）</w:t>
      </w:r>
      <w:r>
        <w:rPr>
          <w:rFonts w:hint="eastAsia" w:ascii="宋体" w:hAnsi="宋体" w:eastAsia="宋体" w:cs="宋体"/>
          <w:sz w:val="28"/>
          <w:szCs w:val="28"/>
          <w:highlight w:val="none"/>
        </w:rPr>
        <w:t>色温为冷白</w:t>
      </w:r>
      <w:r>
        <w:rPr>
          <w:rFonts w:hint="eastAsia" w:ascii="宋体" w:hAnsi="宋体" w:eastAsia="宋体" w:cs="宋体"/>
          <w:sz w:val="28"/>
          <w:szCs w:val="28"/>
          <w:highlight w:val="none"/>
          <w:lang w:val="en-US" w:eastAsia="zh-CN"/>
        </w:rPr>
        <w:t>65</w:t>
      </w:r>
      <w:r>
        <w:rPr>
          <w:rFonts w:hint="eastAsia" w:ascii="宋体" w:hAnsi="宋体" w:eastAsia="宋体" w:cs="宋体"/>
          <w:sz w:val="28"/>
          <w:szCs w:val="28"/>
          <w:highlight w:val="none"/>
        </w:rPr>
        <w:t>00K，色温一致性≤±5％</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单颗LED颗粒损坏（击穿或者开路）不会影响其他LED颗粒的正常工作。</w:t>
      </w:r>
    </w:p>
    <w:p w14:paraId="76BE73FF">
      <w:pPr>
        <w:numPr>
          <w:ilvl w:val="-1"/>
          <w:numId w:val="0"/>
        </w:numPr>
        <w:snapToGrid w:val="0"/>
        <w:spacing w:line="360" w:lineRule="auto"/>
        <w:ind w:firstLine="420" w:firstLineChars="0"/>
        <w:outlineLvl w:val="9"/>
        <w:rPr>
          <w:rFonts w:hint="eastAsia" w:ascii="宋体" w:hAnsi="宋体" w:eastAsia="宋体" w:cs="宋体"/>
          <w:sz w:val="28"/>
          <w:szCs w:val="28"/>
          <w:highlight w:val="none"/>
        </w:rPr>
      </w:pPr>
      <w:r>
        <w:rPr>
          <w:rFonts w:hint="eastAsia" w:ascii="宋体" w:hAnsi="宋体" w:eastAsia="宋体" w:cs="宋体"/>
          <w:b w:val="0"/>
          <w:bCs w:val="0"/>
          <w:sz w:val="28"/>
          <w:szCs w:val="28"/>
          <w:highlight w:val="none"/>
          <w:lang w:val="en-US" w:eastAsia="zh-CN"/>
        </w:rPr>
        <w:t>6）品牌要求：</w:t>
      </w:r>
      <w:r>
        <w:rPr>
          <w:rFonts w:hint="eastAsia" w:ascii="宋体" w:hAnsi="宋体" w:eastAsia="宋体" w:cs="宋体"/>
          <w:sz w:val="28"/>
          <w:szCs w:val="28"/>
          <w:highlight w:val="none"/>
        </w:rPr>
        <w:t>森本照明（上海）、深圳尚为照明、华荣科技</w:t>
      </w:r>
      <w:r>
        <w:rPr>
          <w:rFonts w:hint="eastAsia" w:ascii="宋体" w:hAnsi="宋体" w:eastAsia="宋体" w:cs="宋体"/>
          <w:sz w:val="28"/>
          <w:szCs w:val="28"/>
          <w:highlight w:val="none"/>
          <w:lang w:eastAsia="zh-CN"/>
        </w:rPr>
        <w:t>、</w:t>
      </w:r>
      <w:r>
        <w:rPr>
          <w:rFonts w:hint="eastAsia" w:ascii="宋体" w:hAnsi="宋体" w:eastAsia="宋体" w:cs="宋体"/>
          <w:b w:val="0"/>
          <w:bCs w:val="0"/>
          <w:sz w:val="28"/>
          <w:szCs w:val="28"/>
          <w:highlight w:val="none"/>
          <w:lang w:val="en-US" w:eastAsia="zh-CN"/>
        </w:rPr>
        <w:t>朗德万斯（LEDVANCE）</w:t>
      </w:r>
      <w:r>
        <w:rPr>
          <w:rFonts w:hint="eastAsia" w:ascii="宋体" w:hAnsi="宋体" w:eastAsia="宋体" w:cs="宋体"/>
          <w:sz w:val="28"/>
          <w:szCs w:val="28"/>
          <w:highlight w:val="none"/>
        </w:rPr>
        <w:t>或相当于品牌。</w:t>
      </w:r>
    </w:p>
    <w:p w14:paraId="41082413">
      <w:pPr>
        <w:numPr>
          <w:ilvl w:val="-1"/>
          <w:numId w:val="0"/>
        </w:numPr>
        <w:snapToGrid w:val="0"/>
        <w:spacing w:line="360" w:lineRule="auto"/>
        <w:ind w:firstLine="0" w:firstLineChars="0"/>
        <w:outlineLvl w:val="9"/>
        <w:rPr>
          <w:rFonts w:hint="default" w:ascii="宋体" w:hAnsi="宋体" w:eastAsia="宋体" w:cs="宋体"/>
          <w:sz w:val="28"/>
          <w:szCs w:val="28"/>
          <w:highlight w:val="none"/>
          <w:lang w:val="en-US" w:eastAsia="zh-CN"/>
        </w:rPr>
      </w:pPr>
      <w:r>
        <w:rPr>
          <w:rFonts w:hint="eastAsia" w:ascii="宋体" w:hAnsi="宋体" w:eastAsia="宋体" w:cs="宋体"/>
          <w:b/>
          <w:bCs/>
          <w:sz w:val="28"/>
          <w:szCs w:val="28"/>
          <w:highlight w:val="none"/>
          <w:lang w:val="en-US" w:eastAsia="zh-CN"/>
        </w:rPr>
        <w:t xml:space="preserve">1.3.5 </w:t>
      </w:r>
      <w:r>
        <w:rPr>
          <w:rFonts w:hint="eastAsia" w:ascii="宋体" w:hAnsi="宋体" w:eastAsia="宋体" w:cs="宋体"/>
          <w:b/>
          <w:bCs/>
          <w:sz w:val="28"/>
          <w:szCs w:val="28"/>
          <w:highlight w:val="none"/>
        </w:rPr>
        <w:t>LED</w:t>
      </w:r>
      <w:r>
        <w:rPr>
          <w:rFonts w:hint="eastAsia" w:ascii="宋体" w:hAnsi="宋体" w:eastAsia="宋体" w:cs="宋体"/>
          <w:b/>
          <w:bCs/>
          <w:sz w:val="28"/>
          <w:szCs w:val="28"/>
          <w:highlight w:val="none"/>
          <w:lang w:val="en-US" w:eastAsia="zh-CN"/>
        </w:rPr>
        <w:t>吸顶灯</w:t>
      </w:r>
      <w:r>
        <w:rPr>
          <w:rFonts w:hint="eastAsia" w:ascii="宋体" w:hAnsi="宋体" w:eastAsia="宋体" w:cs="宋体"/>
          <w:b/>
          <w:bCs/>
          <w:sz w:val="28"/>
          <w:szCs w:val="28"/>
          <w:highlight w:val="none"/>
          <w:vertAlign w:val="baseline"/>
          <w:lang w:val="en-US" w:eastAsia="zh-CN"/>
        </w:rPr>
        <w:t>的技术要求</w:t>
      </w:r>
    </w:p>
    <w:tbl>
      <w:tblPr>
        <w:tblStyle w:val="13"/>
        <w:tblW w:w="89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292"/>
      </w:tblGrid>
      <w:tr w14:paraId="23056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5" w:type="dxa"/>
            <w:gridSpan w:val="2"/>
            <w:vAlign w:val="center"/>
          </w:tcPr>
          <w:p w14:paraId="0AAF3EB8">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bCs/>
                <w:sz w:val="28"/>
                <w:szCs w:val="28"/>
                <w:highlight w:val="none"/>
                <w:vertAlign w:val="baseline"/>
                <w:lang w:val="en-US" w:eastAsia="zh-CN"/>
              </w:rPr>
              <w:t>LED吸顶灯基本规格参数（防虫、防尘、防潮）</w:t>
            </w:r>
          </w:p>
        </w:tc>
      </w:tr>
      <w:tr w14:paraId="5CA5A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4A1DBC08">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光源类型</w:t>
            </w:r>
          </w:p>
        </w:tc>
        <w:tc>
          <w:tcPr>
            <w:tcW w:w="4292" w:type="dxa"/>
            <w:vAlign w:val="center"/>
          </w:tcPr>
          <w:p w14:paraId="1EE65587">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LED</w:t>
            </w:r>
          </w:p>
        </w:tc>
      </w:tr>
      <w:tr w14:paraId="7B68B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2B4642D1">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额定电压</w:t>
            </w:r>
          </w:p>
        </w:tc>
        <w:tc>
          <w:tcPr>
            <w:tcW w:w="4292" w:type="dxa"/>
            <w:vAlign w:val="center"/>
          </w:tcPr>
          <w:p w14:paraId="362F4D2D">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AC220V</w:t>
            </w:r>
          </w:p>
        </w:tc>
      </w:tr>
      <w:tr w14:paraId="1D735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29463B0B">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频率</w:t>
            </w:r>
          </w:p>
        </w:tc>
        <w:tc>
          <w:tcPr>
            <w:tcW w:w="4292" w:type="dxa"/>
            <w:vAlign w:val="center"/>
          </w:tcPr>
          <w:p w14:paraId="06FEABD0">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50Hz</w:t>
            </w:r>
          </w:p>
        </w:tc>
      </w:tr>
      <w:tr w14:paraId="28890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53FDD372">
            <w:pPr>
              <w:snapToGrid w:val="0"/>
              <w:spacing w:line="360" w:lineRule="auto"/>
              <w:jc w:val="center"/>
              <w:rPr>
                <w:rFonts w:hint="eastAsia"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额定功率</w:t>
            </w:r>
          </w:p>
        </w:tc>
        <w:tc>
          <w:tcPr>
            <w:tcW w:w="4292" w:type="dxa"/>
            <w:vAlign w:val="center"/>
          </w:tcPr>
          <w:p w14:paraId="50CE6254">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10W、24W</w:t>
            </w:r>
          </w:p>
        </w:tc>
      </w:tr>
      <w:tr w14:paraId="5023C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4A5D6DDA">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光效</w:t>
            </w:r>
          </w:p>
        </w:tc>
        <w:tc>
          <w:tcPr>
            <w:tcW w:w="4292" w:type="dxa"/>
            <w:vAlign w:val="center"/>
          </w:tcPr>
          <w:p w14:paraId="40DFB6BA">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80 lm/W及以上</w:t>
            </w:r>
          </w:p>
        </w:tc>
      </w:tr>
      <w:tr w14:paraId="56DD4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10737957">
            <w:pPr>
              <w:snapToGrid w:val="0"/>
              <w:spacing w:line="360" w:lineRule="auto"/>
              <w:jc w:val="center"/>
              <w:rPr>
                <w:rFonts w:hint="eastAsia" w:ascii="宋体" w:hAnsi="宋体" w:eastAsia="宋体" w:cs="宋体"/>
                <w:b w:val="0"/>
                <w:bCs w:val="0"/>
                <w:sz w:val="28"/>
                <w:szCs w:val="28"/>
                <w:highlight w:val="none"/>
                <w:vertAlign w:val="baseline"/>
                <w:lang w:val="en-US" w:eastAsia="zh-CN"/>
              </w:rPr>
            </w:pPr>
            <w:r>
              <w:rPr>
                <w:rFonts w:hint="eastAsia" w:ascii="宋体" w:hAnsi="宋体" w:eastAsia="宋体" w:cs="宋体"/>
                <w:sz w:val="28"/>
                <w:szCs w:val="28"/>
                <w:highlight w:val="none"/>
              </w:rPr>
              <w:t>色温</w:t>
            </w:r>
          </w:p>
        </w:tc>
        <w:tc>
          <w:tcPr>
            <w:tcW w:w="4292" w:type="dxa"/>
            <w:vAlign w:val="center"/>
          </w:tcPr>
          <w:p w14:paraId="483C4C62">
            <w:pPr>
              <w:snapToGrid w:val="0"/>
              <w:spacing w:line="360" w:lineRule="auto"/>
              <w:jc w:val="center"/>
              <w:rPr>
                <w:rFonts w:hint="eastAsia" w:ascii="宋体" w:hAnsi="宋体" w:eastAsia="宋体" w:cs="宋体"/>
                <w:b w:val="0"/>
                <w:bCs w:val="0"/>
                <w:sz w:val="28"/>
                <w:szCs w:val="28"/>
                <w:highlight w:val="none"/>
                <w:vertAlign w:val="baseline"/>
                <w:lang w:val="en-US" w:eastAsia="zh-CN"/>
              </w:rPr>
            </w:pPr>
            <w:r>
              <w:rPr>
                <w:rFonts w:hint="eastAsia" w:ascii="宋体" w:hAnsi="宋体" w:eastAsia="宋体" w:cs="宋体"/>
                <w:sz w:val="28"/>
                <w:szCs w:val="28"/>
                <w:highlight w:val="none"/>
                <w:lang w:val="en-US" w:eastAsia="zh-CN"/>
              </w:rPr>
              <w:t>6500</w:t>
            </w:r>
            <w:r>
              <w:rPr>
                <w:rFonts w:hint="eastAsia" w:ascii="宋体" w:hAnsi="宋体" w:eastAsia="宋体" w:cs="宋体"/>
                <w:sz w:val="28"/>
                <w:szCs w:val="28"/>
                <w:highlight w:val="none"/>
              </w:rPr>
              <w:t>K</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色温一致性≤±5％</w:t>
            </w:r>
          </w:p>
        </w:tc>
      </w:tr>
      <w:tr w14:paraId="74670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078F1EED">
            <w:pPr>
              <w:snapToGrid w:val="0"/>
              <w:spacing w:line="360" w:lineRule="auto"/>
              <w:jc w:val="center"/>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rPr>
              <w:t>显色指数</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Ra</w:t>
            </w:r>
            <w:r>
              <w:rPr>
                <w:rFonts w:hint="eastAsia" w:ascii="宋体" w:hAnsi="宋体" w:eastAsia="宋体" w:cs="宋体"/>
                <w:sz w:val="28"/>
                <w:szCs w:val="28"/>
                <w:highlight w:val="none"/>
                <w:lang w:eastAsia="zh-CN"/>
              </w:rPr>
              <w:t>）</w:t>
            </w:r>
          </w:p>
        </w:tc>
        <w:tc>
          <w:tcPr>
            <w:tcW w:w="4292" w:type="dxa"/>
            <w:vAlign w:val="center"/>
          </w:tcPr>
          <w:p w14:paraId="04ED31CA">
            <w:pPr>
              <w:snapToGrid w:val="0"/>
              <w:spacing w:line="360" w:lineRule="auto"/>
              <w:jc w:val="center"/>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rPr>
              <w:t>Ra≥</w:t>
            </w:r>
            <w:r>
              <w:rPr>
                <w:rFonts w:hint="eastAsia" w:ascii="宋体" w:hAnsi="宋体" w:eastAsia="宋体" w:cs="宋体"/>
                <w:sz w:val="28"/>
                <w:szCs w:val="28"/>
                <w:highlight w:val="none"/>
                <w:lang w:val="en-US" w:eastAsia="zh-CN"/>
              </w:rPr>
              <w:t>90</w:t>
            </w:r>
          </w:p>
        </w:tc>
      </w:tr>
      <w:tr w14:paraId="45EEE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75C4D0AD">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使用场景</w:t>
            </w:r>
          </w:p>
        </w:tc>
        <w:tc>
          <w:tcPr>
            <w:tcW w:w="4292" w:type="dxa"/>
            <w:vAlign w:val="center"/>
          </w:tcPr>
          <w:p w14:paraId="703B2C6D">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户内</w:t>
            </w:r>
          </w:p>
        </w:tc>
      </w:tr>
      <w:tr w14:paraId="492CD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2CE010ED">
            <w:pPr>
              <w:snapToGrid w:val="0"/>
              <w:spacing w:line="360" w:lineRule="auto"/>
              <w:jc w:val="center"/>
              <w:rPr>
                <w:rFonts w:hint="eastAsia" w:ascii="宋体" w:hAnsi="宋体" w:eastAsia="宋体" w:cs="宋体"/>
                <w:b w:val="0"/>
                <w:bCs w:val="0"/>
                <w:sz w:val="28"/>
                <w:szCs w:val="28"/>
                <w:highlight w:val="none"/>
                <w:vertAlign w:val="baseline"/>
                <w:lang w:val="en-US" w:eastAsia="zh-CN"/>
              </w:rPr>
            </w:pPr>
            <w:r>
              <w:rPr>
                <w:rFonts w:hint="eastAsia" w:ascii="宋体" w:hAnsi="宋体" w:eastAsia="宋体" w:cs="宋体"/>
                <w:sz w:val="28"/>
                <w:szCs w:val="28"/>
                <w:highlight w:val="none"/>
              </w:rPr>
              <w:t>防护等级</w:t>
            </w:r>
          </w:p>
        </w:tc>
        <w:tc>
          <w:tcPr>
            <w:tcW w:w="4292" w:type="dxa"/>
            <w:vAlign w:val="center"/>
          </w:tcPr>
          <w:p w14:paraId="41E07E95">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sz w:val="28"/>
                <w:szCs w:val="28"/>
                <w:highlight w:val="none"/>
              </w:rPr>
              <w:t>IP</w:t>
            </w:r>
            <w:r>
              <w:rPr>
                <w:rFonts w:hint="eastAsia" w:ascii="宋体" w:hAnsi="宋体" w:eastAsia="宋体" w:cs="宋体"/>
                <w:sz w:val="28"/>
                <w:szCs w:val="28"/>
                <w:highlight w:val="none"/>
                <w:lang w:val="en-US" w:eastAsia="zh-CN"/>
              </w:rPr>
              <w:t>40</w:t>
            </w:r>
          </w:p>
        </w:tc>
      </w:tr>
      <w:tr w14:paraId="6B62E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429C397E">
            <w:pPr>
              <w:snapToGrid w:val="0"/>
              <w:spacing w:line="360" w:lineRule="auto"/>
              <w:jc w:val="center"/>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适用环境温度</w:t>
            </w:r>
          </w:p>
        </w:tc>
        <w:tc>
          <w:tcPr>
            <w:tcW w:w="4292" w:type="dxa"/>
            <w:vAlign w:val="center"/>
          </w:tcPr>
          <w:p w14:paraId="5ADE124E">
            <w:pPr>
              <w:snapToGrid w:val="0"/>
              <w:spacing w:line="360" w:lineRule="auto"/>
              <w:jc w:val="center"/>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-20℃</w:t>
            </w:r>
            <w:r>
              <w:rPr>
                <w:rFonts w:hint="eastAsia" w:ascii="等线" w:hAnsi="等线" w:eastAsia="等线" w:cs="等线"/>
                <w:sz w:val="28"/>
                <w:szCs w:val="28"/>
                <w:highlight w:val="none"/>
                <w:lang w:val="en-US" w:eastAsia="zh-CN"/>
              </w:rPr>
              <w:t>~</w:t>
            </w:r>
            <w:r>
              <w:rPr>
                <w:rFonts w:hint="eastAsia" w:ascii="宋体" w:hAnsi="宋体" w:eastAsia="宋体" w:cs="宋体"/>
                <w:sz w:val="28"/>
                <w:szCs w:val="28"/>
                <w:highlight w:val="none"/>
                <w:lang w:val="en-US" w:eastAsia="zh-CN"/>
              </w:rPr>
              <w:t>+45℃</w:t>
            </w:r>
          </w:p>
        </w:tc>
      </w:tr>
      <w:tr w14:paraId="04E3A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77A1F75E">
            <w:pPr>
              <w:snapToGrid w:val="0"/>
              <w:spacing w:line="360" w:lineRule="auto"/>
              <w:jc w:val="center"/>
              <w:rPr>
                <w:rFonts w:hint="eastAsia" w:ascii="宋体" w:hAnsi="宋体" w:eastAsia="宋体" w:cs="宋体"/>
                <w:sz w:val="28"/>
                <w:szCs w:val="28"/>
                <w:highlight w:val="none"/>
                <w:lang w:val="en-US" w:eastAsia="zh-CN"/>
              </w:rPr>
            </w:pPr>
            <w:r>
              <w:rPr>
                <w:rFonts w:hint="eastAsia" w:ascii="宋体" w:hAnsi="宋体" w:eastAsia="宋体" w:cs="宋体"/>
                <w:b w:val="0"/>
                <w:bCs w:val="0"/>
                <w:sz w:val="28"/>
                <w:szCs w:val="28"/>
                <w:highlight w:val="none"/>
                <w:vertAlign w:val="baseline"/>
                <w:lang w:val="en-US" w:eastAsia="zh-CN"/>
              </w:rPr>
              <w:t>整灯使用寿命</w:t>
            </w:r>
          </w:p>
        </w:tc>
        <w:tc>
          <w:tcPr>
            <w:tcW w:w="4292" w:type="dxa"/>
            <w:vAlign w:val="center"/>
          </w:tcPr>
          <w:p w14:paraId="40D98BBA">
            <w:pPr>
              <w:snapToGrid w:val="0"/>
              <w:spacing w:line="360" w:lineRule="auto"/>
              <w:jc w:val="center"/>
              <w:rPr>
                <w:rFonts w:hint="eastAsia" w:ascii="宋体" w:hAnsi="宋体" w:eastAsia="宋体" w:cs="宋体"/>
                <w:sz w:val="28"/>
                <w:szCs w:val="28"/>
                <w:highlight w:val="none"/>
                <w:lang w:val="en-US" w:eastAsia="zh-CN"/>
              </w:rPr>
            </w:pPr>
            <w:r>
              <w:rPr>
                <w:rFonts w:hint="eastAsia" w:ascii="宋体" w:hAnsi="宋体" w:eastAsia="宋体" w:cs="宋体"/>
                <w:b w:val="0"/>
                <w:bCs w:val="0"/>
                <w:sz w:val="28"/>
                <w:szCs w:val="28"/>
                <w:highlight w:val="none"/>
                <w:vertAlign w:val="baseline"/>
                <w:lang w:val="en-US" w:eastAsia="zh-CN"/>
              </w:rPr>
              <w:t>20000小时及以上</w:t>
            </w:r>
          </w:p>
        </w:tc>
      </w:tr>
      <w:tr w14:paraId="368D6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49AA901B">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整灯材质</w:t>
            </w:r>
          </w:p>
        </w:tc>
        <w:tc>
          <w:tcPr>
            <w:tcW w:w="4292" w:type="dxa"/>
            <w:vAlign w:val="center"/>
          </w:tcPr>
          <w:p w14:paraId="14538D9B">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PP灯罩+PP底盘</w:t>
            </w:r>
          </w:p>
        </w:tc>
      </w:tr>
      <w:tr w14:paraId="760FC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359E1A02">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功能</w:t>
            </w:r>
          </w:p>
        </w:tc>
        <w:tc>
          <w:tcPr>
            <w:tcW w:w="4292" w:type="dxa"/>
            <w:vAlign w:val="center"/>
          </w:tcPr>
          <w:p w14:paraId="10B8AE02">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单色</w:t>
            </w:r>
          </w:p>
        </w:tc>
      </w:tr>
      <w:tr w14:paraId="6970A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70738918">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参考尺寸</w:t>
            </w:r>
          </w:p>
        </w:tc>
        <w:tc>
          <w:tcPr>
            <w:tcW w:w="4292" w:type="dxa"/>
            <w:vAlign w:val="center"/>
          </w:tcPr>
          <w:p w14:paraId="668C2491">
            <w:pPr>
              <w:snapToGrid w:val="0"/>
              <w:spacing w:line="360" w:lineRule="auto"/>
              <w:jc w:val="center"/>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10W(260×90mm)</w:t>
            </w:r>
          </w:p>
          <w:p w14:paraId="70413394">
            <w:pPr>
              <w:snapToGrid w:val="0"/>
              <w:spacing w:line="360" w:lineRule="auto"/>
              <w:jc w:val="center"/>
              <w:rPr>
                <w:rFonts w:hint="default"/>
                <w:highlight w:val="none"/>
                <w:lang w:val="en-US" w:eastAsia="zh-CN"/>
              </w:rPr>
            </w:pPr>
            <w:r>
              <w:rPr>
                <w:rFonts w:hint="eastAsia" w:ascii="宋体" w:hAnsi="宋体" w:eastAsia="宋体" w:cs="宋体"/>
                <w:b w:val="0"/>
                <w:bCs w:val="0"/>
                <w:sz w:val="28"/>
                <w:szCs w:val="28"/>
                <w:highlight w:val="none"/>
                <w:vertAlign w:val="baseline"/>
                <w:lang w:val="en-US" w:eastAsia="zh-CN"/>
              </w:rPr>
              <w:t>24W(380×105mm)</w:t>
            </w:r>
          </w:p>
        </w:tc>
      </w:tr>
    </w:tbl>
    <w:p w14:paraId="3BCDC68F">
      <w:pPr>
        <w:numPr>
          <w:ilvl w:val="-1"/>
          <w:numId w:val="0"/>
        </w:numPr>
        <w:snapToGrid w:val="0"/>
        <w:spacing w:line="360" w:lineRule="auto"/>
        <w:ind w:firstLine="0" w:firstLineChars="0"/>
        <w:outlineLvl w:val="9"/>
        <w:rPr>
          <w:rFonts w:hint="eastAsia" w:ascii="宋体" w:hAnsi="宋体" w:eastAsia="宋体" w:cs="宋体"/>
          <w:sz w:val="28"/>
          <w:szCs w:val="28"/>
          <w:highlight w:val="none"/>
        </w:rPr>
      </w:pPr>
      <w:r>
        <w:rPr>
          <w:rFonts w:hint="eastAsia" w:ascii="宋体" w:hAnsi="宋体" w:eastAsia="宋体" w:cs="宋体"/>
          <w:b w:val="0"/>
          <w:bCs w:val="0"/>
          <w:sz w:val="28"/>
          <w:szCs w:val="28"/>
          <w:highlight w:val="none"/>
          <w:lang w:val="en-US" w:eastAsia="zh-CN"/>
        </w:rPr>
        <w:t>品牌要求：</w:t>
      </w:r>
      <w:r>
        <w:rPr>
          <w:rFonts w:hint="eastAsia" w:ascii="宋体" w:hAnsi="宋体" w:eastAsia="宋体" w:cs="宋体"/>
          <w:sz w:val="28"/>
          <w:szCs w:val="28"/>
          <w:highlight w:val="none"/>
        </w:rPr>
        <w:t>森本照明（上海）、深圳尚为照明、华荣科技</w:t>
      </w:r>
      <w:r>
        <w:rPr>
          <w:rFonts w:hint="eastAsia" w:ascii="宋体" w:hAnsi="宋体" w:eastAsia="宋体" w:cs="宋体"/>
          <w:sz w:val="28"/>
          <w:szCs w:val="28"/>
          <w:highlight w:val="none"/>
          <w:lang w:eastAsia="zh-CN"/>
        </w:rPr>
        <w:t>、</w:t>
      </w:r>
      <w:r>
        <w:rPr>
          <w:rFonts w:hint="eastAsia" w:ascii="宋体" w:hAnsi="宋体" w:eastAsia="宋体" w:cs="宋体"/>
          <w:b w:val="0"/>
          <w:bCs w:val="0"/>
          <w:sz w:val="28"/>
          <w:szCs w:val="28"/>
          <w:highlight w:val="none"/>
          <w:lang w:val="en-US" w:eastAsia="zh-CN"/>
        </w:rPr>
        <w:t>朗德万斯（LEDVANCE）</w:t>
      </w:r>
      <w:r>
        <w:rPr>
          <w:rFonts w:hint="eastAsia" w:ascii="宋体" w:hAnsi="宋体" w:eastAsia="宋体" w:cs="宋体"/>
          <w:sz w:val="28"/>
          <w:szCs w:val="28"/>
          <w:highlight w:val="none"/>
        </w:rPr>
        <w:t>或相当于品牌。</w:t>
      </w:r>
    </w:p>
    <w:p w14:paraId="125F3FB1">
      <w:pPr>
        <w:numPr>
          <w:ilvl w:val="-1"/>
          <w:numId w:val="0"/>
        </w:numPr>
        <w:snapToGrid w:val="0"/>
        <w:spacing w:line="360" w:lineRule="auto"/>
        <w:ind w:firstLine="0" w:firstLineChars="0"/>
        <w:outlineLvl w:val="9"/>
        <w:rPr>
          <w:rFonts w:hint="eastAsia" w:ascii="宋体" w:hAnsi="宋体" w:eastAsia="宋体" w:cs="宋体"/>
          <w:sz w:val="28"/>
          <w:szCs w:val="28"/>
          <w:highlight w:val="none"/>
        </w:rPr>
      </w:pPr>
    </w:p>
    <w:p w14:paraId="677BF6F8">
      <w:pPr>
        <w:numPr>
          <w:ilvl w:val="-1"/>
          <w:numId w:val="0"/>
        </w:numPr>
        <w:snapToGrid w:val="0"/>
        <w:spacing w:line="360" w:lineRule="auto"/>
        <w:ind w:firstLine="0" w:firstLineChars="0"/>
        <w:outlineLvl w:val="9"/>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1.3.6 LED草坪灯的技术要求</w:t>
      </w:r>
    </w:p>
    <w:tbl>
      <w:tblPr>
        <w:tblStyle w:val="13"/>
        <w:tblW w:w="89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292"/>
      </w:tblGrid>
      <w:tr w14:paraId="60585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5" w:type="dxa"/>
            <w:gridSpan w:val="2"/>
            <w:vAlign w:val="center"/>
          </w:tcPr>
          <w:p w14:paraId="21691C8E">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bCs/>
                <w:sz w:val="28"/>
                <w:szCs w:val="28"/>
                <w:highlight w:val="none"/>
                <w:vertAlign w:val="baseline"/>
                <w:lang w:val="en-US" w:eastAsia="zh-CN"/>
              </w:rPr>
              <w:t>LED</w:t>
            </w:r>
            <w:r>
              <w:rPr>
                <w:rFonts w:hint="eastAsia" w:ascii="宋体" w:hAnsi="宋体" w:eastAsia="宋体" w:cs="宋体"/>
                <w:b/>
                <w:bCs/>
                <w:sz w:val="28"/>
                <w:szCs w:val="28"/>
                <w:highlight w:val="none"/>
                <w:lang w:val="en-US" w:eastAsia="zh-CN"/>
              </w:rPr>
              <w:t>草坪灯</w:t>
            </w:r>
            <w:r>
              <w:rPr>
                <w:rFonts w:hint="eastAsia" w:ascii="宋体" w:hAnsi="宋体" w:eastAsia="宋体" w:cs="宋体"/>
                <w:b/>
                <w:bCs/>
                <w:sz w:val="28"/>
                <w:szCs w:val="28"/>
                <w:highlight w:val="none"/>
                <w:vertAlign w:val="baseline"/>
                <w:lang w:val="en-US" w:eastAsia="zh-CN"/>
              </w:rPr>
              <w:t>基本规格参数（防水）</w:t>
            </w:r>
          </w:p>
        </w:tc>
      </w:tr>
      <w:tr w14:paraId="6303C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39B48726">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光源类型</w:t>
            </w:r>
          </w:p>
        </w:tc>
        <w:tc>
          <w:tcPr>
            <w:tcW w:w="4292" w:type="dxa"/>
            <w:vAlign w:val="center"/>
          </w:tcPr>
          <w:p w14:paraId="140E52BE">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LED</w:t>
            </w:r>
          </w:p>
        </w:tc>
      </w:tr>
      <w:tr w14:paraId="642A4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5F5A9135">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额定电压</w:t>
            </w:r>
          </w:p>
        </w:tc>
        <w:tc>
          <w:tcPr>
            <w:tcW w:w="4292" w:type="dxa"/>
            <w:vAlign w:val="center"/>
          </w:tcPr>
          <w:p w14:paraId="3AB06770">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AC220V</w:t>
            </w:r>
          </w:p>
        </w:tc>
      </w:tr>
      <w:tr w14:paraId="1E77B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700BCE5B">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频率</w:t>
            </w:r>
          </w:p>
        </w:tc>
        <w:tc>
          <w:tcPr>
            <w:tcW w:w="4292" w:type="dxa"/>
            <w:vAlign w:val="center"/>
          </w:tcPr>
          <w:p w14:paraId="7C24E144">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50Hz</w:t>
            </w:r>
          </w:p>
        </w:tc>
      </w:tr>
      <w:tr w14:paraId="11F88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5B242931">
            <w:pPr>
              <w:snapToGrid w:val="0"/>
              <w:spacing w:line="360" w:lineRule="auto"/>
              <w:jc w:val="center"/>
              <w:rPr>
                <w:rFonts w:hint="eastAsia"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额定功率</w:t>
            </w:r>
          </w:p>
        </w:tc>
        <w:tc>
          <w:tcPr>
            <w:tcW w:w="4292" w:type="dxa"/>
            <w:vAlign w:val="center"/>
          </w:tcPr>
          <w:p w14:paraId="072CBED4">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10W</w:t>
            </w:r>
          </w:p>
        </w:tc>
      </w:tr>
      <w:tr w14:paraId="239EB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0EA8802B">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光效</w:t>
            </w:r>
          </w:p>
        </w:tc>
        <w:tc>
          <w:tcPr>
            <w:tcW w:w="4292" w:type="dxa"/>
            <w:vAlign w:val="center"/>
          </w:tcPr>
          <w:p w14:paraId="329D00C3">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100 lm/W及以上</w:t>
            </w:r>
          </w:p>
        </w:tc>
      </w:tr>
      <w:tr w14:paraId="623B6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37BF0B04">
            <w:pPr>
              <w:snapToGrid w:val="0"/>
              <w:spacing w:line="360" w:lineRule="auto"/>
              <w:jc w:val="center"/>
              <w:rPr>
                <w:rFonts w:hint="eastAsia" w:ascii="宋体" w:hAnsi="宋体" w:eastAsia="宋体" w:cs="宋体"/>
                <w:b w:val="0"/>
                <w:bCs w:val="0"/>
                <w:sz w:val="28"/>
                <w:szCs w:val="28"/>
                <w:highlight w:val="none"/>
                <w:vertAlign w:val="baseline"/>
                <w:lang w:val="en-US" w:eastAsia="zh-CN"/>
              </w:rPr>
            </w:pPr>
            <w:r>
              <w:rPr>
                <w:rFonts w:hint="eastAsia" w:ascii="宋体" w:hAnsi="宋体" w:eastAsia="宋体" w:cs="宋体"/>
                <w:sz w:val="28"/>
                <w:szCs w:val="28"/>
                <w:highlight w:val="none"/>
              </w:rPr>
              <w:t>色温</w:t>
            </w:r>
          </w:p>
        </w:tc>
        <w:tc>
          <w:tcPr>
            <w:tcW w:w="4292" w:type="dxa"/>
            <w:vAlign w:val="center"/>
          </w:tcPr>
          <w:p w14:paraId="1F1B97B3">
            <w:pPr>
              <w:snapToGrid w:val="0"/>
              <w:spacing w:line="360" w:lineRule="auto"/>
              <w:jc w:val="center"/>
              <w:rPr>
                <w:rFonts w:hint="eastAsia" w:ascii="宋体" w:hAnsi="宋体" w:eastAsia="宋体" w:cs="宋体"/>
                <w:b w:val="0"/>
                <w:bCs w:val="0"/>
                <w:sz w:val="28"/>
                <w:szCs w:val="28"/>
                <w:highlight w:val="none"/>
                <w:vertAlign w:val="baseline"/>
                <w:lang w:val="en-US" w:eastAsia="zh-CN"/>
              </w:rPr>
            </w:pPr>
            <w:r>
              <w:rPr>
                <w:rFonts w:hint="eastAsia" w:ascii="宋体" w:hAnsi="宋体" w:eastAsia="宋体" w:cs="宋体"/>
                <w:sz w:val="28"/>
                <w:szCs w:val="28"/>
                <w:highlight w:val="none"/>
                <w:lang w:val="en-US" w:eastAsia="zh-CN"/>
              </w:rPr>
              <w:t>4000</w:t>
            </w:r>
            <w:r>
              <w:rPr>
                <w:rFonts w:hint="eastAsia" w:ascii="宋体" w:hAnsi="宋体" w:eastAsia="宋体" w:cs="宋体"/>
                <w:sz w:val="28"/>
                <w:szCs w:val="28"/>
                <w:highlight w:val="none"/>
              </w:rPr>
              <w:t>K</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色温一致性≤±5％</w:t>
            </w:r>
          </w:p>
        </w:tc>
      </w:tr>
      <w:tr w14:paraId="08FE5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2EB98D52">
            <w:pPr>
              <w:snapToGrid w:val="0"/>
              <w:spacing w:line="360" w:lineRule="auto"/>
              <w:jc w:val="center"/>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rPr>
              <w:t>显色指数</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Ra</w:t>
            </w:r>
            <w:r>
              <w:rPr>
                <w:rFonts w:hint="eastAsia" w:ascii="宋体" w:hAnsi="宋体" w:eastAsia="宋体" w:cs="宋体"/>
                <w:sz w:val="28"/>
                <w:szCs w:val="28"/>
                <w:highlight w:val="none"/>
                <w:lang w:eastAsia="zh-CN"/>
              </w:rPr>
              <w:t>）</w:t>
            </w:r>
          </w:p>
        </w:tc>
        <w:tc>
          <w:tcPr>
            <w:tcW w:w="4292" w:type="dxa"/>
            <w:vAlign w:val="center"/>
          </w:tcPr>
          <w:p w14:paraId="20D7DD76">
            <w:pPr>
              <w:snapToGrid w:val="0"/>
              <w:spacing w:line="360" w:lineRule="auto"/>
              <w:jc w:val="center"/>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rPr>
              <w:t>Ra≥</w:t>
            </w:r>
            <w:r>
              <w:rPr>
                <w:rFonts w:hint="eastAsia" w:ascii="宋体" w:hAnsi="宋体" w:eastAsia="宋体" w:cs="宋体"/>
                <w:sz w:val="28"/>
                <w:szCs w:val="28"/>
                <w:highlight w:val="none"/>
                <w:lang w:val="en-US" w:eastAsia="zh-CN"/>
              </w:rPr>
              <w:t>80</w:t>
            </w:r>
          </w:p>
        </w:tc>
      </w:tr>
      <w:tr w14:paraId="681B8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17229BE9">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使用场景</w:t>
            </w:r>
          </w:p>
        </w:tc>
        <w:tc>
          <w:tcPr>
            <w:tcW w:w="4292" w:type="dxa"/>
            <w:vAlign w:val="center"/>
          </w:tcPr>
          <w:p w14:paraId="07105B2E">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户外</w:t>
            </w:r>
          </w:p>
        </w:tc>
      </w:tr>
      <w:tr w14:paraId="35092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6958D6F5">
            <w:pPr>
              <w:snapToGrid w:val="0"/>
              <w:spacing w:line="360" w:lineRule="auto"/>
              <w:jc w:val="center"/>
              <w:rPr>
                <w:rFonts w:hint="eastAsia" w:ascii="宋体" w:hAnsi="宋体" w:eastAsia="宋体" w:cs="宋体"/>
                <w:b w:val="0"/>
                <w:bCs w:val="0"/>
                <w:sz w:val="28"/>
                <w:szCs w:val="28"/>
                <w:highlight w:val="none"/>
                <w:vertAlign w:val="baseline"/>
                <w:lang w:val="en-US" w:eastAsia="zh-CN"/>
              </w:rPr>
            </w:pPr>
            <w:r>
              <w:rPr>
                <w:rFonts w:hint="eastAsia" w:ascii="宋体" w:hAnsi="宋体" w:eastAsia="宋体" w:cs="宋体"/>
                <w:sz w:val="28"/>
                <w:szCs w:val="28"/>
                <w:highlight w:val="none"/>
              </w:rPr>
              <w:t>防护等级</w:t>
            </w:r>
          </w:p>
        </w:tc>
        <w:tc>
          <w:tcPr>
            <w:tcW w:w="4292" w:type="dxa"/>
            <w:vAlign w:val="center"/>
          </w:tcPr>
          <w:p w14:paraId="04369672">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sz w:val="28"/>
                <w:szCs w:val="28"/>
                <w:highlight w:val="none"/>
              </w:rPr>
              <w:t>IP</w:t>
            </w:r>
            <w:r>
              <w:rPr>
                <w:rFonts w:hint="eastAsia" w:ascii="宋体" w:hAnsi="宋体" w:eastAsia="宋体" w:cs="宋体"/>
                <w:sz w:val="28"/>
                <w:szCs w:val="28"/>
                <w:highlight w:val="none"/>
                <w:lang w:val="en-US" w:eastAsia="zh-CN"/>
              </w:rPr>
              <w:t>65</w:t>
            </w:r>
          </w:p>
        </w:tc>
      </w:tr>
      <w:tr w14:paraId="47D5C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693CC145">
            <w:pPr>
              <w:snapToGrid w:val="0"/>
              <w:spacing w:line="360" w:lineRule="auto"/>
              <w:jc w:val="center"/>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适用环境温度</w:t>
            </w:r>
          </w:p>
        </w:tc>
        <w:tc>
          <w:tcPr>
            <w:tcW w:w="4292" w:type="dxa"/>
            <w:vAlign w:val="center"/>
          </w:tcPr>
          <w:p w14:paraId="7B032F2B">
            <w:pPr>
              <w:snapToGrid w:val="0"/>
              <w:spacing w:line="360" w:lineRule="auto"/>
              <w:jc w:val="center"/>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-20℃</w:t>
            </w:r>
            <w:r>
              <w:rPr>
                <w:rFonts w:hint="eastAsia" w:ascii="等线" w:hAnsi="等线" w:eastAsia="等线" w:cs="等线"/>
                <w:sz w:val="28"/>
                <w:szCs w:val="28"/>
                <w:highlight w:val="none"/>
                <w:lang w:val="en-US" w:eastAsia="zh-CN"/>
              </w:rPr>
              <w:t>~</w:t>
            </w:r>
            <w:r>
              <w:rPr>
                <w:rFonts w:hint="eastAsia" w:ascii="宋体" w:hAnsi="宋体" w:eastAsia="宋体" w:cs="宋体"/>
                <w:sz w:val="28"/>
                <w:szCs w:val="28"/>
                <w:highlight w:val="none"/>
                <w:lang w:val="en-US" w:eastAsia="zh-CN"/>
              </w:rPr>
              <w:t>+45℃</w:t>
            </w:r>
          </w:p>
        </w:tc>
      </w:tr>
      <w:tr w14:paraId="489BA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2043779B">
            <w:pPr>
              <w:snapToGrid w:val="0"/>
              <w:spacing w:line="360" w:lineRule="auto"/>
              <w:jc w:val="center"/>
              <w:rPr>
                <w:rFonts w:hint="eastAsia" w:ascii="宋体" w:hAnsi="宋体" w:eastAsia="宋体" w:cs="宋体"/>
                <w:sz w:val="28"/>
                <w:szCs w:val="28"/>
                <w:highlight w:val="none"/>
                <w:lang w:val="en-US" w:eastAsia="zh-CN"/>
              </w:rPr>
            </w:pPr>
            <w:r>
              <w:rPr>
                <w:rFonts w:hint="eastAsia" w:ascii="宋体" w:hAnsi="宋体" w:eastAsia="宋体" w:cs="宋体"/>
                <w:b w:val="0"/>
                <w:bCs w:val="0"/>
                <w:sz w:val="28"/>
                <w:szCs w:val="28"/>
                <w:highlight w:val="none"/>
                <w:vertAlign w:val="baseline"/>
                <w:lang w:val="en-US" w:eastAsia="zh-CN"/>
              </w:rPr>
              <w:t>整灯使用寿命</w:t>
            </w:r>
          </w:p>
        </w:tc>
        <w:tc>
          <w:tcPr>
            <w:tcW w:w="4292" w:type="dxa"/>
            <w:vAlign w:val="center"/>
          </w:tcPr>
          <w:p w14:paraId="7DCD5C20">
            <w:pPr>
              <w:snapToGrid w:val="0"/>
              <w:spacing w:line="360" w:lineRule="auto"/>
              <w:jc w:val="center"/>
              <w:rPr>
                <w:rFonts w:hint="eastAsia" w:ascii="宋体" w:hAnsi="宋体" w:eastAsia="宋体" w:cs="宋体"/>
                <w:sz w:val="28"/>
                <w:szCs w:val="28"/>
                <w:highlight w:val="none"/>
                <w:lang w:val="en-US" w:eastAsia="zh-CN"/>
              </w:rPr>
            </w:pPr>
            <w:r>
              <w:rPr>
                <w:rFonts w:hint="eastAsia" w:ascii="宋体" w:hAnsi="宋体" w:eastAsia="宋体" w:cs="宋体"/>
                <w:b w:val="0"/>
                <w:bCs w:val="0"/>
                <w:sz w:val="28"/>
                <w:szCs w:val="28"/>
                <w:highlight w:val="none"/>
                <w:vertAlign w:val="baseline"/>
                <w:lang w:val="en-US" w:eastAsia="zh-CN"/>
              </w:rPr>
              <w:t>50000小时及以上</w:t>
            </w:r>
          </w:p>
        </w:tc>
      </w:tr>
      <w:tr w14:paraId="7D363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2FC20D41">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整灯材质</w:t>
            </w:r>
          </w:p>
        </w:tc>
        <w:tc>
          <w:tcPr>
            <w:tcW w:w="4292" w:type="dxa"/>
            <w:vAlign w:val="center"/>
          </w:tcPr>
          <w:p w14:paraId="472EB602">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主体压铸铝+PP灯罩</w:t>
            </w:r>
          </w:p>
        </w:tc>
      </w:tr>
      <w:tr w14:paraId="45531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5F409E3E">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外型</w:t>
            </w:r>
          </w:p>
        </w:tc>
        <w:tc>
          <w:tcPr>
            <w:tcW w:w="4292" w:type="dxa"/>
            <w:vAlign w:val="center"/>
          </w:tcPr>
          <w:p w14:paraId="129F73B7">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bCs/>
                <w:color w:val="FF0000"/>
                <w:sz w:val="36"/>
                <w:szCs w:val="36"/>
                <w:highlight w:val="none"/>
                <w:vertAlign w:val="baseline"/>
                <w:lang w:val="en-US" w:eastAsia="zh-CN"/>
              </w:rPr>
              <w:t>为保证与原安装灯具的一致证，要求LED草坪灯的外型为：圆柱体+弧顶（参考附图）</w:t>
            </w:r>
          </w:p>
        </w:tc>
      </w:tr>
      <w:tr w14:paraId="505DA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769FC72E">
            <w:pPr>
              <w:snapToGrid w:val="0"/>
              <w:spacing w:line="360" w:lineRule="auto"/>
              <w:jc w:val="center"/>
              <w:rPr>
                <w:rFonts w:hint="eastAsia"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颜色</w:t>
            </w:r>
          </w:p>
        </w:tc>
        <w:tc>
          <w:tcPr>
            <w:tcW w:w="4292" w:type="dxa"/>
            <w:vAlign w:val="center"/>
          </w:tcPr>
          <w:p w14:paraId="3972C04F">
            <w:pPr>
              <w:snapToGrid w:val="0"/>
              <w:spacing w:line="360" w:lineRule="auto"/>
              <w:jc w:val="center"/>
              <w:rPr>
                <w:rFonts w:hint="eastAsia" w:ascii="宋体" w:hAnsi="宋体" w:eastAsia="宋体" w:cs="宋体"/>
                <w:b w:val="0"/>
                <w:bCs w:val="0"/>
                <w:sz w:val="28"/>
                <w:szCs w:val="28"/>
                <w:highlight w:val="none"/>
                <w:vertAlign w:val="baseline"/>
                <w:lang w:val="en-US" w:eastAsia="zh-CN"/>
              </w:rPr>
            </w:pPr>
            <w:r>
              <w:rPr>
                <w:rFonts w:hint="eastAsia" w:ascii="宋体" w:hAnsi="宋体" w:eastAsia="宋体" w:cs="宋体"/>
                <w:b/>
                <w:bCs/>
                <w:color w:val="FF0000"/>
                <w:sz w:val="36"/>
                <w:szCs w:val="36"/>
                <w:highlight w:val="none"/>
                <w:vertAlign w:val="baseline"/>
                <w:lang w:val="en-US" w:eastAsia="zh-CN"/>
              </w:rPr>
              <w:t>浅灰色</w:t>
            </w:r>
          </w:p>
        </w:tc>
      </w:tr>
      <w:tr w14:paraId="6828C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vAlign w:val="center"/>
          </w:tcPr>
          <w:p w14:paraId="7EF98B48">
            <w:pPr>
              <w:snapToGrid w:val="0"/>
              <w:spacing w:line="360" w:lineRule="auto"/>
              <w:jc w:val="center"/>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参考尺寸</w:t>
            </w:r>
          </w:p>
        </w:tc>
        <w:tc>
          <w:tcPr>
            <w:tcW w:w="4292" w:type="dxa"/>
            <w:vAlign w:val="center"/>
          </w:tcPr>
          <w:p w14:paraId="55F4560F">
            <w:pPr>
              <w:snapToGrid w:val="0"/>
              <w:spacing w:line="360" w:lineRule="auto"/>
              <w:jc w:val="center"/>
              <w:rPr>
                <w:rFonts w:hint="default"/>
                <w:highlight w:val="none"/>
                <w:lang w:val="en-US" w:eastAsia="zh-CN"/>
              </w:rPr>
            </w:pPr>
            <w:r>
              <w:rPr>
                <w:rFonts w:hint="eastAsia" w:ascii="宋体" w:hAnsi="宋体" w:eastAsia="宋体" w:cs="宋体"/>
                <w:b/>
                <w:bCs/>
                <w:color w:val="FF0000"/>
                <w:sz w:val="36"/>
                <w:szCs w:val="36"/>
                <w:highlight w:val="none"/>
                <w:lang w:val="en-US" w:eastAsia="zh-CN"/>
              </w:rPr>
              <w:t>高度：0.6米</w:t>
            </w:r>
          </w:p>
        </w:tc>
      </w:tr>
    </w:tbl>
    <w:p w14:paraId="3EAA4E69">
      <w:pPr>
        <w:numPr>
          <w:ilvl w:val="-1"/>
          <w:numId w:val="0"/>
        </w:numPr>
        <w:snapToGrid w:val="0"/>
        <w:spacing w:line="360" w:lineRule="auto"/>
        <w:ind w:firstLine="0" w:firstLineChars="0"/>
        <w:outlineLvl w:val="9"/>
        <w:rPr>
          <w:rFonts w:hint="default" w:ascii="宋体" w:hAnsi="宋体" w:eastAsia="宋体" w:cs="宋体"/>
          <w:sz w:val="28"/>
          <w:szCs w:val="28"/>
          <w:highlight w:val="none"/>
          <w:lang w:val="en-US" w:eastAsia="zh-CN"/>
        </w:rPr>
      </w:pPr>
    </w:p>
    <w:p w14:paraId="41202FF1">
      <w:pPr>
        <w:numPr>
          <w:ilvl w:val="-1"/>
          <w:numId w:val="0"/>
        </w:numPr>
        <w:snapToGrid w:val="0"/>
        <w:spacing w:line="360" w:lineRule="auto"/>
        <w:ind w:firstLine="0" w:firstLineChars="0"/>
        <w:outlineLvl w:val="9"/>
        <w:rPr>
          <w:rFonts w:hint="eastAsia" w:ascii="宋体" w:hAnsi="宋体" w:eastAsia="宋体" w:cs="宋体"/>
          <w:b/>
          <w:bCs/>
          <w:sz w:val="28"/>
          <w:szCs w:val="28"/>
          <w:highlight w:val="none"/>
          <w:lang w:val="en-US" w:eastAsia="zh-CN"/>
        </w:rPr>
      </w:pPr>
    </w:p>
    <w:p w14:paraId="32B373CA">
      <w:pPr>
        <w:numPr>
          <w:ilvl w:val="-1"/>
          <w:numId w:val="0"/>
        </w:numPr>
        <w:snapToGrid w:val="0"/>
        <w:spacing w:line="360" w:lineRule="auto"/>
        <w:ind w:firstLine="0" w:firstLineChars="0"/>
        <w:outlineLvl w:val="9"/>
        <w:rPr>
          <w:rFonts w:hint="eastAsia" w:ascii="宋体" w:hAnsi="宋体" w:eastAsia="宋体" w:cs="宋体"/>
          <w:b/>
          <w:bCs/>
          <w:sz w:val="28"/>
          <w:szCs w:val="28"/>
          <w:highlight w:val="none"/>
          <w:lang w:val="en-US" w:eastAsia="zh-CN"/>
        </w:rPr>
      </w:pPr>
    </w:p>
    <w:p w14:paraId="0398779F">
      <w:pPr>
        <w:numPr>
          <w:ilvl w:val="-1"/>
          <w:numId w:val="0"/>
        </w:numPr>
        <w:snapToGrid w:val="0"/>
        <w:spacing w:line="360" w:lineRule="auto"/>
        <w:ind w:firstLine="0" w:firstLineChars="0"/>
        <w:outlineLvl w:val="9"/>
        <w:rPr>
          <w:rFonts w:hint="eastAsia" w:ascii="宋体" w:hAnsi="宋体" w:eastAsia="宋体" w:cs="宋体"/>
          <w:b/>
          <w:bCs/>
          <w:sz w:val="28"/>
          <w:szCs w:val="28"/>
          <w:highlight w:val="none"/>
          <w:lang w:val="en-US" w:eastAsia="zh-CN"/>
        </w:rPr>
      </w:pPr>
    </w:p>
    <w:p w14:paraId="2661245F">
      <w:pPr>
        <w:numPr>
          <w:ilvl w:val="-1"/>
          <w:numId w:val="0"/>
        </w:numPr>
        <w:snapToGrid w:val="0"/>
        <w:spacing w:line="360" w:lineRule="auto"/>
        <w:ind w:firstLine="0" w:firstLineChars="0"/>
        <w:outlineLvl w:val="9"/>
        <w:rPr>
          <w:rFonts w:hint="eastAsia" w:ascii="宋体" w:hAnsi="宋体" w:eastAsia="宋体" w:cs="宋体"/>
          <w:b/>
          <w:bCs/>
          <w:sz w:val="28"/>
          <w:szCs w:val="28"/>
          <w:highlight w:val="none"/>
          <w:lang w:val="en-US" w:eastAsia="zh-CN"/>
        </w:rPr>
      </w:pPr>
    </w:p>
    <w:p w14:paraId="0AF7BDCC">
      <w:pPr>
        <w:numPr>
          <w:ilvl w:val="-1"/>
          <w:numId w:val="0"/>
        </w:numPr>
        <w:snapToGrid w:val="0"/>
        <w:spacing w:line="360" w:lineRule="auto"/>
        <w:ind w:firstLine="0" w:firstLineChars="0"/>
        <w:outlineLvl w:val="9"/>
        <w:rPr>
          <w:rFonts w:hint="eastAsia" w:ascii="宋体" w:hAnsi="宋体" w:eastAsia="宋体" w:cs="宋体"/>
          <w:b/>
          <w:bCs/>
          <w:sz w:val="28"/>
          <w:szCs w:val="28"/>
          <w:highlight w:val="none"/>
          <w:vertAlign w:val="baseline"/>
          <w:lang w:val="en-US" w:eastAsia="zh-CN"/>
        </w:rPr>
        <w:sectPr>
          <w:headerReference r:id="rId3" w:type="default"/>
          <w:footerReference r:id="rId4" w:type="default"/>
          <w:pgSz w:w="11906" w:h="16838"/>
          <w:pgMar w:top="1440" w:right="1800" w:bottom="1440" w:left="1800" w:header="851" w:footer="992" w:gutter="0"/>
          <w:pgNumType w:start="1"/>
          <w:cols w:space="0" w:num="1"/>
          <w:rtlGutter w:val="0"/>
          <w:docGrid w:type="lines" w:linePitch="312" w:charSpace="0"/>
        </w:sectPr>
      </w:pPr>
      <w:r>
        <w:rPr>
          <w:rFonts w:hint="eastAsia" w:ascii="宋体" w:hAnsi="宋体" w:eastAsia="宋体" w:cs="宋体"/>
          <w:b/>
          <w:bCs/>
          <w:sz w:val="28"/>
          <w:szCs w:val="28"/>
          <w:highlight w:val="none"/>
          <w:lang w:val="en-US" w:eastAsia="zh-CN"/>
        </w:rPr>
        <w:t>1.3.7 其余</w:t>
      </w:r>
      <w:r>
        <w:rPr>
          <w:rFonts w:hint="eastAsia" w:ascii="宋体" w:hAnsi="宋体" w:eastAsia="宋体" w:cs="宋体"/>
          <w:b/>
          <w:bCs/>
          <w:sz w:val="28"/>
          <w:szCs w:val="28"/>
          <w:highlight w:val="none"/>
        </w:rPr>
        <w:t>LED</w:t>
      </w:r>
      <w:r>
        <w:rPr>
          <w:rFonts w:hint="eastAsia" w:ascii="宋体" w:hAnsi="宋体" w:eastAsia="宋体" w:cs="宋体"/>
          <w:b/>
          <w:bCs/>
          <w:sz w:val="28"/>
          <w:szCs w:val="28"/>
          <w:highlight w:val="none"/>
          <w:lang w:val="en-US" w:eastAsia="zh-CN"/>
        </w:rPr>
        <w:t>灯具</w:t>
      </w:r>
      <w:r>
        <w:rPr>
          <w:rFonts w:hint="eastAsia" w:ascii="宋体" w:hAnsi="宋体" w:eastAsia="宋体" w:cs="宋体"/>
          <w:b/>
          <w:bCs/>
          <w:sz w:val="28"/>
          <w:szCs w:val="28"/>
          <w:highlight w:val="none"/>
          <w:vertAlign w:val="baseline"/>
          <w:lang w:val="en-US" w:eastAsia="zh-CN"/>
        </w:rPr>
        <w:t>的技术要求</w:t>
      </w:r>
    </w:p>
    <w:tbl>
      <w:tblPr>
        <w:tblStyle w:val="12"/>
        <w:tblW w:w="137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8"/>
        <w:gridCol w:w="2547"/>
        <w:gridCol w:w="1846"/>
        <w:gridCol w:w="1846"/>
        <w:gridCol w:w="1846"/>
        <w:gridCol w:w="1846"/>
        <w:gridCol w:w="1850"/>
      </w:tblGrid>
      <w:tr w14:paraId="213FF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exact"/>
        </w:trPr>
        <w:tc>
          <w:tcPr>
            <w:tcW w:w="2008" w:type="dxa"/>
            <w:vAlign w:val="center"/>
          </w:tcPr>
          <w:p w14:paraId="4B9E5873">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lang w:val="en-US" w:eastAsia="zh-CN"/>
              </w:rPr>
            </w:pPr>
          </w:p>
        </w:tc>
        <w:tc>
          <w:tcPr>
            <w:tcW w:w="2547" w:type="dxa"/>
            <w:vAlign w:val="center"/>
          </w:tcPr>
          <w:p w14:paraId="31263D89">
            <w:pPr>
              <w:pStyle w:val="17"/>
              <w:numPr>
                <w:ilvl w:val="-1"/>
                <w:numId w:val="0"/>
              </w:numPr>
              <w:spacing w:before="0" w:line="360" w:lineRule="auto"/>
              <w:jc w:val="center"/>
              <w:outlineLvl w:val="9"/>
              <w:rPr>
                <w:rFonts w:hint="default" w:ascii="宋体" w:hAnsi="宋体" w:eastAsia="宋体" w:cs="宋体"/>
                <w:b/>
                <w:bCs/>
                <w:color w:val="auto"/>
                <w:kern w:val="2"/>
                <w:sz w:val="28"/>
                <w:szCs w:val="28"/>
                <w:highlight w:val="none"/>
                <w:vertAlign w:val="baseline"/>
                <w:lang w:val="en-US" w:eastAsia="zh-CN"/>
              </w:rPr>
            </w:pPr>
            <w:r>
              <w:rPr>
                <w:rFonts w:hint="eastAsia" w:ascii="宋体" w:hAnsi="宋体" w:eastAsia="宋体" w:cs="宋体"/>
                <w:b/>
                <w:bCs/>
                <w:color w:val="auto"/>
                <w:kern w:val="2"/>
                <w:sz w:val="28"/>
                <w:szCs w:val="28"/>
                <w:highlight w:val="none"/>
                <w:vertAlign w:val="baseline"/>
                <w:lang w:val="en-US" w:eastAsia="zh-CN"/>
              </w:rPr>
              <w:t>LED平板灯</w:t>
            </w:r>
          </w:p>
        </w:tc>
        <w:tc>
          <w:tcPr>
            <w:tcW w:w="1846" w:type="dxa"/>
            <w:vAlign w:val="center"/>
          </w:tcPr>
          <w:p w14:paraId="356DD4BB">
            <w:pPr>
              <w:pStyle w:val="17"/>
              <w:numPr>
                <w:ilvl w:val="-1"/>
                <w:numId w:val="0"/>
              </w:numPr>
              <w:spacing w:before="0" w:line="360" w:lineRule="auto"/>
              <w:jc w:val="center"/>
              <w:outlineLvl w:val="9"/>
              <w:rPr>
                <w:rFonts w:hint="eastAsia" w:ascii="宋体" w:hAnsi="宋体" w:eastAsia="宋体" w:cs="宋体"/>
                <w:b/>
                <w:bCs/>
                <w:color w:val="auto"/>
                <w:kern w:val="2"/>
                <w:sz w:val="28"/>
                <w:szCs w:val="28"/>
                <w:highlight w:val="none"/>
                <w:vertAlign w:val="baseline"/>
                <w:lang w:val="en-US" w:eastAsia="zh-CN"/>
              </w:rPr>
            </w:pPr>
            <w:r>
              <w:rPr>
                <w:rFonts w:hint="eastAsia" w:ascii="宋体" w:hAnsi="宋体" w:eastAsia="宋体" w:cs="宋体"/>
                <w:b/>
                <w:bCs/>
                <w:color w:val="auto"/>
                <w:kern w:val="2"/>
                <w:sz w:val="28"/>
                <w:szCs w:val="28"/>
                <w:highlight w:val="none"/>
                <w:vertAlign w:val="baseline"/>
                <w:lang w:val="en-US" w:eastAsia="zh-CN"/>
              </w:rPr>
              <w:t>LED筒灯</w:t>
            </w:r>
          </w:p>
        </w:tc>
        <w:tc>
          <w:tcPr>
            <w:tcW w:w="1846" w:type="dxa"/>
            <w:vAlign w:val="center"/>
          </w:tcPr>
          <w:p w14:paraId="4E92FBEE">
            <w:pPr>
              <w:pStyle w:val="17"/>
              <w:numPr>
                <w:ilvl w:val="-1"/>
                <w:numId w:val="0"/>
              </w:numPr>
              <w:spacing w:before="0" w:line="360" w:lineRule="auto"/>
              <w:jc w:val="center"/>
              <w:outlineLvl w:val="9"/>
              <w:rPr>
                <w:rFonts w:hint="default" w:ascii="宋体" w:hAnsi="宋体" w:eastAsia="宋体" w:cs="宋体"/>
                <w:b/>
                <w:bCs/>
                <w:color w:val="auto"/>
                <w:kern w:val="2"/>
                <w:sz w:val="28"/>
                <w:szCs w:val="28"/>
                <w:highlight w:val="none"/>
                <w:vertAlign w:val="baseline"/>
                <w:lang w:val="en-US" w:eastAsia="zh-CN"/>
              </w:rPr>
            </w:pPr>
            <w:r>
              <w:rPr>
                <w:rFonts w:hint="eastAsia" w:ascii="宋体" w:hAnsi="宋体" w:eastAsia="宋体" w:cs="宋体"/>
                <w:b/>
                <w:bCs/>
                <w:color w:val="auto"/>
                <w:kern w:val="2"/>
                <w:sz w:val="28"/>
                <w:szCs w:val="28"/>
                <w:highlight w:val="none"/>
                <w:vertAlign w:val="baseline"/>
                <w:lang w:val="en-US" w:eastAsia="zh-CN"/>
              </w:rPr>
              <w:t>LED灯泡</w:t>
            </w:r>
          </w:p>
        </w:tc>
        <w:tc>
          <w:tcPr>
            <w:tcW w:w="1846" w:type="dxa"/>
            <w:vAlign w:val="center"/>
          </w:tcPr>
          <w:p w14:paraId="7AC79399">
            <w:pPr>
              <w:pStyle w:val="17"/>
              <w:numPr>
                <w:ilvl w:val="-1"/>
                <w:numId w:val="0"/>
              </w:numPr>
              <w:spacing w:before="0" w:line="360" w:lineRule="auto"/>
              <w:jc w:val="center"/>
              <w:outlineLvl w:val="9"/>
              <w:rPr>
                <w:rFonts w:hint="default" w:ascii="宋体" w:hAnsi="宋体" w:eastAsia="宋体" w:cs="宋体"/>
                <w:b/>
                <w:bCs/>
                <w:color w:val="auto"/>
                <w:kern w:val="2"/>
                <w:sz w:val="28"/>
                <w:szCs w:val="28"/>
                <w:highlight w:val="none"/>
                <w:vertAlign w:val="baseline"/>
                <w:lang w:val="en-US" w:eastAsia="zh-CN"/>
              </w:rPr>
            </w:pPr>
            <w:r>
              <w:rPr>
                <w:rFonts w:hint="eastAsia" w:ascii="宋体" w:hAnsi="宋体" w:eastAsia="宋体" w:cs="宋体"/>
                <w:b/>
                <w:bCs/>
                <w:color w:val="auto"/>
                <w:kern w:val="2"/>
                <w:sz w:val="28"/>
                <w:szCs w:val="28"/>
                <w:highlight w:val="none"/>
                <w:vertAlign w:val="baseline"/>
                <w:lang w:val="en-US" w:eastAsia="zh-CN"/>
              </w:rPr>
              <w:t>LED灯泡</w:t>
            </w:r>
          </w:p>
        </w:tc>
        <w:tc>
          <w:tcPr>
            <w:tcW w:w="1846" w:type="dxa"/>
            <w:vAlign w:val="center"/>
          </w:tcPr>
          <w:p w14:paraId="0986A267">
            <w:pPr>
              <w:pStyle w:val="17"/>
              <w:numPr>
                <w:ilvl w:val="-1"/>
                <w:numId w:val="0"/>
              </w:numPr>
              <w:spacing w:before="0" w:line="360" w:lineRule="auto"/>
              <w:jc w:val="center"/>
              <w:outlineLvl w:val="9"/>
              <w:rPr>
                <w:rFonts w:hint="default" w:ascii="宋体" w:hAnsi="宋体" w:eastAsia="宋体" w:cs="宋体"/>
                <w:b/>
                <w:bCs/>
                <w:color w:val="auto"/>
                <w:kern w:val="2"/>
                <w:sz w:val="28"/>
                <w:szCs w:val="28"/>
                <w:highlight w:val="none"/>
                <w:vertAlign w:val="baseline"/>
                <w:lang w:val="en-US" w:eastAsia="zh-CN"/>
              </w:rPr>
            </w:pPr>
            <w:r>
              <w:rPr>
                <w:rFonts w:hint="eastAsia" w:ascii="宋体" w:hAnsi="宋体" w:eastAsia="宋体" w:cs="宋体"/>
                <w:b/>
                <w:bCs/>
                <w:color w:val="auto"/>
                <w:kern w:val="2"/>
                <w:sz w:val="28"/>
                <w:szCs w:val="28"/>
                <w:highlight w:val="none"/>
                <w:vertAlign w:val="baseline"/>
                <w:lang w:val="en-US" w:eastAsia="zh-CN"/>
              </w:rPr>
              <w:t>LED灯盘</w:t>
            </w:r>
          </w:p>
        </w:tc>
        <w:tc>
          <w:tcPr>
            <w:tcW w:w="1850" w:type="dxa"/>
            <w:vAlign w:val="center"/>
          </w:tcPr>
          <w:p w14:paraId="415DE22B">
            <w:pPr>
              <w:pStyle w:val="17"/>
              <w:numPr>
                <w:ilvl w:val="-1"/>
                <w:numId w:val="0"/>
              </w:numPr>
              <w:spacing w:before="0" w:line="360" w:lineRule="auto"/>
              <w:jc w:val="center"/>
              <w:outlineLvl w:val="9"/>
              <w:rPr>
                <w:rFonts w:hint="default" w:ascii="宋体" w:hAnsi="宋体" w:eastAsia="宋体" w:cs="宋体"/>
                <w:b/>
                <w:bCs/>
                <w:color w:val="auto"/>
                <w:kern w:val="2"/>
                <w:sz w:val="28"/>
                <w:szCs w:val="28"/>
                <w:highlight w:val="none"/>
                <w:vertAlign w:val="baseline"/>
                <w:lang w:val="en-US" w:eastAsia="zh-CN"/>
              </w:rPr>
            </w:pPr>
            <w:r>
              <w:rPr>
                <w:rFonts w:hint="eastAsia" w:ascii="宋体" w:hAnsi="宋体" w:eastAsia="宋体" w:cs="宋体"/>
                <w:b/>
                <w:bCs/>
                <w:color w:val="auto"/>
                <w:kern w:val="2"/>
                <w:sz w:val="28"/>
                <w:szCs w:val="28"/>
                <w:highlight w:val="none"/>
                <w:vertAlign w:val="baseline"/>
                <w:lang w:val="en-US" w:eastAsia="zh-CN"/>
              </w:rPr>
              <w:t>LED灯盘</w:t>
            </w:r>
          </w:p>
        </w:tc>
      </w:tr>
      <w:tr w14:paraId="191A4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exact"/>
        </w:trPr>
        <w:tc>
          <w:tcPr>
            <w:tcW w:w="2008" w:type="dxa"/>
            <w:vAlign w:val="center"/>
          </w:tcPr>
          <w:p w14:paraId="614ABB5E">
            <w:pPr>
              <w:pStyle w:val="17"/>
              <w:numPr>
                <w:ilvl w:val="-1"/>
                <w:numId w:val="0"/>
              </w:numPr>
              <w:spacing w:before="0" w:line="360" w:lineRule="auto"/>
              <w:jc w:val="center"/>
              <w:outlineLvl w:val="9"/>
              <w:rPr>
                <w:rFonts w:hint="default" w:ascii="宋体" w:hAnsi="宋体" w:eastAsia="宋体" w:cs="宋体"/>
                <w:b/>
                <w:bCs/>
                <w:color w:val="auto"/>
                <w:kern w:val="2"/>
                <w:sz w:val="28"/>
                <w:szCs w:val="28"/>
                <w:highlight w:val="none"/>
                <w:vertAlign w:val="baseline"/>
                <w:lang w:val="en-US" w:eastAsia="zh-CN"/>
              </w:rPr>
            </w:pPr>
            <w:r>
              <w:rPr>
                <w:rFonts w:hint="eastAsia" w:ascii="宋体" w:hAnsi="宋体" w:eastAsia="宋体" w:cs="宋体"/>
                <w:b/>
                <w:bCs/>
                <w:color w:val="auto"/>
                <w:kern w:val="2"/>
                <w:sz w:val="28"/>
                <w:szCs w:val="28"/>
                <w:highlight w:val="none"/>
                <w:vertAlign w:val="baseline"/>
                <w:lang w:val="en-US" w:eastAsia="zh-CN"/>
              </w:rPr>
              <w:t>功率</w:t>
            </w:r>
          </w:p>
        </w:tc>
        <w:tc>
          <w:tcPr>
            <w:tcW w:w="2547" w:type="dxa"/>
            <w:vAlign w:val="center"/>
          </w:tcPr>
          <w:p w14:paraId="7B6E965E">
            <w:pPr>
              <w:pStyle w:val="17"/>
              <w:numPr>
                <w:ilvl w:val="-1"/>
                <w:numId w:val="0"/>
              </w:numPr>
              <w:spacing w:before="0" w:line="360" w:lineRule="auto"/>
              <w:jc w:val="center"/>
              <w:outlineLvl w:val="9"/>
              <w:rPr>
                <w:rFonts w:hint="eastAsia"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kern w:val="2"/>
                <w:sz w:val="28"/>
                <w:szCs w:val="28"/>
                <w:highlight w:val="none"/>
                <w:vertAlign w:val="baseline"/>
                <w:lang w:val="en-US" w:eastAsia="zh-CN"/>
              </w:rPr>
              <w:t>38W</w:t>
            </w:r>
          </w:p>
        </w:tc>
        <w:tc>
          <w:tcPr>
            <w:tcW w:w="1846" w:type="dxa"/>
            <w:vAlign w:val="center"/>
          </w:tcPr>
          <w:p w14:paraId="36EE5655">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lang w:val="en-US" w:eastAsia="zh-CN"/>
              </w:rPr>
            </w:pPr>
            <w:r>
              <w:rPr>
                <w:rFonts w:hint="eastAsia" w:ascii="宋体" w:hAnsi="宋体" w:eastAsia="宋体" w:cs="宋体"/>
                <w:color w:val="auto"/>
                <w:kern w:val="2"/>
                <w:sz w:val="28"/>
                <w:szCs w:val="28"/>
                <w:highlight w:val="none"/>
                <w:vertAlign w:val="baseline"/>
                <w:lang w:val="en-US" w:eastAsia="zh-CN"/>
              </w:rPr>
              <w:t>16W(</w:t>
            </w:r>
            <w:r>
              <w:rPr>
                <w:rFonts w:hint="eastAsia" w:ascii="宋体" w:hAnsi="宋体" w:eastAsia="宋体" w:cs="宋体"/>
                <w:color w:val="auto"/>
                <w:kern w:val="2"/>
                <w:sz w:val="28"/>
                <w:szCs w:val="28"/>
                <w:highlight w:val="none"/>
                <w:lang w:val="en-US" w:eastAsia="zh-CN"/>
              </w:rPr>
              <w:t>DN200B)</w:t>
            </w:r>
          </w:p>
          <w:p w14:paraId="514B2FF4">
            <w:pPr>
              <w:pStyle w:val="17"/>
              <w:numPr>
                <w:ilvl w:val="-1"/>
                <w:numId w:val="0"/>
              </w:numPr>
              <w:spacing w:before="0" w:line="360" w:lineRule="auto"/>
              <w:jc w:val="center"/>
              <w:outlineLvl w:val="9"/>
              <w:rPr>
                <w:rFonts w:hint="eastAsia" w:ascii="宋体" w:hAnsi="宋体" w:eastAsia="宋体" w:cs="宋体"/>
                <w:color w:val="auto"/>
                <w:kern w:val="2"/>
                <w:sz w:val="28"/>
                <w:szCs w:val="28"/>
                <w:highlight w:val="none"/>
                <w:vertAlign w:val="baseline"/>
                <w:lang w:val="en-US" w:eastAsia="zh-CN"/>
              </w:rPr>
            </w:pPr>
          </w:p>
        </w:tc>
        <w:tc>
          <w:tcPr>
            <w:tcW w:w="1846" w:type="dxa"/>
            <w:vAlign w:val="center"/>
          </w:tcPr>
          <w:p w14:paraId="29A69EDD">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kern w:val="2"/>
                <w:sz w:val="28"/>
                <w:szCs w:val="28"/>
                <w:highlight w:val="none"/>
                <w:vertAlign w:val="baseline"/>
                <w:lang w:val="en-US" w:eastAsia="zh-CN"/>
              </w:rPr>
              <w:t>3W</w:t>
            </w:r>
          </w:p>
        </w:tc>
        <w:tc>
          <w:tcPr>
            <w:tcW w:w="1846" w:type="dxa"/>
            <w:vAlign w:val="center"/>
          </w:tcPr>
          <w:p w14:paraId="56DD9EDE">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kern w:val="2"/>
                <w:sz w:val="28"/>
                <w:szCs w:val="28"/>
                <w:highlight w:val="none"/>
                <w:vertAlign w:val="baseline"/>
                <w:lang w:val="en-US" w:eastAsia="zh-CN"/>
              </w:rPr>
              <w:t>18W</w:t>
            </w:r>
          </w:p>
        </w:tc>
        <w:tc>
          <w:tcPr>
            <w:tcW w:w="1846" w:type="dxa"/>
            <w:vAlign w:val="center"/>
          </w:tcPr>
          <w:p w14:paraId="40B2B470">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kern w:val="2"/>
                <w:sz w:val="28"/>
                <w:szCs w:val="28"/>
                <w:highlight w:val="none"/>
                <w:vertAlign w:val="baseline"/>
                <w:lang w:val="en-US" w:eastAsia="zh-CN"/>
              </w:rPr>
              <w:t>12W</w:t>
            </w:r>
          </w:p>
        </w:tc>
        <w:tc>
          <w:tcPr>
            <w:tcW w:w="1850" w:type="dxa"/>
            <w:vAlign w:val="center"/>
          </w:tcPr>
          <w:p w14:paraId="0FE15617">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kern w:val="2"/>
                <w:sz w:val="28"/>
                <w:szCs w:val="28"/>
                <w:highlight w:val="none"/>
                <w:vertAlign w:val="baseline"/>
                <w:lang w:val="en-US" w:eastAsia="zh-CN"/>
              </w:rPr>
              <w:t>24W</w:t>
            </w:r>
          </w:p>
        </w:tc>
      </w:tr>
      <w:tr w14:paraId="3081F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exact"/>
        </w:trPr>
        <w:tc>
          <w:tcPr>
            <w:tcW w:w="2008" w:type="dxa"/>
            <w:vAlign w:val="center"/>
          </w:tcPr>
          <w:p w14:paraId="5DF62D65">
            <w:pPr>
              <w:pStyle w:val="17"/>
              <w:numPr>
                <w:ilvl w:val="-1"/>
                <w:numId w:val="0"/>
              </w:numPr>
              <w:spacing w:before="0" w:line="360" w:lineRule="auto"/>
              <w:jc w:val="center"/>
              <w:outlineLvl w:val="9"/>
              <w:rPr>
                <w:rFonts w:hint="default" w:ascii="宋体" w:hAnsi="宋体" w:eastAsia="宋体" w:cs="宋体"/>
                <w:b/>
                <w:bCs/>
                <w:color w:val="auto"/>
                <w:kern w:val="2"/>
                <w:sz w:val="28"/>
                <w:szCs w:val="28"/>
                <w:highlight w:val="none"/>
                <w:vertAlign w:val="baseline"/>
                <w:lang w:val="en-US" w:eastAsia="zh-CN"/>
              </w:rPr>
            </w:pPr>
            <w:r>
              <w:rPr>
                <w:rFonts w:hint="eastAsia" w:ascii="宋体" w:hAnsi="宋体" w:eastAsia="宋体" w:cs="宋体"/>
                <w:b/>
                <w:bCs/>
                <w:color w:val="auto"/>
                <w:kern w:val="2"/>
                <w:sz w:val="28"/>
                <w:szCs w:val="28"/>
                <w:highlight w:val="none"/>
                <w:vertAlign w:val="baseline"/>
                <w:lang w:val="en-US" w:eastAsia="zh-CN"/>
              </w:rPr>
              <w:t>规格</w:t>
            </w:r>
          </w:p>
        </w:tc>
        <w:tc>
          <w:tcPr>
            <w:tcW w:w="2547" w:type="dxa"/>
            <w:vAlign w:val="center"/>
          </w:tcPr>
          <w:p w14:paraId="04345343">
            <w:pPr>
              <w:pStyle w:val="17"/>
              <w:numPr>
                <w:ilvl w:val="-1"/>
                <w:numId w:val="0"/>
              </w:numPr>
              <w:spacing w:before="0" w:line="360" w:lineRule="auto"/>
              <w:jc w:val="center"/>
              <w:outlineLvl w:val="9"/>
              <w:rPr>
                <w:rFonts w:hint="eastAsia"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kern w:val="2"/>
                <w:sz w:val="28"/>
                <w:szCs w:val="28"/>
                <w:highlight w:val="none"/>
                <w:vertAlign w:val="baseline"/>
                <w:lang w:val="en-US" w:eastAsia="zh-CN"/>
              </w:rPr>
              <w:t>600×600×15mm</w:t>
            </w:r>
          </w:p>
        </w:tc>
        <w:tc>
          <w:tcPr>
            <w:tcW w:w="1846" w:type="dxa"/>
            <w:vAlign w:val="center"/>
          </w:tcPr>
          <w:p w14:paraId="6BF3947A">
            <w:pPr>
              <w:rPr>
                <w:rFonts w:hint="default"/>
                <w:highlight w:val="none"/>
                <w:lang w:val="en-US" w:eastAsia="zh-CN"/>
              </w:rPr>
            </w:pPr>
            <w:r>
              <w:rPr>
                <w:rFonts w:hint="eastAsia" w:ascii="宋体" w:hAnsi="宋体" w:eastAsia="宋体" w:cs="宋体"/>
                <w:color w:val="auto"/>
                <w:sz w:val="28"/>
                <w:szCs w:val="28"/>
                <w:highlight w:val="none"/>
                <w:lang w:val="en-US" w:eastAsia="zh-CN"/>
              </w:rPr>
              <w:t>开孔Φ175mm</w:t>
            </w:r>
          </w:p>
        </w:tc>
        <w:tc>
          <w:tcPr>
            <w:tcW w:w="1846" w:type="dxa"/>
            <w:vAlign w:val="center"/>
          </w:tcPr>
          <w:p w14:paraId="7DE7048E">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rPr>
            </w:pPr>
            <w:r>
              <w:rPr>
                <w:rFonts w:hint="eastAsia" w:ascii="宋体" w:hAnsi="宋体" w:eastAsia="宋体" w:cs="宋体"/>
                <w:color w:val="auto"/>
                <w:kern w:val="2"/>
                <w:sz w:val="28"/>
                <w:szCs w:val="28"/>
                <w:highlight w:val="none"/>
                <w:vertAlign w:val="baseline"/>
                <w:lang w:val="en-US" w:eastAsia="zh-CN"/>
              </w:rPr>
              <w:t>E27(球泡)</w:t>
            </w:r>
          </w:p>
        </w:tc>
        <w:tc>
          <w:tcPr>
            <w:tcW w:w="1846" w:type="dxa"/>
            <w:vAlign w:val="center"/>
          </w:tcPr>
          <w:p w14:paraId="1BD60FC2">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rPr>
            </w:pPr>
            <w:r>
              <w:rPr>
                <w:rFonts w:hint="eastAsia" w:ascii="宋体" w:hAnsi="宋体" w:eastAsia="宋体" w:cs="宋体"/>
                <w:color w:val="auto"/>
                <w:kern w:val="2"/>
                <w:sz w:val="28"/>
                <w:szCs w:val="28"/>
                <w:highlight w:val="none"/>
                <w:vertAlign w:val="baseline"/>
                <w:lang w:val="en-US" w:eastAsia="zh-CN"/>
              </w:rPr>
              <w:t>E27(球泡)</w:t>
            </w:r>
          </w:p>
        </w:tc>
        <w:tc>
          <w:tcPr>
            <w:tcW w:w="1846" w:type="dxa"/>
            <w:vAlign w:val="center"/>
          </w:tcPr>
          <w:p w14:paraId="7A1E4F34">
            <w:pPr>
              <w:pStyle w:val="17"/>
              <w:numPr>
                <w:ilvl w:val="-1"/>
                <w:numId w:val="0"/>
              </w:numPr>
              <w:spacing w:before="0" w:line="360" w:lineRule="auto"/>
              <w:jc w:val="center"/>
              <w:outlineLvl w:val="9"/>
              <w:rPr>
                <w:rFonts w:hint="eastAsia"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kern w:val="2"/>
                <w:sz w:val="28"/>
                <w:szCs w:val="28"/>
                <w:highlight w:val="none"/>
                <w:vertAlign w:val="baseline"/>
                <w:lang w:val="en-US" w:eastAsia="zh-CN"/>
              </w:rPr>
              <w:t>/</w:t>
            </w:r>
          </w:p>
        </w:tc>
        <w:tc>
          <w:tcPr>
            <w:tcW w:w="1850" w:type="dxa"/>
            <w:vAlign w:val="center"/>
          </w:tcPr>
          <w:p w14:paraId="56058A55">
            <w:pPr>
              <w:pStyle w:val="17"/>
              <w:numPr>
                <w:ilvl w:val="-1"/>
                <w:numId w:val="0"/>
              </w:numPr>
              <w:spacing w:before="0" w:line="360" w:lineRule="auto"/>
              <w:jc w:val="center"/>
              <w:outlineLvl w:val="9"/>
              <w:rPr>
                <w:rFonts w:hint="eastAsia"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kern w:val="2"/>
                <w:sz w:val="28"/>
                <w:szCs w:val="28"/>
                <w:highlight w:val="none"/>
                <w:vertAlign w:val="baseline"/>
                <w:lang w:val="en-US" w:eastAsia="zh-CN"/>
              </w:rPr>
              <w:t>/</w:t>
            </w:r>
          </w:p>
        </w:tc>
      </w:tr>
      <w:tr w14:paraId="0B9CB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exact"/>
        </w:trPr>
        <w:tc>
          <w:tcPr>
            <w:tcW w:w="2008" w:type="dxa"/>
            <w:vAlign w:val="center"/>
          </w:tcPr>
          <w:p w14:paraId="4FECA0C3">
            <w:pPr>
              <w:pStyle w:val="17"/>
              <w:numPr>
                <w:ilvl w:val="-1"/>
                <w:numId w:val="0"/>
              </w:numPr>
              <w:spacing w:before="0" w:line="360" w:lineRule="auto"/>
              <w:jc w:val="center"/>
              <w:outlineLvl w:val="9"/>
              <w:rPr>
                <w:rFonts w:hint="default" w:ascii="宋体" w:hAnsi="宋体" w:eastAsia="宋体" w:cs="宋体"/>
                <w:b/>
                <w:bCs/>
                <w:color w:val="auto"/>
                <w:kern w:val="2"/>
                <w:sz w:val="28"/>
                <w:szCs w:val="28"/>
                <w:highlight w:val="none"/>
                <w:vertAlign w:val="baseline"/>
                <w:lang w:val="en-US" w:eastAsia="zh-CN"/>
              </w:rPr>
            </w:pPr>
            <w:r>
              <w:rPr>
                <w:rFonts w:hint="eastAsia" w:ascii="宋体" w:hAnsi="宋体" w:eastAsia="宋体" w:cs="宋体"/>
                <w:b/>
                <w:bCs/>
                <w:color w:val="auto"/>
                <w:kern w:val="2"/>
                <w:sz w:val="28"/>
                <w:szCs w:val="28"/>
                <w:highlight w:val="none"/>
                <w:vertAlign w:val="baseline"/>
                <w:lang w:val="en-US" w:eastAsia="zh-CN"/>
              </w:rPr>
              <w:t>额定电压</w:t>
            </w:r>
          </w:p>
        </w:tc>
        <w:tc>
          <w:tcPr>
            <w:tcW w:w="2547" w:type="dxa"/>
            <w:vAlign w:val="center"/>
          </w:tcPr>
          <w:p w14:paraId="72332EC8">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AC220V</w:t>
            </w:r>
          </w:p>
        </w:tc>
        <w:tc>
          <w:tcPr>
            <w:tcW w:w="1846" w:type="dxa"/>
            <w:vAlign w:val="center"/>
          </w:tcPr>
          <w:p w14:paraId="1DE9A46F">
            <w:pPr>
              <w:pStyle w:val="17"/>
              <w:numPr>
                <w:ilvl w:val="-1"/>
                <w:numId w:val="0"/>
              </w:numPr>
              <w:spacing w:before="0" w:line="360" w:lineRule="auto"/>
              <w:ind w:left="0" w:leftChars="0" w:firstLine="0" w:firstLineChars="0"/>
              <w:jc w:val="center"/>
              <w:outlineLvl w:val="9"/>
              <w:rPr>
                <w:rFonts w:hint="default" w:ascii="宋体" w:hAnsi="宋体" w:eastAsia="宋体" w:cs="宋体"/>
                <w:color w:val="auto"/>
                <w:kern w:val="2"/>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AC220V</w:t>
            </w:r>
          </w:p>
        </w:tc>
        <w:tc>
          <w:tcPr>
            <w:tcW w:w="1846" w:type="dxa"/>
            <w:vAlign w:val="center"/>
          </w:tcPr>
          <w:p w14:paraId="06CCD7DF">
            <w:pPr>
              <w:pStyle w:val="17"/>
              <w:numPr>
                <w:ilvl w:val="-1"/>
                <w:numId w:val="0"/>
              </w:numPr>
              <w:spacing w:before="0" w:line="360" w:lineRule="auto"/>
              <w:ind w:left="0" w:leftChars="0" w:firstLine="0" w:firstLineChars="0"/>
              <w:jc w:val="center"/>
              <w:outlineLvl w:val="9"/>
              <w:rPr>
                <w:rFonts w:hint="default" w:ascii="宋体" w:hAnsi="宋体" w:eastAsia="宋体" w:cs="宋体"/>
                <w:color w:val="auto"/>
                <w:kern w:val="2"/>
                <w:sz w:val="28"/>
                <w:szCs w:val="28"/>
                <w:highlight w:val="none"/>
                <w:vertAlign w:val="baseline"/>
              </w:rPr>
            </w:pPr>
            <w:r>
              <w:rPr>
                <w:rFonts w:hint="eastAsia" w:ascii="宋体" w:hAnsi="宋体" w:eastAsia="宋体" w:cs="宋体"/>
                <w:b w:val="0"/>
                <w:bCs w:val="0"/>
                <w:sz w:val="28"/>
                <w:szCs w:val="28"/>
                <w:highlight w:val="none"/>
                <w:vertAlign w:val="baseline"/>
                <w:lang w:val="en-US" w:eastAsia="zh-CN"/>
              </w:rPr>
              <w:t>AC220V</w:t>
            </w:r>
          </w:p>
        </w:tc>
        <w:tc>
          <w:tcPr>
            <w:tcW w:w="1846" w:type="dxa"/>
            <w:vAlign w:val="center"/>
          </w:tcPr>
          <w:p w14:paraId="313BFB4D">
            <w:pPr>
              <w:pStyle w:val="17"/>
              <w:numPr>
                <w:ilvl w:val="-1"/>
                <w:numId w:val="0"/>
              </w:numPr>
              <w:spacing w:before="0" w:line="360" w:lineRule="auto"/>
              <w:ind w:left="0" w:leftChars="0" w:firstLine="0" w:firstLineChars="0"/>
              <w:jc w:val="center"/>
              <w:outlineLvl w:val="9"/>
              <w:rPr>
                <w:rFonts w:hint="default" w:ascii="宋体" w:hAnsi="宋体" w:eastAsia="宋体" w:cs="宋体"/>
                <w:color w:val="auto"/>
                <w:kern w:val="2"/>
                <w:sz w:val="28"/>
                <w:szCs w:val="28"/>
                <w:highlight w:val="none"/>
                <w:vertAlign w:val="baseline"/>
              </w:rPr>
            </w:pPr>
            <w:r>
              <w:rPr>
                <w:rFonts w:hint="eastAsia" w:ascii="宋体" w:hAnsi="宋体" w:eastAsia="宋体" w:cs="宋体"/>
                <w:b w:val="0"/>
                <w:bCs w:val="0"/>
                <w:sz w:val="28"/>
                <w:szCs w:val="28"/>
                <w:highlight w:val="none"/>
                <w:vertAlign w:val="baseline"/>
                <w:lang w:val="en-US" w:eastAsia="zh-CN"/>
              </w:rPr>
              <w:t>AC220V</w:t>
            </w:r>
          </w:p>
        </w:tc>
        <w:tc>
          <w:tcPr>
            <w:tcW w:w="1846" w:type="dxa"/>
            <w:vAlign w:val="center"/>
          </w:tcPr>
          <w:p w14:paraId="434D344C">
            <w:pPr>
              <w:pStyle w:val="17"/>
              <w:numPr>
                <w:ilvl w:val="-1"/>
                <w:numId w:val="0"/>
              </w:numPr>
              <w:spacing w:before="0" w:line="360" w:lineRule="auto"/>
              <w:ind w:left="0" w:leftChars="0" w:firstLine="0" w:firstLineChars="0"/>
              <w:jc w:val="center"/>
              <w:outlineLvl w:val="9"/>
              <w:rPr>
                <w:rFonts w:hint="default" w:ascii="宋体" w:hAnsi="宋体" w:eastAsia="宋体" w:cs="宋体"/>
                <w:color w:val="auto"/>
                <w:kern w:val="2"/>
                <w:sz w:val="28"/>
                <w:szCs w:val="28"/>
                <w:highlight w:val="none"/>
                <w:vertAlign w:val="baseline"/>
              </w:rPr>
            </w:pPr>
            <w:r>
              <w:rPr>
                <w:rFonts w:hint="eastAsia" w:ascii="宋体" w:hAnsi="宋体" w:eastAsia="宋体" w:cs="宋体"/>
                <w:b w:val="0"/>
                <w:bCs w:val="0"/>
                <w:sz w:val="28"/>
                <w:szCs w:val="28"/>
                <w:highlight w:val="none"/>
                <w:vertAlign w:val="baseline"/>
                <w:lang w:val="en-US" w:eastAsia="zh-CN"/>
              </w:rPr>
              <w:t>AC220V</w:t>
            </w:r>
          </w:p>
        </w:tc>
        <w:tc>
          <w:tcPr>
            <w:tcW w:w="1850" w:type="dxa"/>
            <w:vAlign w:val="center"/>
          </w:tcPr>
          <w:p w14:paraId="7E98068D">
            <w:pPr>
              <w:pStyle w:val="17"/>
              <w:numPr>
                <w:ilvl w:val="-1"/>
                <w:numId w:val="0"/>
              </w:numPr>
              <w:spacing w:before="0" w:line="360" w:lineRule="auto"/>
              <w:ind w:left="0" w:leftChars="0" w:firstLine="0" w:firstLineChars="0"/>
              <w:jc w:val="center"/>
              <w:outlineLvl w:val="9"/>
              <w:rPr>
                <w:rFonts w:hint="default" w:ascii="宋体" w:hAnsi="宋体" w:eastAsia="宋体" w:cs="宋体"/>
                <w:color w:val="auto"/>
                <w:kern w:val="2"/>
                <w:sz w:val="28"/>
                <w:szCs w:val="28"/>
                <w:highlight w:val="none"/>
                <w:vertAlign w:val="baseline"/>
              </w:rPr>
            </w:pPr>
            <w:r>
              <w:rPr>
                <w:rFonts w:hint="eastAsia" w:ascii="宋体" w:hAnsi="宋体" w:eastAsia="宋体" w:cs="宋体"/>
                <w:b w:val="0"/>
                <w:bCs w:val="0"/>
                <w:sz w:val="28"/>
                <w:szCs w:val="28"/>
                <w:highlight w:val="none"/>
                <w:vertAlign w:val="baseline"/>
                <w:lang w:val="en-US" w:eastAsia="zh-CN"/>
              </w:rPr>
              <w:t>AC220V</w:t>
            </w:r>
          </w:p>
        </w:tc>
      </w:tr>
      <w:tr w14:paraId="6A30E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exact"/>
        </w:trPr>
        <w:tc>
          <w:tcPr>
            <w:tcW w:w="2008" w:type="dxa"/>
            <w:vAlign w:val="center"/>
          </w:tcPr>
          <w:p w14:paraId="491B8866">
            <w:pPr>
              <w:pStyle w:val="17"/>
              <w:numPr>
                <w:ilvl w:val="-1"/>
                <w:numId w:val="0"/>
              </w:numPr>
              <w:spacing w:before="0" w:line="360" w:lineRule="auto"/>
              <w:jc w:val="center"/>
              <w:outlineLvl w:val="9"/>
              <w:rPr>
                <w:rFonts w:hint="default" w:ascii="宋体" w:hAnsi="宋体" w:eastAsia="宋体" w:cs="宋体"/>
                <w:b/>
                <w:bCs/>
                <w:color w:val="auto"/>
                <w:kern w:val="2"/>
                <w:sz w:val="28"/>
                <w:szCs w:val="28"/>
                <w:highlight w:val="none"/>
                <w:vertAlign w:val="baseline"/>
                <w:lang w:val="en-US" w:eastAsia="zh-CN"/>
              </w:rPr>
            </w:pPr>
            <w:r>
              <w:rPr>
                <w:rFonts w:hint="eastAsia" w:ascii="宋体" w:hAnsi="宋体" w:eastAsia="宋体" w:cs="宋体"/>
                <w:b/>
                <w:bCs/>
                <w:color w:val="auto"/>
                <w:kern w:val="2"/>
                <w:sz w:val="28"/>
                <w:szCs w:val="28"/>
                <w:highlight w:val="none"/>
                <w:vertAlign w:val="baseline"/>
                <w:lang w:val="en-US" w:eastAsia="zh-CN"/>
              </w:rPr>
              <w:t>频率</w:t>
            </w:r>
          </w:p>
        </w:tc>
        <w:tc>
          <w:tcPr>
            <w:tcW w:w="2547" w:type="dxa"/>
            <w:vAlign w:val="center"/>
          </w:tcPr>
          <w:p w14:paraId="21985353">
            <w:pPr>
              <w:pStyle w:val="17"/>
              <w:numPr>
                <w:ilvl w:val="-1"/>
                <w:numId w:val="0"/>
              </w:numPr>
              <w:spacing w:before="0" w:line="360" w:lineRule="auto"/>
              <w:jc w:val="center"/>
              <w:outlineLvl w:val="9"/>
              <w:rPr>
                <w:rFonts w:hint="eastAsia" w:ascii="宋体" w:hAnsi="宋体" w:eastAsia="宋体" w:cs="宋体"/>
                <w:color w:val="auto"/>
                <w:kern w:val="2"/>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50Hz</w:t>
            </w:r>
          </w:p>
        </w:tc>
        <w:tc>
          <w:tcPr>
            <w:tcW w:w="1846" w:type="dxa"/>
            <w:vAlign w:val="center"/>
          </w:tcPr>
          <w:p w14:paraId="65F1C6B8">
            <w:pPr>
              <w:pStyle w:val="17"/>
              <w:numPr>
                <w:ilvl w:val="-1"/>
                <w:numId w:val="0"/>
              </w:numPr>
              <w:spacing w:before="0" w:line="360" w:lineRule="auto"/>
              <w:ind w:left="0" w:leftChars="0" w:firstLine="0" w:firstLineChars="0"/>
              <w:jc w:val="center"/>
              <w:outlineLvl w:val="9"/>
              <w:rPr>
                <w:rFonts w:hint="default" w:ascii="宋体" w:hAnsi="宋体" w:eastAsia="宋体" w:cs="宋体"/>
                <w:color w:val="auto"/>
                <w:kern w:val="2"/>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50Hz</w:t>
            </w:r>
          </w:p>
        </w:tc>
        <w:tc>
          <w:tcPr>
            <w:tcW w:w="1846" w:type="dxa"/>
            <w:vAlign w:val="center"/>
          </w:tcPr>
          <w:p w14:paraId="7BBCE260">
            <w:pPr>
              <w:pStyle w:val="17"/>
              <w:numPr>
                <w:ilvl w:val="-1"/>
                <w:numId w:val="0"/>
              </w:numPr>
              <w:spacing w:before="0" w:line="360" w:lineRule="auto"/>
              <w:ind w:left="0" w:leftChars="0" w:firstLine="0" w:firstLineChars="0"/>
              <w:jc w:val="center"/>
              <w:outlineLvl w:val="9"/>
              <w:rPr>
                <w:rFonts w:hint="default" w:ascii="宋体" w:hAnsi="宋体" w:eastAsia="宋体" w:cs="宋体"/>
                <w:color w:val="auto"/>
                <w:kern w:val="2"/>
                <w:sz w:val="28"/>
                <w:szCs w:val="28"/>
                <w:highlight w:val="none"/>
                <w:vertAlign w:val="baseline"/>
              </w:rPr>
            </w:pPr>
            <w:r>
              <w:rPr>
                <w:rFonts w:hint="eastAsia" w:ascii="宋体" w:hAnsi="宋体" w:eastAsia="宋体" w:cs="宋体"/>
                <w:b w:val="0"/>
                <w:bCs w:val="0"/>
                <w:sz w:val="28"/>
                <w:szCs w:val="28"/>
                <w:highlight w:val="none"/>
                <w:vertAlign w:val="baseline"/>
                <w:lang w:val="en-US" w:eastAsia="zh-CN"/>
              </w:rPr>
              <w:t>50Hz</w:t>
            </w:r>
          </w:p>
        </w:tc>
        <w:tc>
          <w:tcPr>
            <w:tcW w:w="1846" w:type="dxa"/>
            <w:vAlign w:val="center"/>
          </w:tcPr>
          <w:p w14:paraId="3DFDE641">
            <w:pPr>
              <w:pStyle w:val="17"/>
              <w:numPr>
                <w:ilvl w:val="-1"/>
                <w:numId w:val="0"/>
              </w:numPr>
              <w:spacing w:before="0" w:line="360" w:lineRule="auto"/>
              <w:ind w:left="0" w:leftChars="0" w:firstLine="0" w:firstLineChars="0"/>
              <w:jc w:val="center"/>
              <w:outlineLvl w:val="9"/>
              <w:rPr>
                <w:rFonts w:hint="default" w:ascii="宋体" w:hAnsi="宋体" w:eastAsia="宋体" w:cs="宋体"/>
                <w:color w:val="auto"/>
                <w:kern w:val="2"/>
                <w:sz w:val="28"/>
                <w:szCs w:val="28"/>
                <w:highlight w:val="none"/>
                <w:vertAlign w:val="baseline"/>
              </w:rPr>
            </w:pPr>
            <w:r>
              <w:rPr>
                <w:rFonts w:hint="eastAsia" w:ascii="宋体" w:hAnsi="宋体" w:eastAsia="宋体" w:cs="宋体"/>
                <w:b w:val="0"/>
                <w:bCs w:val="0"/>
                <w:sz w:val="28"/>
                <w:szCs w:val="28"/>
                <w:highlight w:val="none"/>
                <w:vertAlign w:val="baseline"/>
                <w:lang w:val="en-US" w:eastAsia="zh-CN"/>
              </w:rPr>
              <w:t>50Hz</w:t>
            </w:r>
          </w:p>
        </w:tc>
        <w:tc>
          <w:tcPr>
            <w:tcW w:w="1846" w:type="dxa"/>
            <w:vAlign w:val="center"/>
          </w:tcPr>
          <w:p w14:paraId="0550B9FB">
            <w:pPr>
              <w:pStyle w:val="17"/>
              <w:numPr>
                <w:ilvl w:val="-1"/>
                <w:numId w:val="0"/>
              </w:numPr>
              <w:spacing w:before="0" w:line="360" w:lineRule="auto"/>
              <w:ind w:left="0" w:leftChars="0" w:firstLine="0" w:firstLineChars="0"/>
              <w:jc w:val="center"/>
              <w:outlineLvl w:val="9"/>
              <w:rPr>
                <w:rFonts w:hint="default" w:ascii="宋体" w:hAnsi="宋体" w:eastAsia="宋体" w:cs="宋体"/>
                <w:color w:val="auto"/>
                <w:kern w:val="2"/>
                <w:sz w:val="28"/>
                <w:szCs w:val="28"/>
                <w:highlight w:val="none"/>
                <w:vertAlign w:val="baseline"/>
              </w:rPr>
            </w:pPr>
            <w:r>
              <w:rPr>
                <w:rFonts w:hint="eastAsia" w:ascii="宋体" w:hAnsi="宋体" w:eastAsia="宋体" w:cs="宋体"/>
                <w:b w:val="0"/>
                <w:bCs w:val="0"/>
                <w:sz w:val="28"/>
                <w:szCs w:val="28"/>
                <w:highlight w:val="none"/>
                <w:vertAlign w:val="baseline"/>
                <w:lang w:val="en-US" w:eastAsia="zh-CN"/>
              </w:rPr>
              <w:t>50Hz</w:t>
            </w:r>
          </w:p>
        </w:tc>
        <w:tc>
          <w:tcPr>
            <w:tcW w:w="1850" w:type="dxa"/>
            <w:vAlign w:val="center"/>
          </w:tcPr>
          <w:p w14:paraId="30D65CC6">
            <w:pPr>
              <w:pStyle w:val="17"/>
              <w:numPr>
                <w:ilvl w:val="-1"/>
                <w:numId w:val="0"/>
              </w:numPr>
              <w:spacing w:before="0" w:line="360" w:lineRule="auto"/>
              <w:ind w:left="0" w:leftChars="0" w:firstLine="0" w:firstLineChars="0"/>
              <w:jc w:val="center"/>
              <w:outlineLvl w:val="9"/>
              <w:rPr>
                <w:rFonts w:hint="default" w:ascii="宋体" w:hAnsi="宋体" w:eastAsia="宋体" w:cs="宋体"/>
                <w:color w:val="auto"/>
                <w:kern w:val="2"/>
                <w:sz w:val="28"/>
                <w:szCs w:val="28"/>
                <w:highlight w:val="none"/>
                <w:vertAlign w:val="baseline"/>
              </w:rPr>
            </w:pPr>
            <w:r>
              <w:rPr>
                <w:rFonts w:hint="eastAsia" w:ascii="宋体" w:hAnsi="宋体" w:eastAsia="宋体" w:cs="宋体"/>
                <w:b w:val="0"/>
                <w:bCs w:val="0"/>
                <w:sz w:val="28"/>
                <w:szCs w:val="28"/>
                <w:highlight w:val="none"/>
                <w:vertAlign w:val="baseline"/>
                <w:lang w:val="en-US" w:eastAsia="zh-CN"/>
              </w:rPr>
              <w:t>50Hz</w:t>
            </w:r>
          </w:p>
        </w:tc>
      </w:tr>
      <w:tr w14:paraId="1C4E5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008" w:type="dxa"/>
            <w:vAlign w:val="center"/>
          </w:tcPr>
          <w:p w14:paraId="33CEF318">
            <w:pPr>
              <w:pStyle w:val="17"/>
              <w:numPr>
                <w:ilvl w:val="-1"/>
                <w:numId w:val="0"/>
              </w:numPr>
              <w:spacing w:before="0" w:line="360" w:lineRule="auto"/>
              <w:jc w:val="center"/>
              <w:outlineLvl w:val="9"/>
              <w:rPr>
                <w:rFonts w:hint="default" w:ascii="宋体" w:hAnsi="宋体" w:eastAsia="宋体" w:cs="宋体"/>
                <w:b/>
                <w:bCs/>
                <w:color w:val="auto"/>
                <w:kern w:val="2"/>
                <w:sz w:val="28"/>
                <w:szCs w:val="28"/>
                <w:highlight w:val="none"/>
                <w:vertAlign w:val="baseline"/>
                <w:lang w:val="en-US" w:eastAsia="zh-CN"/>
              </w:rPr>
            </w:pPr>
            <w:r>
              <w:rPr>
                <w:rFonts w:hint="eastAsia" w:ascii="宋体" w:hAnsi="宋体" w:eastAsia="宋体" w:cs="宋体"/>
                <w:b/>
                <w:bCs/>
                <w:color w:val="auto"/>
                <w:kern w:val="2"/>
                <w:sz w:val="28"/>
                <w:szCs w:val="28"/>
                <w:highlight w:val="none"/>
                <w:vertAlign w:val="baseline"/>
                <w:lang w:val="en-US" w:eastAsia="zh-CN"/>
              </w:rPr>
              <w:t>光通量</w:t>
            </w:r>
          </w:p>
        </w:tc>
        <w:tc>
          <w:tcPr>
            <w:tcW w:w="2547" w:type="dxa"/>
            <w:vAlign w:val="center"/>
          </w:tcPr>
          <w:p w14:paraId="650FC73C">
            <w:pPr>
              <w:pStyle w:val="17"/>
              <w:numPr>
                <w:ilvl w:val="-1"/>
                <w:numId w:val="0"/>
              </w:numPr>
              <w:spacing w:before="0" w:line="360" w:lineRule="auto"/>
              <w:jc w:val="center"/>
              <w:outlineLvl w:val="9"/>
              <w:rPr>
                <w:rFonts w:hint="default" w:ascii="宋体" w:hAnsi="宋体" w:eastAsia="宋体" w:cs="宋体"/>
                <w:b w:val="0"/>
                <w:bCs w:val="0"/>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4000 lm</w:t>
            </w:r>
          </w:p>
        </w:tc>
        <w:tc>
          <w:tcPr>
            <w:tcW w:w="1846" w:type="dxa"/>
            <w:vAlign w:val="center"/>
          </w:tcPr>
          <w:p w14:paraId="7FF80E75">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kern w:val="2"/>
                <w:sz w:val="24"/>
                <w:szCs w:val="24"/>
                <w:highlight w:val="none"/>
                <w:vertAlign w:val="baseline"/>
                <w:lang w:val="en-US" w:eastAsia="zh-CN"/>
              </w:rPr>
              <w:t>1500lm及以上</w:t>
            </w:r>
          </w:p>
        </w:tc>
        <w:tc>
          <w:tcPr>
            <w:tcW w:w="1846" w:type="dxa"/>
            <w:vAlign w:val="center"/>
          </w:tcPr>
          <w:p w14:paraId="11EB9B78">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kern w:val="2"/>
                <w:sz w:val="28"/>
                <w:szCs w:val="28"/>
                <w:highlight w:val="none"/>
                <w:vertAlign w:val="baseline"/>
                <w:lang w:val="en-US" w:eastAsia="zh-CN"/>
              </w:rPr>
              <w:t>300lm</w:t>
            </w:r>
          </w:p>
        </w:tc>
        <w:tc>
          <w:tcPr>
            <w:tcW w:w="1846" w:type="dxa"/>
            <w:vAlign w:val="center"/>
          </w:tcPr>
          <w:p w14:paraId="3CD1845B">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kern w:val="2"/>
                <w:sz w:val="28"/>
                <w:szCs w:val="28"/>
                <w:highlight w:val="none"/>
                <w:vertAlign w:val="baseline"/>
                <w:lang w:val="en-US" w:eastAsia="zh-CN"/>
              </w:rPr>
              <w:t>2200lm</w:t>
            </w:r>
          </w:p>
        </w:tc>
        <w:tc>
          <w:tcPr>
            <w:tcW w:w="1846" w:type="dxa"/>
            <w:vAlign w:val="center"/>
          </w:tcPr>
          <w:p w14:paraId="3B140DDD">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kern w:val="2"/>
                <w:sz w:val="28"/>
                <w:szCs w:val="28"/>
                <w:highlight w:val="none"/>
                <w:vertAlign w:val="baseline"/>
                <w:lang w:val="en-US" w:eastAsia="zh-CN"/>
              </w:rPr>
              <w:t>1100lm</w:t>
            </w:r>
          </w:p>
        </w:tc>
        <w:tc>
          <w:tcPr>
            <w:tcW w:w="1850" w:type="dxa"/>
            <w:vAlign w:val="center"/>
          </w:tcPr>
          <w:p w14:paraId="258881F1">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kern w:val="2"/>
                <w:sz w:val="28"/>
                <w:szCs w:val="28"/>
                <w:highlight w:val="none"/>
                <w:vertAlign w:val="baseline"/>
                <w:lang w:val="en-US" w:eastAsia="zh-CN"/>
              </w:rPr>
              <w:t>2400lm</w:t>
            </w:r>
          </w:p>
        </w:tc>
      </w:tr>
      <w:tr w14:paraId="3D97F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008" w:type="dxa"/>
            <w:vAlign w:val="center"/>
          </w:tcPr>
          <w:p w14:paraId="66B5BF62">
            <w:pPr>
              <w:pStyle w:val="17"/>
              <w:numPr>
                <w:ilvl w:val="-1"/>
                <w:numId w:val="0"/>
              </w:numPr>
              <w:spacing w:before="0" w:line="360" w:lineRule="auto"/>
              <w:ind w:left="0" w:leftChars="0" w:firstLine="0" w:firstLineChars="0"/>
              <w:jc w:val="center"/>
              <w:outlineLvl w:val="9"/>
              <w:rPr>
                <w:rFonts w:hint="default" w:ascii="宋体" w:hAnsi="宋体" w:eastAsia="宋体" w:cs="宋体"/>
                <w:b/>
                <w:bCs/>
                <w:color w:val="auto"/>
                <w:kern w:val="2"/>
                <w:sz w:val="28"/>
                <w:szCs w:val="28"/>
                <w:highlight w:val="none"/>
                <w:vertAlign w:val="baseline"/>
                <w:lang w:val="en-US" w:eastAsia="zh-CN"/>
              </w:rPr>
            </w:pPr>
            <w:r>
              <w:rPr>
                <w:rFonts w:hint="eastAsia" w:ascii="宋体" w:hAnsi="宋体" w:eastAsia="宋体" w:cs="宋体"/>
                <w:b/>
                <w:bCs/>
                <w:color w:val="auto"/>
                <w:kern w:val="2"/>
                <w:sz w:val="28"/>
                <w:szCs w:val="28"/>
                <w:highlight w:val="none"/>
              </w:rPr>
              <w:t>色温</w:t>
            </w:r>
          </w:p>
        </w:tc>
        <w:tc>
          <w:tcPr>
            <w:tcW w:w="2547" w:type="dxa"/>
            <w:vAlign w:val="center"/>
          </w:tcPr>
          <w:p w14:paraId="28EFC7E5">
            <w:pPr>
              <w:pStyle w:val="17"/>
              <w:numPr>
                <w:ilvl w:val="-1"/>
                <w:numId w:val="0"/>
              </w:numPr>
              <w:spacing w:before="0" w:line="360" w:lineRule="auto"/>
              <w:ind w:left="0" w:leftChars="0" w:firstLine="0" w:firstLineChars="0"/>
              <w:jc w:val="center"/>
              <w:outlineLvl w:val="9"/>
              <w:rPr>
                <w:rFonts w:hint="default"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kern w:val="2"/>
                <w:sz w:val="28"/>
                <w:szCs w:val="28"/>
                <w:highlight w:val="none"/>
                <w:vertAlign w:val="baseline"/>
                <w:lang w:val="en-US" w:eastAsia="zh-CN"/>
              </w:rPr>
              <w:t>6500K</w:t>
            </w:r>
          </w:p>
        </w:tc>
        <w:tc>
          <w:tcPr>
            <w:tcW w:w="1846" w:type="dxa"/>
            <w:vAlign w:val="center"/>
          </w:tcPr>
          <w:p w14:paraId="4867159E">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kern w:val="2"/>
                <w:sz w:val="28"/>
                <w:szCs w:val="28"/>
                <w:highlight w:val="none"/>
                <w:vertAlign w:val="baseline"/>
                <w:lang w:val="en-US" w:eastAsia="zh-CN"/>
              </w:rPr>
              <w:t>6500K</w:t>
            </w:r>
          </w:p>
        </w:tc>
        <w:tc>
          <w:tcPr>
            <w:tcW w:w="1846" w:type="dxa"/>
            <w:vAlign w:val="center"/>
          </w:tcPr>
          <w:p w14:paraId="7127AA56">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rPr>
            </w:pPr>
            <w:r>
              <w:rPr>
                <w:rFonts w:hint="eastAsia" w:ascii="宋体" w:hAnsi="宋体" w:eastAsia="宋体" w:cs="宋体"/>
                <w:color w:val="auto"/>
                <w:kern w:val="2"/>
                <w:sz w:val="28"/>
                <w:szCs w:val="28"/>
                <w:highlight w:val="none"/>
                <w:vertAlign w:val="baseline"/>
                <w:lang w:val="en-US" w:eastAsia="zh-CN"/>
              </w:rPr>
              <w:t>6500K</w:t>
            </w:r>
          </w:p>
        </w:tc>
        <w:tc>
          <w:tcPr>
            <w:tcW w:w="1846" w:type="dxa"/>
            <w:vAlign w:val="center"/>
          </w:tcPr>
          <w:p w14:paraId="3F50EF75">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rPr>
            </w:pPr>
            <w:r>
              <w:rPr>
                <w:rFonts w:hint="eastAsia" w:ascii="宋体" w:hAnsi="宋体" w:eastAsia="宋体" w:cs="宋体"/>
                <w:color w:val="auto"/>
                <w:kern w:val="2"/>
                <w:sz w:val="28"/>
                <w:szCs w:val="28"/>
                <w:highlight w:val="none"/>
                <w:vertAlign w:val="baseline"/>
                <w:lang w:val="en-US" w:eastAsia="zh-CN"/>
              </w:rPr>
              <w:t>6500K</w:t>
            </w:r>
          </w:p>
        </w:tc>
        <w:tc>
          <w:tcPr>
            <w:tcW w:w="1846" w:type="dxa"/>
            <w:vAlign w:val="center"/>
          </w:tcPr>
          <w:p w14:paraId="51074A25">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rPr>
            </w:pPr>
            <w:r>
              <w:rPr>
                <w:rFonts w:hint="eastAsia" w:ascii="宋体" w:hAnsi="宋体" w:eastAsia="宋体" w:cs="宋体"/>
                <w:color w:val="auto"/>
                <w:kern w:val="2"/>
                <w:sz w:val="28"/>
                <w:szCs w:val="28"/>
                <w:highlight w:val="none"/>
                <w:vertAlign w:val="baseline"/>
                <w:lang w:val="en-US" w:eastAsia="zh-CN"/>
              </w:rPr>
              <w:t>6500K</w:t>
            </w:r>
          </w:p>
        </w:tc>
        <w:tc>
          <w:tcPr>
            <w:tcW w:w="1850" w:type="dxa"/>
            <w:vAlign w:val="center"/>
          </w:tcPr>
          <w:p w14:paraId="4248D885">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rPr>
            </w:pPr>
            <w:r>
              <w:rPr>
                <w:rFonts w:hint="eastAsia" w:ascii="宋体" w:hAnsi="宋体" w:eastAsia="宋体" w:cs="宋体"/>
                <w:color w:val="auto"/>
                <w:kern w:val="2"/>
                <w:sz w:val="28"/>
                <w:szCs w:val="28"/>
                <w:highlight w:val="none"/>
                <w:vertAlign w:val="baseline"/>
                <w:lang w:val="en-US" w:eastAsia="zh-CN"/>
              </w:rPr>
              <w:t>6500K</w:t>
            </w:r>
          </w:p>
        </w:tc>
      </w:tr>
      <w:tr w14:paraId="3B452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008" w:type="dxa"/>
            <w:vAlign w:val="center"/>
          </w:tcPr>
          <w:p w14:paraId="6E941430">
            <w:pPr>
              <w:pStyle w:val="17"/>
              <w:numPr>
                <w:ilvl w:val="-1"/>
                <w:numId w:val="0"/>
              </w:numPr>
              <w:spacing w:before="0" w:line="360" w:lineRule="auto"/>
              <w:ind w:left="0" w:leftChars="0" w:firstLine="0" w:firstLineChars="0"/>
              <w:jc w:val="center"/>
              <w:outlineLvl w:val="9"/>
              <w:rPr>
                <w:rFonts w:hint="default" w:ascii="宋体" w:hAnsi="宋体" w:eastAsia="宋体" w:cs="宋体"/>
                <w:b/>
                <w:bCs/>
                <w:color w:val="auto"/>
                <w:kern w:val="2"/>
                <w:sz w:val="28"/>
                <w:szCs w:val="28"/>
                <w:highlight w:val="none"/>
                <w:vertAlign w:val="baseline"/>
                <w:lang w:val="en-US" w:eastAsia="zh-CN"/>
              </w:rPr>
            </w:pPr>
            <w:r>
              <w:rPr>
                <w:rFonts w:hint="eastAsia" w:ascii="宋体" w:hAnsi="宋体" w:eastAsia="宋体" w:cs="宋体"/>
                <w:b/>
                <w:bCs/>
                <w:color w:val="auto"/>
                <w:kern w:val="2"/>
                <w:sz w:val="28"/>
                <w:szCs w:val="28"/>
                <w:highlight w:val="none"/>
              </w:rPr>
              <w:t>显色指数</w:t>
            </w:r>
            <w:r>
              <w:rPr>
                <w:rFonts w:hint="eastAsia" w:ascii="宋体" w:hAnsi="宋体" w:eastAsia="宋体" w:cs="宋体"/>
                <w:b/>
                <w:bCs/>
                <w:color w:val="auto"/>
                <w:kern w:val="2"/>
                <w:sz w:val="28"/>
                <w:szCs w:val="28"/>
                <w:highlight w:val="none"/>
                <w:lang w:eastAsia="zh-CN"/>
              </w:rPr>
              <w:t>（</w:t>
            </w:r>
            <w:r>
              <w:rPr>
                <w:rFonts w:hint="eastAsia" w:ascii="宋体" w:hAnsi="宋体" w:eastAsia="宋体" w:cs="宋体"/>
                <w:b/>
                <w:bCs/>
                <w:color w:val="auto"/>
                <w:kern w:val="2"/>
                <w:sz w:val="28"/>
                <w:szCs w:val="28"/>
                <w:highlight w:val="none"/>
                <w:lang w:val="en-US" w:eastAsia="zh-CN"/>
              </w:rPr>
              <w:t>Ra</w:t>
            </w:r>
            <w:r>
              <w:rPr>
                <w:rFonts w:hint="eastAsia" w:ascii="宋体" w:hAnsi="宋体" w:eastAsia="宋体" w:cs="宋体"/>
                <w:b/>
                <w:bCs/>
                <w:color w:val="auto"/>
                <w:kern w:val="2"/>
                <w:sz w:val="28"/>
                <w:szCs w:val="28"/>
                <w:highlight w:val="none"/>
                <w:lang w:eastAsia="zh-CN"/>
              </w:rPr>
              <w:t>）</w:t>
            </w:r>
          </w:p>
        </w:tc>
        <w:tc>
          <w:tcPr>
            <w:tcW w:w="2547" w:type="dxa"/>
            <w:vAlign w:val="center"/>
          </w:tcPr>
          <w:p w14:paraId="18FB7C1A">
            <w:pPr>
              <w:pStyle w:val="17"/>
              <w:numPr>
                <w:ilvl w:val="-1"/>
                <w:numId w:val="0"/>
              </w:numPr>
              <w:spacing w:before="0" w:line="360" w:lineRule="auto"/>
              <w:ind w:left="0" w:leftChars="0" w:firstLine="0" w:firstLineChars="0"/>
              <w:jc w:val="center"/>
              <w:outlineLvl w:val="9"/>
              <w:rPr>
                <w:rFonts w:hint="eastAsia"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kern w:val="2"/>
                <w:sz w:val="28"/>
                <w:szCs w:val="28"/>
                <w:highlight w:val="none"/>
              </w:rPr>
              <w:t>Ra≥</w:t>
            </w:r>
            <w:r>
              <w:rPr>
                <w:rFonts w:hint="eastAsia" w:ascii="宋体" w:hAnsi="宋体" w:eastAsia="宋体" w:cs="宋体"/>
                <w:color w:val="auto"/>
                <w:kern w:val="2"/>
                <w:sz w:val="28"/>
                <w:szCs w:val="28"/>
                <w:highlight w:val="none"/>
                <w:lang w:val="en-US" w:eastAsia="zh-CN"/>
              </w:rPr>
              <w:t>80</w:t>
            </w:r>
          </w:p>
        </w:tc>
        <w:tc>
          <w:tcPr>
            <w:tcW w:w="1846" w:type="dxa"/>
            <w:vAlign w:val="center"/>
          </w:tcPr>
          <w:p w14:paraId="73400993">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kern w:val="2"/>
                <w:sz w:val="28"/>
                <w:szCs w:val="28"/>
                <w:highlight w:val="none"/>
              </w:rPr>
              <w:t>Ra≥</w:t>
            </w:r>
            <w:r>
              <w:rPr>
                <w:rFonts w:hint="eastAsia" w:ascii="宋体" w:hAnsi="宋体" w:eastAsia="宋体" w:cs="宋体"/>
                <w:color w:val="auto"/>
                <w:kern w:val="2"/>
                <w:sz w:val="28"/>
                <w:szCs w:val="28"/>
                <w:highlight w:val="none"/>
                <w:lang w:val="en-US" w:eastAsia="zh-CN"/>
              </w:rPr>
              <w:t>80</w:t>
            </w:r>
          </w:p>
        </w:tc>
        <w:tc>
          <w:tcPr>
            <w:tcW w:w="1846" w:type="dxa"/>
            <w:vAlign w:val="center"/>
          </w:tcPr>
          <w:p w14:paraId="2BAA08D4">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rPr>
            </w:pPr>
            <w:r>
              <w:rPr>
                <w:rFonts w:hint="eastAsia" w:ascii="宋体" w:hAnsi="宋体" w:eastAsia="宋体" w:cs="宋体"/>
                <w:color w:val="auto"/>
                <w:kern w:val="2"/>
                <w:sz w:val="28"/>
                <w:szCs w:val="28"/>
                <w:highlight w:val="none"/>
              </w:rPr>
              <w:t>Ra≥</w:t>
            </w:r>
            <w:r>
              <w:rPr>
                <w:rFonts w:hint="eastAsia" w:ascii="宋体" w:hAnsi="宋体" w:eastAsia="宋体" w:cs="宋体"/>
                <w:color w:val="auto"/>
                <w:kern w:val="2"/>
                <w:sz w:val="28"/>
                <w:szCs w:val="28"/>
                <w:highlight w:val="none"/>
                <w:lang w:val="en-US" w:eastAsia="zh-CN"/>
              </w:rPr>
              <w:t>80</w:t>
            </w:r>
          </w:p>
        </w:tc>
        <w:tc>
          <w:tcPr>
            <w:tcW w:w="1846" w:type="dxa"/>
            <w:vAlign w:val="center"/>
          </w:tcPr>
          <w:p w14:paraId="32C73EC2">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rPr>
            </w:pPr>
            <w:r>
              <w:rPr>
                <w:rFonts w:hint="eastAsia" w:ascii="宋体" w:hAnsi="宋体" w:eastAsia="宋体" w:cs="宋体"/>
                <w:color w:val="auto"/>
                <w:kern w:val="2"/>
                <w:sz w:val="28"/>
                <w:szCs w:val="28"/>
                <w:highlight w:val="none"/>
              </w:rPr>
              <w:t>Ra≥</w:t>
            </w:r>
            <w:r>
              <w:rPr>
                <w:rFonts w:hint="eastAsia" w:ascii="宋体" w:hAnsi="宋体" w:eastAsia="宋体" w:cs="宋体"/>
                <w:color w:val="auto"/>
                <w:kern w:val="2"/>
                <w:sz w:val="28"/>
                <w:szCs w:val="28"/>
                <w:highlight w:val="none"/>
                <w:lang w:val="en-US" w:eastAsia="zh-CN"/>
              </w:rPr>
              <w:t>80</w:t>
            </w:r>
          </w:p>
        </w:tc>
        <w:tc>
          <w:tcPr>
            <w:tcW w:w="1846" w:type="dxa"/>
            <w:vAlign w:val="center"/>
          </w:tcPr>
          <w:p w14:paraId="1B9FAF0F">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rPr>
            </w:pPr>
            <w:r>
              <w:rPr>
                <w:rFonts w:hint="eastAsia" w:ascii="宋体" w:hAnsi="宋体" w:eastAsia="宋体" w:cs="宋体"/>
                <w:color w:val="auto"/>
                <w:kern w:val="2"/>
                <w:sz w:val="28"/>
                <w:szCs w:val="28"/>
                <w:highlight w:val="none"/>
              </w:rPr>
              <w:t>Ra≥</w:t>
            </w:r>
            <w:r>
              <w:rPr>
                <w:rFonts w:hint="eastAsia" w:ascii="宋体" w:hAnsi="宋体" w:eastAsia="宋体" w:cs="宋体"/>
                <w:color w:val="auto"/>
                <w:kern w:val="2"/>
                <w:sz w:val="28"/>
                <w:szCs w:val="28"/>
                <w:highlight w:val="none"/>
                <w:lang w:val="en-US" w:eastAsia="zh-CN"/>
              </w:rPr>
              <w:t>80</w:t>
            </w:r>
          </w:p>
        </w:tc>
        <w:tc>
          <w:tcPr>
            <w:tcW w:w="1850" w:type="dxa"/>
            <w:vAlign w:val="center"/>
          </w:tcPr>
          <w:p w14:paraId="5B1268C0">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rPr>
            </w:pPr>
            <w:r>
              <w:rPr>
                <w:rFonts w:hint="eastAsia" w:ascii="宋体" w:hAnsi="宋体" w:eastAsia="宋体" w:cs="宋体"/>
                <w:color w:val="auto"/>
                <w:kern w:val="2"/>
                <w:sz w:val="28"/>
                <w:szCs w:val="28"/>
                <w:highlight w:val="none"/>
              </w:rPr>
              <w:t>Ra≥</w:t>
            </w:r>
            <w:r>
              <w:rPr>
                <w:rFonts w:hint="eastAsia" w:ascii="宋体" w:hAnsi="宋体" w:eastAsia="宋体" w:cs="宋体"/>
                <w:color w:val="auto"/>
                <w:kern w:val="2"/>
                <w:sz w:val="28"/>
                <w:szCs w:val="28"/>
                <w:highlight w:val="none"/>
                <w:lang w:val="en-US" w:eastAsia="zh-CN"/>
              </w:rPr>
              <w:t>80</w:t>
            </w:r>
          </w:p>
        </w:tc>
      </w:tr>
      <w:tr w14:paraId="50CA7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008" w:type="dxa"/>
            <w:vAlign w:val="center"/>
          </w:tcPr>
          <w:p w14:paraId="37C4E290">
            <w:pPr>
              <w:pStyle w:val="17"/>
              <w:numPr>
                <w:ilvl w:val="-1"/>
                <w:numId w:val="0"/>
              </w:numPr>
              <w:spacing w:before="0" w:line="360" w:lineRule="auto"/>
              <w:jc w:val="center"/>
              <w:outlineLvl w:val="9"/>
              <w:rPr>
                <w:rFonts w:hint="default" w:ascii="宋体" w:hAnsi="宋体" w:eastAsia="宋体" w:cs="宋体"/>
                <w:b/>
                <w:bCs/>
                <w:color w:val="auto"/>
                <w:kern w:val="2"/>
                <w:sz w:val="28"/>
                <w:szCs w:val="28"/>
                <w:highlight w:val="none"/>
                <w:vertAlign w:val="baseline"/>
                <w:lang w:val="en-US" w:eastAsia="zh-CN"/>
              </w:rPr>
            </w:pPr>
            <w:r>
              <w:rPr>
                <w:rFonts w:hint="eastAsia" w:ascii="宋体" w:hAnsi="宋体" w:eastAsia="宋体" w:cs="宋体"/>
                <w:b/>
                <w:bCs/>
                <w:color w:val="auto"/>
                <w:kern w:val="2"/>
                <w:sz w:val="28"/>
                <w:szCs w:val="28"/>
                <w:highlight w:val="none"/>
                <w:vertAlign w:val="baseline"/>
                <w:lang w:val="en-US" w:eastAsia="zh-CN"/>
              </w:rPr>
              <w:t>使用场景</w:t>
            </w:r>
          </w:p>
        </w:tc>
        <w:tc>
          <w:tcPr>
            <w:tcW w:w="2547" w:type="dxa"/>
            <w:vAlign w:val="center"/>
          </w:tcPr>
          <w:p w14:paraId="7455D568">
            <w:pPr>
              <w:pStyle w:val="17"/>
              <w:numPr>
                <w:ilvl w:val="-1"/>
                <w:numId w:val="0"/>
              </w:numPr>
              <w:spacing w:before="0" w:line="360" w:lineRule="auto"/>
              <w:jc w:val="center"/>
              <w:outlineLvl w:val="9"/>
              <w:rPr>
                <w:rFonts w:hint="eastAsia" w:ascii="宋体" w:hAnsi="宋体" w:eastAsia="宋体" w:cs="宋体"/>
                <w:color w:val="auto"/>
                <w:kern w:val="2"/>
                <w:sz w:val="28"/>
                <w:szCs w:val="28"/>
                <w:highlight w:val="none"/>
                <w:vertAlign w:val="baseline"/>
                <w:lang w:val="en-US" w:eastAsia="zh-CN"/>
              </w:rPr>
            </w:pPr>
            <w:r>
              <w:rPr>
                <w:rFonts w:hint="eastAsia" w:ascii="宋体" w:hAnsi="宋体" w:eastAsia="宋体" w:cs="宋体"/>
                <w:b w:val="0"/>
                <w:bCs w:val="0"/>
                <w:sz w:val="28"/>
                <w:szCs w:val="28"/>
                <w:highlight w:val="none"/>
                <w:vertAlign w:val="baseline"/>
                <w:lang w:val="en-US" w:eastAsia="zh-CN"/>
              </w:rPr>
              <w:t>户内</w:t>
            </w:r>
          </w:p>
        </w:tc>
        <w:tc>
          <w:tcPr>
            <w:tcW w:w="1846" w:type="dxa"/>
            <w:vAlign w:val="center"/>
          </w:tcPr>
          <w:p w14:paraId="3927F8DC">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kern w:val="2"/>
                <w:sz w:val="28"/>
                <w:szCs w:val="28"/>
                <w:highlight w:val="none"/>
                <w:vertAlign w:val="baseline"/>
                <w:lang w:val="en-US" w:eastAsia="zh-CN"/>
              </w:rPr>
              <w:t>户内</w:t>
            </w:r>
          </w:p>
        </w:tc>
        <w:tc>
          <w:tcPr>
            <w:tcW w:w="1846" w:type="dxa"/>
            <w:vAlign w:val="center"/>
          </w:tcPr>
          <w:p w14:paraId="2E0F6A47">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rPr>
            </w:pPr>
            <w:r>
              <w:rPr>
                <w:rFonts w:hint="eastAsia" w:ascii="宋体" w:hAnsi="宋体" w:eastAsia="宋体" w:cs="宋体"/>
                <w:color w:val="auto"/>
                <w:kern w:val="2"/>
                <w:sz w:val="28"/>
                <w:szCs w:val="28"/>
                <w:highlight w:val="none"/>
                <w:vertAlign w:val="baseline"/>
                <w:lang w:val="en-US" w:eastAsia="zh-CN"/>
              </w:rPr>
              <w:t>户内</w:t>
            </w:r>
          </w:p>
        </w:tc>
        <w:tc>
          <w:tcPr>
            <w:tcW w:w="1846" w:type="dxa"/>
            <w:vAlign w:val="center"/>
          </w:tcPr>
          <w:p w14:paraId="66906620">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rPr>
            </w:pPr>
            <w:r>
              <w:rPr>
                <w:rFonts w:hint="eastAsia" w:ascii="宋体" w:hAnsi="宋体" w:eastAsia="宋体" w:cs="宋体"/>
                <w:color w:val="auto"/>
                <w:kern w:val="2"/>
                <w:sz w:val="28"/>
                <w:szCs w:val="28"/>
                <w:highlight w:val="none"/>
                <w:vertAlign w:val="baseline"/>
                <w:lang w:val="en-US" w:eastAsia="zh-CN"/>
              </w:rPr>
              <w:t>户内</w:t>
            </w:r>
          </w:p>
        </w:tc>
        <w:tc>
          <w:tcPr>
            <w:tcW w:w="1846" w:type="dxa"/>
            <w:vAlign w:val="center"/>
          </w:tcPr>
          <w:p w14:paraId="10D32F9B">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rPr>
            </w:pPr>
            <w:r>
              <w:rPr>
                <w:rFonts w:hint="eastAsia" w:ascii="宋体" w:hAnsi="宋体" w:eastAsia="宋体" w:cs="宋体"/>
                <w:color w:val="auto"/>
                <w:kern w:val="2"/>
                <w:sz w:val="28"/>
                <w:szCs w:val="28"/>
                <w:highlight w:val="none"/>
                <w:vertAlign w:val="baseline"/>
                <w:lang w:val="en-US" w:eastAsia="zh-CN"/>
              </w:rPr>
              <w:t>户内</w:t>
            </w:r>
          </w:p>
        </w:tc>
        <w:tc>
          <w:tcPr>
            <w:tcW w:w="1850" w:type="dxa"/>
            <w:vAlign w:val="center"/>
          </w:tcPr>
          <w:p w14:paraId="0FF82A44">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rPr>
            </w:pPr>
            <w:r>
              <w:rPr>
                <w:rFonts w:hint="eastAsia" w:ascii="宋体" w:hAnsi="宋体" w:eastAsia="宋体" w:cs="宋体"/>
                <w:color w:val="auto"/>
                <w:kern w:val="2"/>
                <w:sz w:val="28"/>
                <w:szCs w:val="28"/>
                <w:highlight w:val="none"/>
                <w:vertAlign w:val="baseline"/>
                <w:lang w:val="en-US" w:eastAsia="zh-CN"/>
              </w:rPr>
              <w:t>户内</w:t>
            </w:r>
          </w:p>
        </w:tc>
      </w:tr>
      <w:tr w14:paraId="031E1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008" w:type="dxa"/>
            <w:vAlign w:val="center"/>
          </w:tcPr>
          <w:p w14:paraId="7D54BF97">
            <w:pPr>
              <w:pStyle w:val="17"/>
              <w:numPr>
                <w:ilvl w:val="-1"/>
                <w:numId w:val="0"/>
              </w:numPr>
              <w:spacing w:before="0" w:line="360" w:lineRule="auto"/>
              <w:jc w:val="center"/>
              <w:outlineLvl w:val="9"/>
              <w:rPr>
                <w:rFonts w:hint="default" w:ascii="宋体" w:hAnsi="宋体" w:eastAsia="宋体" w:cs="宋体"/>
                <w:b/>
                <w:bCs/>
                <w:color w:val="auto"/>
                <w:kern w:val="2"/>
                <w:sz w:val="28"/>
                <w:szCs w:val="28"/>
                <w:highlight w:val="none"/>
                <w:vertAlign w:val="baseline"/>
                <w:lang w:val="en-US" w:eastAsia="zh-CN"/>
              </w:rPr>
            </w:pPr>
            <w:r>
              <w:rPr>
                <w:rFonts w:hint="eastAsia" w:ascii="宋体" w:hAnsi="宋体" w:eastAsia="宋体" w:cs="宋体"/>
                <w:b/>
                <w:bCs/>
                <w:color w:val="auto"/>
                <w:kern w:val="2"/>
                <w:sz w:val="28"/>
                <w:szCs w:val="28"/>
                <w:highlight w:val="none"/>
                <w:vertAlign w:val="baseline"/>
                <w:lang w:val="en-US" w:eastAsia="zh-CN"/>
              </w:rPr>
              <w:t>防护等级</w:t>
            </w:r>
          </w:p>
        </w:tc>
        <w:tc>
          <w:tcPr>
            <w:tcW w:w="2547" w:type="dxa"/>
            <w:vAlign w:val="center"/>
          </w:tcPr>
          <w:p w14:paraId="1D8A4E1E">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kern w:val="2"/>
                <w:sz w:val="28"/>
                <w:szCs w:val="28"/>
                <w:highlight w:val="none"/>
                <w:vertAlign w:val="baseline"/>
                <w:lang w:val="en-US" w:eastAsia="zh-CN"/>
              </w:rPr>
              <w:t>IP20</w:t>
            </w:r>
          </w:p>
        </w:tc>
        <w:tc>
          <w:tcPr>
            <w:tcW w:w="1846" w:type="dxa"/>
            <w:vAlign w:val="center"/>
          </w:tcPr>
          <w:p w14:paraId="43582DAF">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kern w:val="2"/>
                <w:sz w:val="28"/>
                <w:szCs w:val="28"/>
                <w:highlight w:val="none"/>
                <w:vertAlign w:val="baseline"/>
                <w:lang w:val="en-US" w:eastAsia="zh-CN"/>
              </w:rPr>
              <w:t>IP20</w:t>
            </w:r>
          </w:p>
        </w:tc>
        <w:tc>
          <w:tcPr>
            <w:tcW w:w="1846" w:type="dxa"/>
            <w:vAlign w:val="center"/>
          </w:tcPr>
          <w:p w14:paraId="080C47E9">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rPr>
            </w:pPr>
            <w:r>
              <w:rPr>
                <w:rFonts w:hint="eastAsia" w:ascii="宋体" w:hAnsi="宋体" w:eastAsia="宋体" w:cs="宋体"/>
                <w:color w:val="auto"/>
                <w:kern w:val="2"/>
                <w:sz w:val="28"/>
                <w:szCs w:val="28"/>
                <w:highlight w:val="none"/>
                <w:vertAlign w:val="baseline"/>
                <w:lang w:val="en-US" w:eastAsia="zh-CN"/>
              </w:rPr>
              <w:t>IP20</w:t>
            </w:r>
          </w:p>
        </w:tc>
        <w:tc>
          <w:tcPr>
            <w:tcW w:w="1846" w:type="dxa"/>
            <w:vAlign w:val="center"/>
          </w:tcPr>
          <w:p w14:paraId="4EC28D29">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rPr>
            </w:pPr>
            <w:r>
              <w:rPr>
                <w:rFonts w:hint="eastAsia" w:ascii="宋体" w:hAnsi="宋体" w:eastAsia="宋体" w:cs="宋体"/>
                <w:color w:val="auto"/>
                <w:kern w:val="2"/>
                <w:sz w:val="28"/>
                <w:szCs w:val="28"/>
                <w:highlight w:val="none"/>
                <w:vertAlign w:val="baseline"/>
                <w:lang w:val="en-US" w:eastAsia="zh-CN"/>
              </w:rPr>
              <w:t>IP20</w:t>
            </w:r>
          </w:p>
        </w:tc>
        <w:tc>
          <w:tcPr>
            <w:tcW w:w="1846" w:type="dxa"/>
            <w:vAlign w:val="center"/>
          </w:tcPr>
          <w:p w14:paraId="7E807811">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rPr>
            </w:pPr>
            <w:r>
              <w:rPr>
                <w:rFonts w:hint="eastAsia" w:ascii="宋体" w:hAnsi="宋体" w:eastAsia="宋体" w:cs="宋体"/>
                <w:color w:val="auto"/>
                <w:kern w:val="2"/>
                <w:sz w:val="28"/>
                <w:szCs w:val="28"/>
                <w:highlight w:val="none"/>
                <w:vertAlign w:val="baseline"/>
                <w:lang w:val="en-US" w:eastAsia="zh-CN"/>
              </w:rPr>
              <w:t>IP20</w:t>
            </w:r>
          </w:p>
        </w:tc>
        <w:tc>
          <w:tcPr>
            <w:tcW w:w="1850" w:type="dxa"/>
            <w:vAlign w:val="center"/>
          </w:tcPr>
          <w:p w14:paraId="4CB177DF">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rPr>
            </w:pPr>
            <w:r>
              <w:rPr>
                <w:rFonts w:hint="eastAsia" w:ascii="宋体" w:hAnsi="宋体" w:eastAsia="宋体" w:cs="宋体"/>
                <w:color w:val="auto"/>
                <w:kern w:val="2"/>
                <w:sz w:val="28"/>
                <w:szCs w:val="28"/>
                <w:highlight w:val="none"/>
                <w:vertAlign w:val="baseline"/>
                <w:lang w:val="en-US" w:eastAsia="zh-CN"/>
              </w:rPr>
              <w:t>IP20</w:t>
            </w:r>
          </w:p>
        </w:tc>
      </w:tr>
      <w:tr w14:paraId="2B856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008" w:type="dxa"/>
            <w:vAlign w:val="center"/>
          </w:tcPr>
          <w:p w14:paraId="2F20769F">
            <w:pPr>
              <w:pStyle w:val="17"/>
              <w:numPr>
                <w:ilvl w:val="-1"/>
                <w:numId w:val="0"/>
              </w:numPr>
              <w:spacing w:before="0" w:line="360" w:lineRule="auto"/>
              <w:jc w:val="center"/>
              <w:outlineLvl w:val="9"/>
              <w:rPr>
                <w:rFonts w:hint="eastAsia" w:ascii="宋体" w:hAnsi="宋体" w:eastAsia="宋体" w:cs="宋体"/>
                <w:b/>
                <w:bCs/>
                <w:color w:val="auto"/>
                <w:kern w:val="2"/>
                <w:sz w:val="28"/>
                <w:szCs w:val="28"/>
                <w:highlight w:val="none"/>
                <w:vertAlign w:val="baseline"/>
                <w:lang w:val="en-US" w:eastAsia="zh-CN"/>
              </w:rPr>
            </w:pPr>
            <w:r>
              <w:rPr>
                <w:rFonts w:hint="eastAsia" w:ascii="宋体" w:hAnsi="宋体" w:eastAsia="宋体" w:cs="宋体"/>
                <w:b/>
                <w:bCs/>
                <w:sz w:val="28"/>
                <w:szCs w:val="28"/>
                <w:highlight w:val="none"/>
                <w:vertAlign w:val="baseline"/>
                <w:lang w:val="en-US" w:eastAsia="zh-CN"/>
              </w:rPr>
              <w:t>整灯使用寿命</w:t>
            </w:r>
          </w:p>
        </w:tc>
        <w:tc>
          <w:tcPr>
            <w:tcW w:w="2547" w:type="dxa"/>
            <w:vAlign w:val="center"/>
          </w:tcPr>
          <w:p w14:paraId="14470A68">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kern w:val="2"/>
                <w:sz w:val="28"/>
                <w:szCs w:val="28"/>
                <w:highlight w:val="none"/>
                <w:vertAlign w:val="baseline"/>
                <w:lang w:val="en-US" w:eastAsia="zh-CN"/>
              </w:rPr>
              <w:t>30000小时</w:t>
            </w:r>
          </w:p>
        </w:tc>
        <w:tc>
          <w:tcPr>
            <w:tcW w:w="1846" w:type="dxa"/>
            <w:vAlign w:val="center"/>
          </w:tcPr>
          <w:p w14:paraId="40ED698F">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kern w:val="2"/>
                <w:sz w:val="28"/>
                <w:szCs w:val="28"/>
                <w:highlight w:val="none"/>
                <w:vertAlign w:val="baseline"/>
                <w:lang w:val="en-US" w:eastAsia="zh-CN"/>
              </w:rPr>
              <w:t>30000小时</w:t>
            </w:r>
          </w:p>
        </w:tc>
        <w:tc>
          <w:tcPr>
            <w:tcW w:w="1846" w:type="dxa"/>
            <w:vAlign w:val="center"/>
          </w:tcPr>
          <w:p w14:paraId="3398854B">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kern w:val="2"/>
                <w:sz w:val="28"/>
                <w:szCs w:val="28"/>
                <w:highlight w:val="none"/>
                <w:vertAlign w:val="baseline"/>
                <w:lang w:val="en-US" w:eastAsia="zh-CN"/>
              </w:rPr>
              <w:t>30000小时</w:t>
            </w:r>
          </w:p>
        </w:tc>
        <w:tc>
          <w:tcPr>
            <w:tcW w:w="1846" w:type="dxa"/>
            <w:vAlign w:val="center"/>
          </w:tcPr>
          <w:p w14:paraId="53EE49B4">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rPr>
            </w:pPr>
            <w:r>
              <w:rPr>
                <w:rFonts w:hint="eastAsia" w:ascii="宋体" w:hAnsi="宋体" w:eastAsia="宋体" w:cs="宋体"/>
                <w:color w:val="auto"/>
                <w:kern w:val="2"/>
                <w:sz w:val="28"/>
                <w:szCs w:val="28"/>
                <w:highlight w:val="none"/>
                <w:vertAlign w:val="baseline"/>
                <w:lang w:val="en-US" w:eastAsia="zh-CN"/>
              </w:rPr>
              <w:t>30000小时</w:t>
            </w:r>
          </w:p>
        </w:tc>
        <w:tc>
          <w:tcPr>
            <w:tcW w:w="1846" w:type="dxa"/>
            <w:vAlign w:val="center"/>
          </w:tcPr>
          <w:p w14:paraId="5ED0E14D">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kern w:val="2"/>
                <w:sz w:val="28"/>
                <w:szCs w:val="28"/>
                <w:highlight w:val="none"/>
                <w:vertAlign w:val="baseline"/>
                <w:lang w:val="en-US" w:eastAsia="zh-CN"/>
              </w:rPr>
              <w:t>30000小时</w:t>
            </w:r>
          </w:p>
        </w:tc>
        <w:tc>
          <w:tcPr>
            <w:tcW w:w="1850" w:type="dxa"/>
            <w:vAlign w:val="center"/>
          </w:tcPr>
          <w:p w14:paraId="439BC7A0">
            <w:pPr>
              <w:pStyle w:val="17"/>
              <w:numPr>
                <w:ilvl w:val="-1"/>
                <w:numId w:val="0"/>
              </w:numPr>
              <w:spacing w:before="0" w:line="360" w:lineRule="auto"/>
              <w:jc w:val="center"/>
              <w:outlineLvl w:val="9"/>
              <w:rPr>
                <w:rFonts w:hint="eastAsia"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kern w:val="2"/>
                <w:sz w:val="28"/>
                <w:szCs w:val="28"/>
                <w:highlight w:val="none"/>
                <w:vertAlign w:val="baseline"/>
                <w:lang w:val="en-US" w:eastAsia="zh-CN"/>
              </w:rPr>
              <w:t>30000小时</w:t>
            </w:r>
          </w:p>
        </w:tc>
      </w:tr>
      <w:tr w14:paraId="7555E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008" w:type="dxa"/>
            <w:vAlign w:val="center"/>
          </w:tcPr>
          <w:p w14:paraId="78FC0C3C">
            <w:pPr>
              <w:pStyle w:val="17"/>
              <w:numPr>
                <w:ilvl w:val="-1"/>
                <w:numId w:val="0"/>
              </w:numPr>
              <w:spacing w:before="0" w:line="360" w:lineRule="auto"/>
              <w:jc w:val="center"/>
              <w:outlineLvl w:val="9"/>
              <w:rPr>
                <w:rFonts w:hint="default" w:ascii="宋体" w:hAnsi="宋体" w:eastAsia="宋体" w:cs="宋体"/>
                <w:b/>
                <w:bCs/>
                <w:sz w:val="28"/>
                <w:szCs w:val="28"/>
                <w:highlight w:val="none"/>
                <w:vertAlign w:val="baseline"/>
                <w:lang w:val="en-US" w:eastAsia="zh-CN"/>
              </w:rPr>
            </w:pPr>
            <w:r>
              <w:rPr>
                <w:rFonts w:hint="eastAsia" w:ascii="宋体" w:hAnsi="宋体" w:eastAsia="宋体" w:cs="宋体"/>
                <w:b/>
                <w:bCs/>
                <w:sz w:val="28"/>
                <w:szCs w:val="28"/>
                <w:highlight w:val="none"/>
                <w:vertAlign w:val="baseline"/>
                <w:lang w:val="en-US" w:eastAsia="zh-CN"/>
              </w:rPr>
              <w:t>工作环境</w:t>
            </w:r>
          </w:p>
        </w:tc>
        <w:tc>
          <w:tcPr>
            <w:tcW w:w="2547" w:type="dxa"/>
            <w:vAlign w:val="center"/>
          </w:tcPr>
          <w:p w14:paraId="7B50BAD9">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lang w:val="en-US" w:eastAsia="zh-CN"/>
              </w:rPr>
            </w:pPr>
            <w:r>
              <w:rPr>
                <w:rFonts w:hint="eastAsia" w:ascii="宋体" w:hAnsi="宋体" w:eastAsia="宋体" w:cs="宋体"/>
                <w:sz w:val="28"/>
                <w:szCs w:val="28"/>
                <w:highlight w:val="none"/>
                <w:lang w:val="en-US" w:eastAsia="zh-CN"/>
              </w:rPr>
              <w:t>-20℃</w:t>
            </w:r>
            <w:r>
              <w:rPr>
                <w:rFonts w:hint="eastAsia" w:ascii="等线" w:hAnsi="等线" w:eastAsia="等线" w:cs="等线"/>
                <w:sz w:val="28"/>
                <w:szCs w:val="28"/>
                <w:highlight w:val="none"/>
                <w:lang w:val="en-US" w:eastAsia="zh-CN"/>
              </w:rPr>
              <w:t>~</w:t>
            </w:r>
            <w:r>
              <w:rPr>
                <w:rFonts w:hint="eastAsia" w:ascii="宋体" w:hAnsi="宋体" w:eastAsia="宋体" w:cs="宋体"/>
                <w:sz w:val="28"/>
                <w:szCs w:val="28"/>
                <w:highlight w:val="none"/>
                <w:lang w:val="en-US" w:eastAsia="zh-CN"/>
              </w:rPr>
              <w:t>+40℃</w:t>
            </w:r>
          </w:p>
        </w:tc>
        <w:tc>
          <w:tcPr>
            <w:tcW w:w="1846" w:type="dxa"/>
            <w:vAlign w:val="center"/>
          </w:tcPr>
          <w:p w14:paraId="6E5687FC">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lang w:val="en-US" w:eastAsia="zh-CN"/>
              </w:rPr>
            </w:pPr>
            <w:r>
              <w:rPr>
                <w:rFonts w:hint="eastAsia" w:ascii="宋体" w:hAnsi="宋体" w:eastAsia="宋体" w:cs="宋体"/>
                <w:sz w:val="28"/>
                <w:szCs w:val="28"/>
                <w:highlight w:val="none"/>
                <w:lang w:val="en-US" w:eastAsia="zh-CN"/>
              </w:rPr>
              <w:t>-20℃</w:t>
            </w:r>
            <w:r>
              <w:rPr>
                <w:rFonts w:hint="eastAsia" w:ascii="等线" w:hAnsi="等线" w:eastAsia="等线" w:cs="等线"/>
                <w:sz w:val="28"/>
                <w:szCs w:val="28"/>
                <w:highlight w:val="none"/>
                <w:lang w:val="en-US" w:eastAsia="zh-CN"/>
              </w:rPr>
              <w:t>~</w:t>
            </w:r>
            <w:r>
              <w:rPr>
                <w:rFonts w:hint="eastAsia" w:ascii="宋体" w:hAnsi="宋体" w:eastAsia="宋体" w:cs="宋体"/>
                <w:sz w:val="28"/>
                <w:szCs w:val="28"/>
                <w:highlight w:val="none"/>
                <w:lang w:val="en-US" w:eastAsia="zh-CN"/>
              </w:rPr>
              <w:t>+40℃</w:t>
            </w:r>
          </w:p>
        </w:tc>
        <w:tc>
          <w:tcPr>
            <w:tcW w:w="1846" w:type="dxa"/>
            <w:vAlign w:val="center"/>
          </w:tcPr>
          <w:p w14:paraId="612E5371">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rPr>
            </w:pPr>
            <w:r>
              <w:rPr>
                <w:rFonts w:hint="eastAsia" w:ascii="宋体" w:hAnsi="宋体" w:eastAsia="宋体" w:cs="宋体"/>
                <w:sz w:val="28"/>
                <w:szCs w:val="28"/>
                <w:highlight w:val="none"/>
                <w:lang w:val="en-US" w:eastAsia="zh-CN"/>
              </w:rPr>
              <w:t>-20℃</w:t>
            </w:r>
            <w:r>
              <w:rPr>
                <w:rFonts w:hint="eastAsia" w:ascii="等线" w:hAnsi="等线" w:eastAsia="等线" w:cs="等线"/>
                <w:sz w:val="28"/>
                <w:szCs w:val="28"/>
                <w:highlight w:val="none"/>
                <w:lang w:val="en-US" w:eastAsia="zh-CN"/>
              </w:rPr>
              <w:t>~</w:t>
            </w:r>
            <w:r>
              <w:rPr>
                <w:rFonts w:hint="eastAsia" w:ascii="宋体" w:hAnsi="宋体" w:eastAsia="宋体" w:cs="宋体"/>
                <w:sz w:val="28"/>
                <w:szCs w:val="28"/>
                <w:highlight w:val="none"/>
                <w:lang w:val="en-US" w:eastAsia="zh-CN"/>
              </w:rPr>
              <w:t>+40℃</w:t>
            </w:r>
          </w:p>
        </w:tc>
        <w:tc>
          <w:tcPr>
            <w:tcW w:w="1846" w:type="dxa"/>
            <w:vAlign w:val="center"/>
          </w:tcPr>
          <w:p w14:paraId="70BF2E08">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rPr>
            </w:pPr>
            <w:r>
              <w:rPr>
                <w:rFonts w:hint="eastAsia" w:ascii="宋体" w:hAnsi="宋体" w:eastAsia="宋体" w:cs="宋体"/>
                <w:sz w:val="28"/>
                <w:szCs w:val="28"/>
                <w:highlight w:val="none"/>
                <w:lang w:val="en-US" w:eastAsia="zh-CN"/>
              </w:rPr>
              <w:t>-20℃</w:t>
            </w:r>
            <w:r>
              <w:rPr>
                <w:rFonts w:hint="eastAsia" w:ascii="等线" w:hAnsi="等线" w:eastAsia="等线" w:cs="等线"/>
                <w:sz w:val="28"/>
                <w:szCs w:val="28"/>
                <w:highlight w:val="none"/>
                <w:lang w:val="en-US" w:eastAsia="zh-CN"/>
              </w:rPr>
              <w:t>~</w:t>
            </w:r>
            <w:r>
              <w:rPr>
                <w:rFonts w:hint="eastAsia" w:ascii="宋体" w:hAnsi="宋体" w:eastAsia="宋体" w:cs="宋体"/>
                <w:sz w:val="28"/>
                <w:szCs w:val="28"/>
                <w:highlight w:val="none"/>
                <w:lang w:val="en-US" w:eastAsia="zh-CN"/>
              </w:rPr>
              <w:t>+40℃</w:t>
            </w:r>
          </w:p>
        </w:tc>
        <w:tc>
          <w:tcPr>
            <w:tcW w:w="1846" w:type="dxa"/>
            <w:vAlign w:val="center"/>
          </w:tcPr>
          <w:p w14:paraId="6CAC26F2">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rPr>
            </w:pPr>
            <w:r>
              <w:rPr>
                <w:rFonts w:hint="eastAsia" w:ascii="宋体" w:hAnsi="宋体" w:eastAsia="宋体" w:cs="宋体"/>
                <w:sz w:val="28"/>
                <w:szCs w:val="28"/>
                <w:highlight w:val="none"/>
                <w:lang w:val="en-US" w:eastAsia="zh-CN"/>
              </w:rPr>
              <w:t>-20℃</w:t>
            </w:r>
            <w:r>
              <w:rPr>
                <w:rFonts w:hint="eastAsia" w:ascii="等线" w:hAnsi="等线" w:eastAsia="等线" w:cs="等线"/>
                <w:sz w:val="28"/>
                <w:szCs w:val="28"/>
                <w:highlight w:val="none"/>
                <w:lang w:val="en-US" w:eastAsia="zh-CN"/>
              </w:rPr>
              <w:t>~</w:t>
            </w:r>
            <w:r>
              <w:rPr>
                <w:rFonts w:hint="eastAsia" w:ascii="宋体" w:hAnsi="宋体" w:eastAsia="宋体" w:cs="宋体"/>
                <w:sz w:val="28"/>
                <w:szCs w:val="28"/>
                <w:highlight w:val="none"/>
                <w:lang w:val="en-US" w:eastAsia="zh-CN"/>
              </w:rPr>
              <w:t>+40℃</w:t>
            </w:r>
          </w:p>
        </w:tc>
        <w:tc>
          <w:tcPr>
            <w:tcW w:w="1850" w:type="dxa"/>
            <w:vAlign w:val="center"/>
          </w:tcPr>
          <w:p w14:paraId="5F9CD12C">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rPr>
            </w:pPr>
            <w:r>
              <w:rPr>
                <w:rFonts w:hint="eastAsia" w:ascii="宋体" w:hAnsi="宋体" w:eastAsia="宋体" w:cs="宋体"/>
                <w:sz w:val="28"/>
                <w:szCs w:val="28"/>
                <w:highlight w:val="none"/>
                <w:lang w:val="en-US" w:eastAsia="zh-CN"/>
              </w:rPr>
              <w:t>-20℃</w:t>
            </w:r>
            <w:r>
              <w:rPr>
                <w:rFonts w:hint="eastAsia" w:ascii="等线" w:hAnsi="等线" w:eastAsia="等线" w:cs="等线"/>
                <w:sz w:val="28"/>
                <w:szCs w:val="28"/>
                <w:highlight w:val="none"/>
                <w:lang w:val="en-US" w:eastAsia="zh-CN"/>
              </w:rPr>
              <w:t>~</w:t>
            </w:r>
            <w:r>
              <w:rPr>
                <w:rFonts w:hint="eastAsia" w:ascii="宋体" w:hAnsi="宋体" w:eastAsia="宋体" w:cs="宋体"/>
                <w:sz w:val="28"/>
                <w:szCs w:val="28"/>
                <w:highlight w:val="none"/>
                <w:lang w:val="en-US" w:eastAsia="zh-CN"/>
              </w:rPr>
              <w:t>+40℃</w:t>
            </w:r>
          </w:p>
        </w:tc>
      </w:tr>
      <w:tr w14:paraId="1D8CA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008" w:type="dxa"/>
            <w:vAlign w:val="center"/>
          </w:tcPr>
          <w:p w14:paraId="5B9E782C">
            <w:pPr>
              <w:pStyle w:val="17"/>
              <w:numPr>
                <w:ilvl w:val="-1"/>
                <w:numId w:val="0"/>
              </w:numPr>
              <w:spacing w:before="0" w:line="360" w:lineRule="auto"/>
              <w:jc w:val="center"/>
              <w:outlineLvl w:val="9"/>
              <w:rPr>
                <w:rFonts w:hint="default" w:ascii="宋体" w:hAnsi="宋体" w:eastAsia="宋体" w:cs="宋体"/>
                <w:b/>
                <w:bCs/>
                <w:sz w:val="28"/>
                <w:szCs w:val="28"/>
                <w:highlight w:val="none"/>
                <w:vertAlign w:val="baseline"/>
                <w:lang w:val="en-US" w:eastAsia="zh-CN"/>
              </w:rPr>
            </w:pPr>
            <w:r>
              <w:rPr>
                <w:rFonts w:hint="eastAsia" w:ascii="宋体" w:hAnsi="宋体" w:eastAsia="宋体" w:cs="宋体"/>
                <w:b/>
                <w:bCs/>
                <w:sz w:val="28"/>
                <w:szCs w:val="28"/>
                <w:highlight w:val="none"/>
                <w:vertAlign w:val="baseline"/>
                <w:lang w:val="en-US" w:eastAsia="zh-CN"/>
              </w:rPr>
              <w:t>功能</w:t>
            </w:r>
          </w:p>
        </w:tc>
        <w:tc>
          <w:tcPr>
            <w:tcW w:w="2547" w:type="dxa"/>
            <w:vAlign w:val="center"/>
          </w:tcPr>
          <w:p w14:paraId="1DF5F75D">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kern w:val="2"/>
                <w:sz w:val="28"/>
                <w:szCs w:val="28"/>
                <w:highlight w:val="none"/>
                <w:vertAlign w:val="baseline"/>
                <w:lang w:val="en-US" w:eastAsia="zh-CN"/>
              </w:rPr>
              <w:t>单色</w:t>
            </w:r>
          </w:p>
        </w:tc>
        <w:tc>
          <w:tcPr>
            <w:tcW w:w="1846" w:type="dxa"/>
            <w:vAlign w:val="center"/>
          </w:tcPr>
          <w:p w14:paraId="040F4652">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kern w:val="2"/>
                <w:sz w:val="28"/>
                <w:szCs w:val="28"/>
                <w:highlight w:val="none"/>
                <w:vertAlign w:val="baseline"/>
                <w:lang w:val="en-US" w:eastAsia="zh-CN"/>
              </w:rPr>
              <w:t>单色</w:t>
            </w:r>
          </w:p>
        </w:tc>
        <w:tc>
          <w:tcPr>
            <w:tcW w:w="1846" w:type="dxa"/>
            <w:vAlign w:val="center"/>
          </w:tcPr>
          <w:p w14:paraId="5B9A1BC8">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rPr>
            </w:pPr>
            <w:r>
              <w:rPr>
                <w:rFonts w:hint="eastAsia" w:ascii="宋体" w:hAnsi="宋体" w:eastAsia="宋体" w:cs="宋体"/>
                <w:color w:val="auto"/>
                <w:kern w:val="2"/>
                <w:sz w:val="28"/>
                <w:szCs w:val="28"/>
                <w:highlight w:val="none"/>
                <w:vertAlign w:val="baseline"/>
                <w:lang w:val="en-US" w:eastAsia="zh-CN"/>
              </w:rPr>
              <w:t>单色</w:t>
            </w:r>
          </w:p>
        </w:tc>
        <w:tc>
          <w:tcPr>
            <w:tcW w:w="1846" w:type="dxa"/>
            <w:vAlign w:val="center"/>
          </w:tcPr>
          <w:p w14:paraId="02822290">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rPr>
            </w:pPr>
            <w:r>
              <w:rPr>
                <w:rFonts w:hint="eastAsia" w:ascii="宋体" w:hAnsi="宋体" w:eastAsia="宋体" w:cs="宋体"/>
                <w:color w:val="auto"/>
                <w:kern w:val="2"/>
                <w:sz w:val="28"/>
                <w:szCs w:val="28"/>
                <w:highlight w:val="none"/>
                <w:vertAlign w:val="baseline"/>
                <w:lang w:val="en-US" w:eastAsia="zh-CN"/>
              </w:rPr>
              <w:t>单色</w:t>
            </w:r>
          </w:p>
        </w:tc>
        <w:tc>
          <w:tcPr>
            <w:tcW w:w="1846" w:type="dxa"/>
            <w:vAlign w:val="center"/>
          </w:tcPr>
          <w:p w14:paraId="3F49845A">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rPr>
            </w:pPr>
            <w:r>
              <w:rPr>
                <w:rFonts w:hint="eastAsia" w:ascii="宋体" w:hAnsi="宋体" w:eastAsia="宋体" w:cs="宋体"/>
                <w:color w:val="auto"/>
                <w:kern w:val="2"/>
                <w:sz w:val="28"/>
                <w:szCs w:val="28"/>
                <w:highlight w:val="none"/>
                <w:vertAlign w:val="baseline"/>
                <w:lang w:val="en-US" w:eastAsia="zh-CN"/>
              </w:rPr>
              <w:t>单色</w:t>
            </w:r>
          </w:p>
        </w:tc>
        <w:tc>
          <w:tcPr>
            <w:tcW w:w="1850" w:type="dxa"/>
            <w:vAlign w:val="center"/>
          </w:tcPr>
          <w:p w14:paraId="704B2994">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rPr>
            </w:pPr>
            <w:r>
              <w:rPr>
                <w:rFonts w:hint="eastAsia" w:ascii="宋体" w:hAnsi="宋体" w:eastAsia="宋体" w:cs="宋体"/>
                <w:color w:val="auto"/>
                <w:kern w:val="2"/>
                <w:sz w:val="28"/>
                <w:szCs w:val="28"/>
                <w:highlight w:val="none"/>
                <w:vertAlign w:val="baseline"/>
                <w:lang w:val="en-US" w:eastAsia="zh-CN"/>
              </w:rPr>
              <w:t>单色</w:t>
            </w:r>
          </w:p>
        </w:tc>
      </w:tr>
      <w:tr w14:paraId="505B4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008" w:type="dxa"/>
            <w:vAlign w:val="center"/>
          </w:tcPr>
          <w:p w14:paraId="348B820A">
            <w:pPr>
              <w:pStyle w:val="17"/>
              <w:numPr>
                <w:ilvl w:val="-1"/>
                <w:numId w:val="0"/>
              </w:numPr>
              <w:spacing w:before="0" w:line="360" w:lineRule="auto"/>
              <w:jc w:val="center"/>
              <w:outlineLvl w:val="9"/>
              <w:rPr>
                <w:rFonts w:hint="default" w:ascii="宋体" w:hAnsi="宋体" w:eastAsia="宋体" w:cs="宋体"/>
                <w:b/>
                <w:bCs/>
                <w:sz w:val="28"/>
                <w:szCs w:val="28"/>
                <w:highlight w:val="none"/>
                <w:vertAlign w:val="baseline"/>
                <w:lang w:val="en-US" w:eastAsia="zh-CN"/>
              </w:rPr>
            </w:pPr>
            <w:r>
              <w:rPr>
                <w:rFonts w:hint="eastAsia" w:ascii="宋体" w:hAnsi="宋体" w:eastAsia="宋体" w:cs="宋体"/>
                <w:b/>
                <w:bCs/>
                <w:sz w:val="28"/>
                <w:szCs w:val="28"/>
                <w:highlight w:val="none"/>
                <w:vertAlign w:val="baseline"/>
                <w:lang w:val="en-US" w:eastAsia="zh-CN"/>
              </w:rPr>
              <w:t>质保</w:t>
            </w:r>
          </w:p>
        </w:tc>
        <w:tc>
          <w:tcPr>
            <w:tcW w:w="2547" w:type="dxa"/>
            <w:vAlign w:val="center"/>
          </w:tcPr>
          <w:p w14:paraId="1E69999F">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kern w:val="2"/>
                <w:sz w:val="28"/>
                <w:szCs w:val="28"/>
                <w:highlight w:val="none"/>
                <w:vertAlign w:val="baseline"/>
                <w:lang w:val="en-US" w:eastAsia="zh-CN"/>
              </w:rPr>
              <w:t>3年</w:t>
            </w:r>
          </w:p>
        </w:tc>
        <w:tc>
          <w:tcPr>
            <w:tcW w:w="1846" w:type="dxa"/>
            <w:vAlign w:val="center"/>
          </w:tcPr>
          <w:p w14:paraId="589343DE">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kern w:val="2"/>
                <w:sz w:val="28"/>
                <w:szCs w:val="28"/>
                <w:highlight w:val="none"/>
                <w:vertAlign w:val="baseline"/>
                <w:lang w:val="en-US" w:eastAsia="zh-CN"/>
              </w:rPr>
              <w:t>3年</w:t>
            </w:r>
          </w:p>
        </w:tc>
        <w:tc>
          <w:tcPr>
            <w:tcW w:w="1846" w:type="dxa"/>
            <w:vAlign w:val="center"/>
          </w:tcPr>
          <w:p w14:paraId="797B9EB3">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lang w:val="en-US"/>
              </w:rPr>
            </w:pPr>
            <w:r>
              <w:rPr>
                <w:rFonts w:hint="eastAsia" w:ascii="宋体" w:hAnsi="宋体" w:eastAsia="宋体" w:cs="宋体"/>
                <w:color w:val="auto"/>
                <w:kern w:val="2"/>
                <w:sz w:val="28"/>
                <w:szCs w:val="28"/>
                <w:highlight w:val="none"/>
                <w:vertAlign w:val="baseline"/>
                <w:lang w:val="en-US" w:eastAsia="zh-CN"/>
              </w:rPr>
              <w:t>3年</w:t>
            </w:r>
          </w:p>
        </w:tc>
        <w:tc>
          <w:tcPr>
            <w:tcW w:w="1846" w:type="dxa"/>
            <w:vAlign w:val="center"/>
          </w:tcPr>
          <w:p w14:paraId="7984055A">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rPr>
            </w:pPr>
            <w:r>
              <w:rPr>
                <w:rFonts w:hint="eastAsia" w:ascii="宋体" w:hAnsi="宋体" w:eastAsia="宋体" w:cs="宋体"/>
                <w:color w:val="auto"/>
                <w:kern w:val="2"/>
                <w:sz w:val="28"/>
                <w:szCs w:val="28"/>
                <w:highlight w:val="none"/>
                <w:vertAlign w:val="baseline"/>
                <w:lang w:val="en-US" w:eastAsia="zh-CN"/>
              </w:rPr>
              <w:t>3年</w:t>
            </w:r>
          </w:p>
        </w:tc>
        <w:tc>
          <w:tcPr>
            <w:tcW w:w="1846" w:type="dxa"/>
            <w:vAlign w:val="center"/>
          </w:tcPr>
          <w:p w14:paraId="55EED592">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rPr>
            </w:pPr>
            <w:r>
              <w:rPr>
                <w:rFonts w:hint="eastAsia" w:ascii="宋体" w:hAnsi="宋体" w:eastAsia="宋体" w:cs="宋体"/>
                <w:color w:val="auto"/>
                <w:kern w:val="2"/>
                <w:sz w:val="28"/>
                <w:szCs w:val="28"/>
                <w:highlight w:val="none"/>
                <w:vertAlign w:val="baseline"/>
                <w:lang w:val="en-US" w:eastAsia="zh-CN"/>
              </w:rPr>
              <w:t>3年</w:t>
            </w:r>
          </w:p>
        </w:tc>
        <w:tc>
          <w:tcPr>
            <w:tcW w:w="1850" w:type="dxa"/>
            <w:vAlign w:val="center"/>
          </w:tcPr>
          <w:p w14:paraId="1EDF68AF">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rPr>
            </w:pPr>
            <w:r>
              <w:rPr>
                <w:rFonts w:hint="eastAsia" w:ascii="宋体" w:hAnsi="宋体" w:eastAsia="宋体" w:cs="宋体"/>
                <w:color w:val="auto"/>
                <w:kern w:val="2"/>
                <w:sz w:val="28"/>
                <w:szCs w:val="28"/>
                <w:highlight w:val="none"/>
                <w:vertAlign w:val="baseline"/>
                <w:lang w:val="en-US" w:eastAsia="zh-CN"/>
              </w:rPr>
              <w:t>3年</w:t>
            </w:r>
          </w:p>
        </w:tc>
      </w:tr>
    </w:tbl>
    <w:p w14:paraId="36CEB38E">
      <w:pPr>
        <w:numPr>
          <w:ilvl w:val="-1"/>
          <w:numId w:val="0"/>
        </w:numPr>
        <w:snapToGrid w:val="0"/>
        <w:spacing w:line="360" w:lineRule="auto"/>
        <w:ind w:firstLine="0" w:firstLineChars="0"/>
        <w:outlineLvl w:val="9"/>
        <w:rPr>
          <w:rFonts w:hint="default" w:ascii="宋体" w:hAnsi="宋体" w:eastAsia="宋体" w:cs="宋体"/>
          <w:b/>
          <w:bCs/>
          <w:sz w:val="28"/>
          <w:szCs w:val="28"/>
          <w:highlight w:val="none"/>
          <w:vertAlign w:val="baseline"/>
          <w:lang w:val="en-US" w:eastAsia="zh-CN"/>
        </w:rPr>
        <w:sectPr>
          <w:pgSz w:w="16838" w:h="11906" w:orient="landscape"/>
          <w:pgMar w:top="1800" w:right="1440" w:bottom="1800" w:left="1440" w:header="851" w:footer="992" w:gutter="0"/>
          <w:pgNumType w:start="1"/>
          <w:cols w:space="0" w:num="1"/>
          <w:rtlGutter w:val="0"/>
          <w:docGrid w:type="lines" w:linePitch="312" w:charSpace="0"/>
        </w:sectPr>
      </w:pPr>
    </w:p>
    <w:p w14:paraId="0CA0AD6D">
      <w:pPr>
        <w:numPr>
          <w:ilvl w:val="0"/>
          <w:numId w:val="3"/>
        </w:numPr>
        <w:snapToGrid w:val="0"/>
        <w:spacing w:line="360" w:lineRule="auto"/>
        <w:ind w:firstLine="420" w:firstLineChars="0"/>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LED</w:t>
      </w:r>
      <w:r>
        <w:rPr>
          <w:rFonts w:hint="eastAsia" w:ascii="宋体" w:hAnsi="宋体" w:eastAsia="宋体" w:cs="宋体"/>
          <w:sz w:val="28"/>
          <w:szCs w:val="28"/>
          <w:highlight w:val="none"/>
        </w:rPr>
        <w:t>灯具应出具国家强制的3C检测质量认证证书及检测报告，电源稳定性</w:t>
      </w:r>
      <w:r>
        <w:rPr>
          <w:rFonts w:hint="eastAsia" w:ascii="宋体" w:hAnsi="宋体" w:eastAsia="宋体" w:cs="宋体"/>
          <w:sz w:val="28"/>
          <w:szCs w:val="28"/>
          <w:highlight w:val="none"/>
          <w:lang w:val="en-US" w:eastAsia="zh-CN"/>
        </w:rPr>
        <w:t>高且</w:t>
      </w:r>
      <w:r>
        <w:rPr>
          <w:rFonts w:hint="eastAsia" w:ascii="宋体" w:hAnsi="宋体" w:eastAsia="宋体" w:cs="宋体"/>
          <w:sz w:val="28"/>
          <w:szCs w:val="28"/>
          <w:highlight w:val="none"/>
        </w:rPr>
        <w:t>具有短路、过流、过压、过温保护。</w:t>
      </w:r>
    </w:p>
    <w:p w14:paraId="30571799">
      <w:pPr>
        <w:numPr>
          <w:ilvl w:val="0"/>
          <w:numId w:val="3"/>
        </w:numPr>
        <w:snapToGrid w:val="0"/>
        <w:spacing w:line="360" w:lineRule="auto"/>
        <w:ind w:firstLine="420"/>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不接受贴牌、假冒伪劣产品。</w:t>
      </w:r>
    </w:p>
    <w:p w14:paraId="167280FA">
      <w:pPr>
        <w:snapToGrid w:val="0"/>
        <w:spacing w:line="360" w:lineRule="auto"/>
        <w:ind w:firstLine="420" w:firstLineChars="0"/>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3）</w:t>
      </w:r>
      <w:r>
        <w:rPr>
          <w:rFonts w:hint="eastAsia" w:ascii="宋体" w:hAnsi="宋体" w:eastAsia="宋体" w:cs="宋体"/>
          <w:sz w:val="28"/>
          <w:szCs w:val="28"/>
          <w:highlight w:val="none"/>
        </w:rPr>
        <w:t>色温为冷白</w:t>
      </w:r>
      <w:r>
        <w:rPr>
          <w:rFonts w:hint="eastAsia" w:ascii="宋体" w:hAnsi="宋体" w:eastAsia="宋体" w:cs="宋体"/>
          <w:sz w:val="28"/>
          <w:szCs w:val="28"/>
          <w:highlight w:val="none"/>
          <w:lang w:val="en-US" w:eastAsia="zh-CN"/>
        </w:rPr>
        <w:t>65</w:t>
      </w:r>
      <w:r>
        <w:rPr>
          <w:rFonts w:hint="eastAsia" w:ascii="宋体" w:hAnsi="宋体" w:eastAsia="宋体" w:cs="宋体"/>
          <w:sz w:val="28"/>
          <w:szCs w:val="28"/>
          <w:highlight w:val="none"/>
        </w:rPr>
        <w:t>00K，色温一致性≤±5％</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单颗LED颗粒损坏（击穿或者开路）不会影响其他LED颗粒的正常工作。</w:t>
      </w:r>
    </w:p>
    <w:p w14:paraId="7C106EB0">
      <w:pPr>
        <w:numPr>
          <w:ilvl w:val="-1"/>
          <w:numId w:val="0"/>
        </w:numPr>
        <w:snapToGrid w:val="0"/>
        <w:spacing w:line="360" w:lineRule="auto"/>
        <w:ind w:firstLine="420" w:firstLineChars="0"/>
        <w:outlineLvl w:val="9"/>
        <w:rPr>
          <w:rFonts w:hint="eastAsia" w:ascii="宋体" w:hAnsi="宋体" w:eastAsia="宋体" w:cs="宋体"/>
          <w:sz w:val="28"/>
          <w:szCs w:val="28"/>
          <w:highlight w:val="none"/>
          <w:lang w:eastAsia="zh-CN"/>
        </w:rPr>
      </w:pPr>
      <w:r>
        <w:rPr>
          <w:rFonts w:hint="eastAsia" w:ascii="宋体" w:hAnsi="宋体" w:eastAsia="宋体" w:cs="宋体"/>
          <w:b w:val="0"/>
          <w:bCs w:val="0"/>
          <w:sz w:val="28"/>
          <w:szCs w:val="28"/>
          <w:highlight w:val="none"/>
          <w:lang w:val="en-US" w:eastAsia="zh-CN"/>
        </w:rPr>
        <w:t>4）品牌要求：</w:t>
      </w:r>
      <w:r>
        <w:rPr>
          <w:rFonts w:hint="eastAsia" w:ascii="宋体" w:hAnsi="宋体" w:eastAsia="宋体" w:cs="宋体"/>
          <w:sz w:val="28"/>
          <w:szCs w:val="28"/>
          <w:highlight w:val="none"/>
        </w:rPr>
        <w:t>森本照明（上海）、深圳尚为照明、华荣科技</w:t>
      </w:r>
      <w:r>
        <w:rPr>
          <w:rFonts w:hint="eastAsia" w:ascii="宋体" w:hAnsi="宋体" w:eastAsia="宋体" w:cs="宋体"/>
          <w:sz w:val="28"/>
          <w:szCs w:val="28"/>
          <w:highlight w:val="none"/>
          <w:lang w:eastAsia="zh-CN"/>
        </w:rPr>
        <w:t>、</w:t>
      </w:r>
      <w:r>
        <w:rPr>
          <w:rFonts w:hint="eastAsia" w:ascii="宋体" w:hAnsi="宋体" w:eastAsia="宋体" w:cs="宋体"/>
          <w:b w:val="0"/>
          <w:bCs w:val="0"/>
          <w:sz w:val="28"/>
          <w:szCs w:val="28"/>
          <w:highlight w:val="none"/>
          <w:lang w:val="en-US" w:eastAsia="zh-CN"/>
        </w:rPr>
        <w:t>朗德万斯（LEDVANCE）</w:t>
      </w:r>
      <w:r>
        <w:rPr>
          <w:rFonts w:hint="eastAsia" w:ascii="宋体" w:hAnsi="宋体" w:eastAsia="宋体" w:cs="宋体"/>
          <w:sz w:val="28"/>
          <w:szCs w:val="28"/>
          <w:highlight w:val="none"/>
        </w:rPr>
        <w:t>或相当于品牌</w:t>
      </w:r>
      <w:r>
        <w:rPr>
          <w:rFonts w:hint="eastAsia" w:ascii="宋体" w:hAnsi="宋体" w:eastAsia="宋体" w:cs="宋体"/>
          <w:sz w:val="28"/>
          <w:szCs w:val="28"/>
          <w:highlight w:val="none"/>
          <w:lang w:eastAsia="zh-CN"/>
        </w:rPr>
        <w:t>。</w:t>
      </w:r>
    </w:p>
    <w:p w14:paraId="40793760">
      <w:pPr>
        <w:numPr>
          <w:ilvl w:val="-1"/>
          <w:numId w:val="0"/>
        </w:numPr>
        <w:snapToGrid w:val="0"/>
        <w:spacing w:before="313" w:beforeLines="100" w:line="360" w:lineRule="auto"/>
        <w:ind w:left="0" w:firstLine="0" w:firstLineChars="0"/>
        <w:outlineLvl w:val="9"/>
        <w:rPr>
          <w:rFonts w:hint="eastAsia" w:ascii="宋体" w:hAnsi="宋体" w:eastAsia="宋体" w:cs="宋体"/>
          <w:sz w:val="28"/>
          <w:szCs w:val="28"/>
          <w:highlight w:val="none"/>
          <w:lang w:val="en-US" w:eastAsia="zh-CN"/>
        </w:rPr>
        <w:sectPr>
          <w:pgSz w:w="11906" w:h="16838"/>
          <w:pgMar w:top="1440" w:right="1800" w:bottom="1440" w:left="1800" w:header="851" w:footer="992" w:gutter="0"/>
          <w:pgNumType w:start="1"/>
          <w:cols w:space="0" w:num="1"/>
          <w:rtlGutter w:val="0"/>
          <w:docGrid w:type="lines" w:linePitch="312" w:charSpace="0"/>
        </w:sectPr>
      </w:pPr>
    </w:p>
    <w:p w14:paraId="3694B1C9">
      <w:pPr>
        <w:pStyle w:val="17"/>
        <w:numPr>
          <w:ilvl w:val="0"/>
          <w:numId w:val="2"/>
        </w:numPr>
        <w:spacing w:before="0" w:line="360" w:lineRule="auto"/>
        <w:ind w:firstLine="0" w:firstLineChars="0"/>
        <w:jc w:val="both"/>
        <w:outlineLvl w:val="9"/>
        <w:rPr>
          <w:rFonts w:hint="eastAsia" w:ascii="宋体" w:hAnsi="宋体" w:eastAsia="宋体" w:cs="Times New Roman"/>
          <w:b/>
          <w:bCs/>
          <w:color w:val="auto"/>
          <w:kern w:val="2"/>
          <w:sz w:val="30"/>
          <w:szCs w:val="30"/>
          <w:highlight w:val="none"/>
          <w:lang w:val="en-US" w:eastAsia="zh-CN"/>
        </w:rPr>
      </w:pPr>
      <w:r>
        <w:rPr>
          <w:rFonts w:hint="eastAsia" w:ascii="宋体" w:hAnsi="宋体" w:eastAsia="宋体" w:cs="Times New Roman"/>
          <w:b/>
          <w:bCs/>
          <w:color w:val="auto"/>
          <w:kern w:val="2"/>
          <w:sz w:val="30"/>
          <w:szCs w:val="30"/>
          <w:highlight w:val="none"/>
        </w:rPr>
        <w:t>供货范围</w:t>
      </w:r>
    </w:p>
    <w:p w14:paraId="332329D8">
      <w:pPr>
        <w:pStyle w:val="17"/>
        <w:numPr>
          <w:ilvl w:val="-1"/>
          <w:numId w:val="0"/>
        </w:numPr>
        <w:spacing w:before="0" w:line="360" w:lineRule="auto"/>
        <w:ind w:firstLine="0" w:firstLineChars="0"/>
        <w:jc w:val="both"/>
        <w:outlineLvl w:val="9"/>
        <w:rPr>
          <w:rFonts w:hint="eastAsia" w:ascii="宋体" w:hAnsi="宋体" w:eastAsia="宋体" w:cs="宋体"/>
          <w:b/>
          <w:bCs/>
          <w:color w:val="auto"/>
          <w:kern w:val="2"/>
          <w:sz w:val="28"/>
          <w:szCs w:val="28"/>
          <w:highlight w:val="none"/>
        </w:rPr>
      </w:pPr>
      <w:r>
        <w:rPr>
          <w:rFonts w:hint="eastAsia" w:ascii="宋体" w:hAnsi="宋体" w:eastAsia="宋体" w:cs="宋体"/>
          <w:b/>
          <w:bCs/>
          <w:color w:val="auto"/>
          <w:kern w:val="2"/>
          <w:sz w:val="28"/>
          <w:szCs w:val="28"/>
          <w:highlight w:val="none"/>
          <w:lang w:val="en-US" w:eastAsia="zh-CN"/>
        </w:rPr>
        <w:t>2.1</w:t>
      </w:r>
      <w:r>
        <w:rPr>
          <w:rFonts w:hint="eastAsia" w:ascii="宋体" w:hAnsi="宋体" w:eastAsia="宋体" w:cs="宋体"/>
          <w:b/>
          <w:bCs/>
          <w:color w:val="auto"/>
          <w:kern w:val="2"/>
          <w:sz w:val="28"/>
          <w:szCs w:val="28"/>
          <w:highlight w:val="none"/>
        </w:rPr>
        <w:t>一般要求</w:t>
      </w:r>
    </w:p>
    <w:p w14:paraId="74348051">
      <w:pPr>
        <w:pStyle w:val="17"/>
        <w:numPr>
          <w:ilvl w:val="-1"/>
          <w:numId w:val="0"/>
        </w:numPr>
        <w:spacing w:before="0" w:line="360" w:lineRule="auto"/>
        <w:ind w:firstLine="0" w:firstLineChars="0"/>
        <w:jc w:val="both"/>
        <w:outlineLvl w:val="9"/>
        <w:rPr>
          <w:rFonts w:hint="eastAsia" w:ascii="宋体" w:hAnsi="宋体" w:eastAsia="宋体" w:cs="宋体"/>
          <w:b w:val="0"/>
          <w:bCs w:val="0"/>
          <w:color w:val="auto"/>
          <w:kern w:val="2"/>
          <w:sz w:val="28"/>
          <w:szCs w:val="28"/>
          <w:highlight w:val="none"/>
        </w:rPr>
      </w:pPr>
      <w:r>
        <w:rPr>
          <w:rFonts w:hint="eastAsia" w:ascii="宋体" w:hAnsi="宋体" w:eastAsia="宋体" w:cs="宋体"/>
          <w:b w:val="0"/>
          <w:bCs w:val="0"/>
          <w:color w:val="auto"/>
          <w:kern w:val="2"/>
          <w:sz w:val="28"/>
          <w:szCs w:val="28"/>
          <w:highlight w:val="none"/>
          <w:lang w:val="en-US" w:eastAsia="zh-CN"/>
        </w:rPr>
        <w:t>2.1.1</w:t>
      </w:r>
      <w:r>
        <w:rPr>
          <w:rFonts w:hint="eastAsia" w:ascii="宋体" w:hAnsi="宋体" w:eastAsia="宋体" w:cs="宋体"/>
          <w:b w:val="0"/>
          <w:bCs w:val="0"/>
          <w:color w:val="auto"/>
          <w:kern w:val="2"/>
          <w:sz w:val="28"/>
          <w:szCs w:val="28"/>
          <w:highlight w:val="none"/>
        </w:rPr>
        <w:t>投标人提供</w:t>
      </w:r>
      <w:r>
        <w:rPr>
          <w:rFonts w:hint="eastAsia" w:ascii="宋体" w:hAnsi="宋体" w:eastAsia="宋体" w:cs="宋体"/>
          <w:b w:val="0"/>
          <w:bCs w:val="0"/>
          <w:color w:val="auto"/>
          <w:kern w:val="2"/>
          <w:sz w:val="28"/>
          <w:szCs w:val="28"/>
          <w:highlight w:val="none"/>
          <w:lang w:val="en-US" w:eastAsia="zh-CN"/>
        </w:rPr>
        <w:t>的设备必须</w:t>
      </w:r>
      <w:r>
        <w:rPr>
          <w:rFonts w:hint="eastAsia" w:ascii="宋体" w:hAnsi="宋体" w:eastAsia="宋体" w:cs="宋体"/>
          <w:b w:val="0"/>
          <w:bCs w:val="0"/>
          <w:color w:val="auto"/>
          <w:kern w:val="2"/>
          <w:sz w:val="28"/>
          <w:szCs w:val="28"/>
          <w:highlight w:val="none"/>
        </w:rPr>
        <w:t>为全新的、先进的、成熟的、完整的和安全可靠的，且设备的技术经济性能符合</w:t>
      </w:r>
      <w:r>
        <w:rPr>
          <w:rFonts w:hint="eastAsia" w:ascii="宋体" w:hAnsi="宋体" w:eastAsia="宋体" w:cs="宋体"/>
          <w:b w:val="0"/>
          <w:bCs w:val="0"/>
          <w:color w:val="auto"/>
          <w:kern w:val="2"/>
          <w:sz w:val="28"/>
          <w:szCs w:val="28"/>
          <w:highlight w:val="none"/>
          <w:lang w:val="en-US" w:eastAsia="zh-CN"/>
        </w:rPr>
        <w:t>本规范书第</w:t>
      </w:r>
      <w:r>
        <w:rPr>
          <w:rFonts w:hint="eastAsia" w:ascii="宋体" w:hAnsi="宋体" w:eastAsia="宋体" w:cs="宋体"/>
          <w:b w:val="0"/>
          <w:bCs w:val="0"/>
          <w:color w:val="auto"/>
          <w:kern w:val="2"/>
          <w:sz w:val="28"/>
          <w:szCs w:val="28"/>
          <w:highlight w:val="none"/>
          <w:lang w:eastAsia="zh-CN"/>
        </w:rPr>
        <w:t>1</w:t>
      </w:r>
      <w:r>
        <w:rPr>
          <w:rFonts w:hint="eastAsia" w:ascii="宋体" w:hAnsi="宋体" w:eastAsia="宋体" w:cs="宋体"/>
          <w:b w:val="0"/>
          <w:bCs w:val="0"/>
          <w:color w:val="auto"/>
          <w:kern w:val="2"/>
          <w:sz w:val="28"/>
          <w:szCs w:val="28"/>
          <w:highlight w:val="none"/>
          <w:lang w:val="en-US" w:eastAsia="zh-CN"/>
        </w:rPr>
        <w:t>.3条的技术要求</w:t>
      </w:r>
      <w:r>
        <w:rPr>
          <w:rFonts w:hint="eastAsia" w:ascii="宋体" w:hAnsi="宋体" w:eastAsia="宋体" w:cs="宋体"/>
          <w:b w:val="0"/>
          <w:bCs w:val="0"/>
          <w:color w:val="auto"/>
          <w:kern w:val="2"/>
          <w:sz w:val="28"/>
          <w:szCs w:val="28"/>
          <w:highlight w:val="none"/>
        </w:rPr>
        <w:t>。</w:t>
      </w:r>
    </w:p>
    <w:p w14:paraId="5194BB29">
      <w:pPr>
        <w:pStyle w:val="17"/>
        <w:numPr>
          <w:ilvl w:val="-1"/>
          <w:numId w:val="0"/>
        </w:numPr>
        <w:spacing w:before="0" w:line="360" w:lineRule="auto"/>
        <w:ind w:firstLine="0" w:firstLineChars="0"/>
        <w:jc w:val="both"/>
        <w:outlineLvl w:val="9"/>
        <w:rPr>
          <w:rFonts w:hint="eastAsia" w:ascii="宋体" w:hAnsi="宋体" w:eastAsia="宋体" w:cs="宋体"/>
          <w:b w:val="0"/>
          <w:bCs w:val="0"/>
          <w:color w:val="auto"/>
          <w:kern w:val="2"/>
          <w:sz w:val="28"/>
          <w:szCs w:val="28"/>
          <w:highlight w:val="none"/>
        </w:rPr>
      </w:pPr>
      <w:r>
        <w:rPr>
          <w:rFonts w:hint="eastAsia" w:ascii="宋体" w:hAnsi="宋体" w:eastAsia="宋体" w:cs="宋体"/>
          <w:b w:val="0"/>
          <w:bCs w:val="0"/>
          <w:color w:val="auto"/>
          <w:kern w:val="2"/>
          <w:sz w:val="28"/>
          <w:szCs w:val="28"/>
          <w:highlight w:val="none"/>
          <w:lang w:eastAsia="zh-CN"/>
        </w:rPr>
        <w:t>2</w:t>
      </w:r>
      <w:r>
        <w:rPr>
          <w:rFonts w:hint="eastAsia" w:ascii="宋体" w:hAnsi="宋体" w:eastAsia="宋体" w:cs="宋体"/>
          <w:b w:val="0"/>
          <w:bCs w:val="0"/>
          <w:color w:val="auto"/>
          <w:kern w:val="2"/>
          <w:sz w:val="28"/>
          <w:szCs w:val="28"/>
          <w:highlight w:val="none"/>
          <w:lang w:val="en-US" w:eastAsia="zh-CN"/>
        </w:rPr>
        <w:t>.1.2</w:t>
      </w:r>
      <w:r>
        <w:rPr>
          <w:rFonts w:hint="eastAsia" w:ascii="宋体" w:hAnsi="宋体" w:eastAsia="宋体" w:cs="宋体"/>
          <w:b w:val="0"/>
          <w:bCs w:val="0"/>
          <w:color w:val="auto"/>
          <w:kern w:val="2"/>
          <w:sz w:val="28"/>
          <w:szCs w:val="28"/>
          <w:highlight w:val="none"/>
        </w:rPr>
        <w:t>投标人应提供详细供货清单，清单中应说明型号、数量、产地、生产厂家等内容。对于属于整套设备运行和施工所必需的部件，即使本合同附件未列出或数目不足，投标人仍须在执行的同时补足。</w:t>
      </w:r>
    </w:p>
    <w:p w14:paraId="023D2CD7">
      <w:pPr>
        <w:pStyle w:val="17"/>
        <w:numPr>
          <w:ilvl w:val="-1"/>
          <w:numId w:val="0"/>
        </w:numPr>
        <w:spacing w:before="0" w:line="360" w:lineRule="auto"/>
        <w:ind w:firstLine="0" w:firstLineChars="0"/>
        <w:jc w:val="both"/>
        <w:outlineLvl w:val="9"/>
        <w:rPr>
          <w:rFonts w:hint="eastAsia" w:ascii="宋体" w:hAnsi="宋体" w:eastAsia="宋体" w:cs="宋体"/>
          <w:b/>
          <w:bCs/>
          <w:color w:val="auto"/>
          <w:kern w:val="2"/>
          <w:sz w:val="28"/>
          <w:szCs w:val="28"/>
          <w:highlight w:val="none"/>
          <w:lang w:val="en-US" w:eastAsia="zh-CN"/>
        </w:rPr>
      </w:pPr>
      <w:r>
        <w:rPr>
          <w:rFonts w:hint="eastAsia" w:ascii="宋体" w:hAnsi="宋体" w:eastAsia="宋体" w:cs="宋体"/>
          <w:b/>
          <w:bCs/>
          <w:color w:val="auto"/>
          <w:kern w:val="2"/>
          <w:sz w:val="28"/>
          <w:szCs w:val="28"/>
          <w:highlight w:val="none"/>
          <w:lang w:val="en-US" w:eastAsia="zh-CN"/>
        </w:rPr>
        <w:t>2.2供货清单</w:t>
      </w:r>
    </w:p>
    <w:tbl>
      <w:tblPr>
        <w:tblStyle w:val="1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2"/>
        <w:gridCol w:w="5811"/>
        <w:gridCol w:w="1637"/>
      </w:tblGrid>
      <w:tr w14:paraId="04F7F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pct"/>
            <w:vAlign w:val="center"/>
          </w:tcPr>
          <w:p w14:paraId="5D271FFF">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kern w:val="2"/>
                <w:sz w:val="28"/>
                <w:szCs w:val="28"/>
                <w:highlight w:val="none"/>
                <w:vertAlign w:val="baseline"/>
                <w:lang w:val="en-US" w:eastAsia="zh-CN"/>
              </w:rPr>
              <w:t>序号</w:t>
            </w:r>
          </w:p>
        </w:tc>
        <w:tc>
          <w:tcPr>
            <w:tcW w:w="3409" w:type="pct"/>
            <w:vAlign w:val="center"/>
          </w:tcPr>
          <w:p w14:paraId="70718B6A">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kern w:val="2"/>
                <w:sz w:val="28"/>
                <w:szCs w:val="28"/>
                <w:highlight w:val="none"/>
                <w:vertAlign w:val="baseline"/>
                <w:lang w:val="en-US" w:eastAsia="zh-CN"/>
              </w:rPr>
              <w:t>型号（或规格）</w:t>
            </w:r>
          </w:p>
        </w:tc>
        <w:tc>
          <w:tcPr>
            <w:tcW w:w="960" w:type="pct"/>
            <w:vAlign w:val="center"/>
          </w:tcPr>
          <w:p w14:paraId="38CD20E9">
            <w:pPr>
              <w:pStyle w:val="17"/>
              <w:numPr>
                <w:ilvl w:val="-1"/>
                <w:numId w:val="0"/>
              </w:numPr>
              <w:spacing w:before="0" w:line="360" w:lineRule="auto"/>
              <w:jc w:val="center"/>
              <w:outlineLvl w:val="9"/>
              <w:rPr>
                <w:rFonts w:hint="eastAsia"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kern w:val="2"/>
                <w:sz w:val="28"/>
                <w:szCs w:val="28"/>
                <w:highlight w:val="none"/>
                <w:vertAlign w:val="baseline"/>
                <w:lang w:val="en-US" w:eastAsia="zh-CN"/>
              </w:rPr>
              <w:t>数量</w:t>
            </w:r>
          </w:p>
        </w:tc>
      </w:tr>
      <w:tr w14:paraId="5CA91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pct"/>
            <w:vAlign w:val="center"/>
          </w:tcPr>
          <w:p w14:paraId="59FF5BE9">
            <w:pPr>
              <w:pStyle w:val="17"/>
              <w:numPr>
                <w:ilvl w:val="-1"/>
                <w:numId w:val="0"/>
              </w:numPr>
              <w:spacing w:before="0" w:line="360" w:lineRule="auto"/>
              <w:jc w:val="center"/>
              <w:outlineLvl w:val="9"/>
              <w:rPr>
                <w:rFonts w:hint="eastAsia"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kern w:val="2"/>
                <w:sz w:val="28"/>
                <w:szCs w:val="28"/>
                <w:highlight w:val="none"/>
                <w:vertAlign w:val="baseline"/>
                <w:lang w:val="en-US" w:eastAsia="zh-CN"/>
              </w:rPr>
              <w:t>1</w:t>
            </w:r>
          </w:p>
        </w:tc>
        <w:tc>
          <w:tcPr>
            <w:tcW w:w="3409" w:type="pct"/>
            <w:vAlign w:val="center"/>
          </w:tcPr>
          <w:p w14:paraId="02A34784">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kern w:val="2"/>
                <w:sz w:val="28"/>
                <w:szCs w:val="28"/>
                <w:highlight w:val="none"/>
                <w:vertAlign w:val="baseline"/>
                <w:lang w:val="en-US" w:eastAsia="zh-CN"/>
              </w:rPr>
              <w:t>LED三防灯/60W（配吸顶支架）</w:t>
            </w:r>
          </w:p>
        </w:tc>
        <w:tc>
          <w:tcPr>
            <w:tcW w:w="960" w:type="pct"/>
            <w:vAlign w:val="top"/>
          </w:tcPr>
          <w:p w14:paraId="109FD73C">
            <w:pPr>
              <w:spacing w:beforeLines="0" w:afterLines="0"/>
              <w:jc w:val="center"/>
              <w:rPr>
                <w:rFonts w:hint="eastAsia"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sz w:val="28"/>
                <w:szCs w:val="28"/>
                <w:highlight w:val="none"/>
              </w:rPr>
              <w:t>1000套</w:t>
            </w:r>
          </w:p>
        </w:tc>
      </w:tr>
      <w:tr w14:paraId="58989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pct"/>
            <w:vAlign w:val="center"/>
          </w:tcPr>
          <w:p w14:paraId="1A40DBFD">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kern w:val="2"/>
                <w:sz w:val="28"/>
                <w:szCs w:val="28"/>
                <w:highlight w:val="none"/>
                <w:vertAlign w:val="baseline"/>
                <w:lang w:val="en-US" w:eastAsia="zh-CN"/>
              </w:rPr>
              <w:t>2</w:t>
            </w:r>
          </w:p>
        </w:tc>
        <w:tc>
          <w:tcPr>
            <w:tcW w:w="3409" w:type="pct"/>
            <w:vAlign w:val="center"/>
          </w:tcPr>
          <w:p w14:paraId="10B9CE49">
            <w:pPr>
              <w:pStyle w:val="17"/>
              <w:numPr>
                <w:ilvl w:val="-1"/>
                <w:numId w:val="0"/>
              </w:numPr>
              <w:spacing w:before="0" w:line="360" w:lineRule="auto"/>
              <w:jc w:val="center"/>
              <w:outlineLvl w:val="9"/>
              <w:rPr>
                <w:rFonts w:hint="eastAsia"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kern w:val="2"/>
                <w:sz w:val="28"/>
                <w:szCs w:val="28"/>
                <w:highlight w:val="none"/>
                <w:vertAlign w:val="baseline"/>
                <w:lang w:val="en-US" w:eastAsia="zh-CN"/>
              </w:rPr>
              <w:t>LED天棚灯/250W</w:t>
            </w:r>
          </w:p>
        </w:tc>
        <w:tc>
          <w:tcPr>
            <w:tcW w:w="960" w:type="pct"/>
            <w:vAlign w:val="top"/>
          </w:tcPr>
          <w:p w14:paraId="0ABBF72F">
            <w:pPr>
              <w:spacing w:beforeLines="0" w:afterLines="0"/>
              <w:jc w:val="center"/>
              <w:rPr>
                <w:rFonts w:hint="eastAsia"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sz w:val="28"/>
                <w:szCs w:val="28"/>
                <w:highlight w:val="none"/>
              </w:rPr>
              <w:t>76套</w:t>
            </w:r>
          </w:p>
        </w:tc>
      </w:tr>
      <w:tr w14:paraId="3744F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pct"/>
            <w:vAlign w:val="center"/>
          </w:tcPr>
          <w:p w14:paraId="7BBDA5BE">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kern w:val="2"/>
                <w:sz w:val="28"/>
                <w:szCs w:val="28"/>
                <w:highlight w:val="none"/>
                <w:vertAlign w:val="baseline"/>
                <w:lang w:val="en-US" w:eastAsia="zh-CN"/>
              </w:rPr>
              <w:t>3</w:t>
            </w:r>
          </w:p>
        </w:tc>
        <w:tc>
          <w:tcPr>
            <w:tcW w:w="3409" w:type="pct"/>
            <w:vAlign w:val="center"/>
          </w:tcPr>
          <w:p w14:paraId="5BCFF3E1">
            <w:pPr>
              <w:pStyle w:val="17"/>
              <w:numPr>
                <w:ilvl w:val="-1"/>
                <w:numId w:val="0"/>
              </w:numPr>
              <w:spacing w:before="0" w:line="360" w:lineRule="auto"/>
              <w:jc w:val="center"/>
              <w:outlineLvl w:val="9"/>
              <w:rPr>
                <w:rFonts w:hint="eastAsia"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kern w:val="2"/>
                <w:sz w:val="28"/>
                <w:szCs w:val="28"/>
                <w:highlight w:val="none"/>
                <w:vertAlign w:val="baseline"/>
                <w:lang w:val="en-US" w:eastAsia="zh-CN"/>
              </w:rPr>
              <w:t>LED路灯/140W</w:t>
            </w:r>
          </w:p>
        </w:tc>
        <w:tc>
          <w:tcPr>
            <w:tcW w:w="960" w:type="pct"/>
            <w:vAlign w:val="top"/>
          </w:tcPr>
          <w:p w14:paraId="1CDC2CB3">
            <w:pPr>
              <w:spacing w:beforeLines="0" w:afterLines="0"/>
              <w:jc w:val="center"/>
              <w:rPr>
                <w:rFonts w:hint="eastAsia"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sz w:val="28"/>
                <w:szCs w:val="28"/>
                <w:highlight w:val="none"/>
              </w:rPr>
              <w:t>60个</w:t>
            </w:r>
          </w:p>
        </w:tc>
      </w:tr>
      <w:tr w14:paraId="2685C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pct"/>
            <w:vAlign w:val="center"/>
          </w:tcPr>
          <w:p w14:paraId="17DFB474">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kern w:val="2"/>
                <w:sz w:val="28"/>
                <w:szCs w:val="28"/>
                <w:highlight w:val="none"/>
                <w:vertAlign w:val="baseline"/>
                <w:lang w:val="en-US" w:eastAsia="zh-CN"/>
              </w:rPr>
              <w:t>4</w:t>
            </w:r>
          </w:p>
        </w:tc>
        <w:tc>
          <w:tcPr>
            <w:tcW w:w="3409" w:type="pct"/>
            <w:vAlign w:val="center"/>
          </w:tcPr>
          <w:p w14:paraId="0937C20E">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kern w:val="2"/>
                <w:sz w:val="28"/>
                <w:szCs w:val="28"/>
                <w:highlight w:val="none"/>
                <w:vertAlign w:val="baseline"/>
                <w:lang w:val="en-US" w:eastAsia="zh-CN"/>
              </w:rPr>
              <w:t>LED投光灯/150W</w:t>
            </w:r>
          </w:p>
        </w:tc>
        <w:tc>
          <w:tcPr>
            <w:tcW w:w="960" w:type="pct"/>
            <w:vAlign w:val="top"/>
          </w:tcPr>
          <w:p w14:paraId="5F431002">
            <w:pPr>
              <w:spacing w:beforeLines="0" w:afterLines="0"/>
              <w:jc w:val="center"/>
              <w:rPr>
                <w:rFonts w:hint="eastAsia"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sz w:val="28"/>
                <w:szCs w:val="28"/>
                <w:highlight w:val="none"/>
              </w:rPr>
              <w:t>50套</w:t>
            </w:r>
          </w:p>
        </w:tc>
      </w:tr>
      <w:tr w14:paraId="5E834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pct"/>
            <w:vAlign w:val="center"/>
          </w:tcPr>
          <w:p w14:paraId="00DBB5B5">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kern w:val="2"/>
                <w:sz w:val="28"/>
                <w:szCs w:val="28"/>
                <w:highlight w:val="none"/>
                <w:vertAlign w:val="baseline"/>
                <w:lang w:val="en-US" w:eastAsia="zh-CN"/>
              </w:rPr>
              <w:t>5</w:t>
            </w:r>
          </w:p>
        </w:tc>
        <w:tc>
          <w:tcPr>
            <w:tcW w:w="3409" w:type="pct"/>
            <w:vAlign w:val="center"/>
          </w:tcPr>
          <w:p w14:paraId="5746722E">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kern w:val="2"/>
                <w:sz w:val="28"/>
                <w:szCs w:val="28"/>
                <w:highlight w:val="none"/>
                <w:vertAlign w:val="baseline"/>
                <w:lang w:val="en-US" w:eastAsia="zh-CN"/>
              </w:rPr>
              <w:t>LED吸顶灯/260×90mm/10W</w:t>
            </w:r>
          </w:p>
        </w:tc>
        <w:tc>
          <w:tcPr>
            <w:tcW w:w="960" w:type="pct"/>
            <w:vAlign w:val="top"/>
          </w:tcPr>
          <w:p w14:paraId="319ACAC2">
            <w:pPr>
              <w:spacing w:beforeLines="0" w:afterLines="0"/>
              <w:jc w:val="center"/>
              <w:rPr>
                <w:rFonts w:hint="eastAsia"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sz w:val="28"/>
                <w:szCs w:val="28"/>
                <w:highlight w:val="none"/>
              </w:rPr>
              <w:t>100套</w:t>
            </w:r>
          </w:p>
        </w:tc>
      </w:tr>
      <w:tr w14:paraId="4FEA1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pct"/>
            <w:vAlign w:val="center"/>
          </w:tcPr>
          <w:p w14:paraId="0E5B5A6C">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kern w:val="2"/>
                <w:sz w:val="28"/>
                <w:szCs w:val="28"/>
                <w:highlight w:val="none"/>
                <w:vertAlign w:val="baseline"/>
                <w:lang w:val="en-US" w:eastAsia="zh-CN"/>
              </w:rPr>
              <w:t>6</w:t>
            </w:r>
          </w:p>
        </w:tc>
        <w:tc>
          <w:tcPr>
            <w:tcW w:w="3409" w:type="pct"/>
            <w:vAlign w:val="center"/>
          </w:tcPr>
          <w:p w14:paraId="44B6CBFE">
            <w:pPr>
              <w:pStyle w:val="17"/>
              <w:numPr>
                <w:ilvl w:val="-1"/>
                <w:numId w:val="0"/>
              </w:numPr>
              <w:spacing w:before="0" w:line="360" w:lineRule="auto"/>
              <w:jc w:val="center"/>
              <w:outlineLvl w:val="9"/>
              <w:rPr>
                <w:rFonts w:hint="eastAsia"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kern w:val="2"/>
                <w:sz w:val="28"/>
                <w:szCs w:val="28"/>
                <w:highlight w:val="none"/>
                <w:vertAlign w:val="baseline"/>
                <w:lang w:val="en-US" w:eastAsia="zh-CN"/>
              </w:rPr>
              <w:t>LED吸顶灯/380×105mm/24W</w:t>
            </w:r>
          </w:p>
        </w:tc>
        <w:tc>
          <w:tcPr>
            <w:tcW w:w="960" w:type="pct"/>
            <w:vAlign w:val="top"/>
          </w:tcPr>
          <w:p w14:paraId="11D95A9D">
            <w:pPr>
              <w:spacing w:beforeLines="0" w:afterLines="0"/>
              <w:jc w:val="center"/>
              <w:rPr>
                <w:rFonts w:hint="eastAsia"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sz w:val="28"/>
                <w:szCs w:val="28"/>
                <w:highlight w:val="none"/>
              </w:rPr>
              <w:t>50套</w:t>
            </w:r>
          </w:p>
        </w:tc>
      </w:tr>
      <w:tr w14:paraId="26C41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pct"/>
            <w:vAlign w:val="center"/>
          </w:tcPr>
          <w:p w14:paraId="2C26F0C9">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kern w:val="2"/>
                <w:sz w:val="28"/>
                <w:szCs w:val="28"/>
                <w:highlight w:val="none"/>
                <w:vertAlign w:val="baseline"/>
                <w:lang w:val="en-US" w:eastAsia="zh-CN"/>
              </w:rPr>
              <w:t>7</w:t>
            </w:r>
          </w:p>
        </w:tc>
        <w:tc>
          <w:tcPr>
            <w:tcW w:w="3409" w:type="pct"/>
            <w:vAlign w:val="center"/>
          </w:tcPr>
          <w:p w14:paraId="691FDFCF">
            <w:pPr>
              <w:pStyle w:val="17"/>
              <w:numPr>
                <w:ilvl w:val="-1"/>
                <w:numId w:val="0"/>
              </w:numPr>
              <w:spacing w:before="0" w:line="360" w:lineRule="auto"/>
              <w:jc w:val="center"/>
              <w:outlineLvl w:val="9"/>
              <w:rPr>
                <w:rFonts w:hint="eastAsia"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kern w:val="2"/>
                <w:sz w:val="28"/>
                <w:szCs w:val="28"/>
                <w:highlight w:val="none"/>
                <w:vertAlign w:val="baseline"/>
                <w:lang w:val="en-US" w:eastAsia="zh-CN"/>
              </w:rPr>
              <w:t>LED平板灯/600×600×15mm/38W</w:t>
            </w:r>
          </w:p>
        </w:tc>
        <w:tc>
          <w:tcPr>
            <w:tcW w:w="960" w:type="pct"/>
            <w:vAlign w:val="top"/>
          </w:tcPr>
          <w:p w14:paraId="35B9D6B7">
            <w:pPr>
              <w:spacing w:beforeLines="0" w:afterLines="0"/>
              <w:jc w:val="center"/>
              <w:rPr>
                <w:rFonts w:hint="eastAsia"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sz w:val="28"/>
                <w:szCs w:val="28"/>
                <w:highlight w:val="none"/>
              </w:rPr>
              <w:t>60套</w:t>
            </w:r>
          </w:p>
        </w:tc>
      </w:tr>
      <w:tr w14:paraId="0E847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pct"/>
            <w:vAlign w:val="center"/>
          </w:tcPr>
          <w:p w14:paraId="3418051E">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kern w:val="2"/>
                <w:sz w:val="28"/>
                <w:szCs w:val="28"/>
                <w:highlight w:val="none"/>
                <w:vertAlign w:val="baseline"/>
                <w:lang w:val="en-US" w:eastAsia="zh-CN"/>
              </w:rPr>
              <w:t>8</w:t>
            </w:r>
          </w:p>
        </w:tc>
        <w:tc>
          <w:tcPr>
            <w:tcW w:w="3409" w:type="pct"/>
            <w:vAlign w:val="center"/>
          </w:tcPr>
          <w:p w14:paraId="302DD020">
            <w:pPr>
              <w:pStyle w:val="17"/>
              <w:numPr>
                <w:ilvl w:val="-1"/>
                <w:numId w:val="0"/>
              </w:numPr>
              <w:spacing w:before="0" w:line="360" w:lineRule="auto"/>
              <w:jc w:val="center"/>
              <w:outlineLvl w:val="9"/>
              <w:rPr>
                <w:rFonts w:hint="eastAsia"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kern w:val="2"/>
                <w:sz w:val="28"/>
                <w:szCs w:val="28"/>
                <w:highlight w:val="none"/>
                <w:vertAlign w:val="baseline"/>
                <w:lang w:val="en-US" w:eastAsia="zh-CN"/>
              </w:rPr>
              <w:t>LED筒灯/DN200B/15W</w:t>
            </w:r>
          </w:p>
        </w:tc>
        <w:tc>
          <w:tcPr>
            <w:tcW w:w="960" w:type="pct"/>
            <w:vAlign w:val="top"/>
          </w:tcPr>
          <w:p w14:paraId="3BDAFD61">
            <w:pPr>
              <w:spacing w:beforeLines="0" w:afterLines="0"/>
              <w:jc w:val="center"/>
              <w:rPr>
                <w:rFonts w:hint="eastAsia"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sz w:val="28"/>
                <w:szCs w:val="28"/>
                <w:highlight w:val="none"/>
              </w:rPr>
              <w:t>300套</w:t>
            </w:r>
          </w:p>
        </w:tc>
      </w:tr>
      <w:tr w14:paraId="3A15F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pct"/>
            <w:vAlign w:val="center"/>
          </w:tcPr>
          <w:p w14:paraId="082C402F">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kern w:val="2"/>
                <w:sz w:val="28"/>
                <w:szCs w:val="28"/>
                <w:highlight w:val="none"/>
                <w:vertAlign w:val="baseline"/>
                <w:lang w:val="en-US" w:eastAsia="zh-CN"/>
              </w:rPr>
              <w:t>9</w:t>
            </w:r>
          </w:p>
        </w:tc>
        <w:tc>
          <w:tcPr>
            <w:tcW w:w="3409" w:type="pct"/>
            <w:vAlign w:val="center"/>
          </w:tcPr>
          <w:p w14:paraId="06F35DE4">
            <w:pPr>
              <w:pStyle w:val="17"/>
              <w:numPr>
                <w:ilvl w:val="-1"/>
                <w:numId w:val="0"/>
              </w:numPr>
              <w:spacing w:before="0" w:line="360" w:lineRule="auto"/>
              <w:jc w:val="center"/>
              <w:outlineLvl w:val="9"/>
              <w:rPr>
                <w:rFonts w:hint="eastAsia"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kern w:val="2"/>
                <w:sz w:val="28"/>
                <w:szCs w:val="28"/>
                <w:highlight w:val="none"/>
                <w:vertAlign w:val="baseline"/>
                <w:lang w:val="en-US" w:eastAsia="zh-CN"/>
              </w:rPr>
              <w:t>LED灯泡/E27/3W</w:t>
            </w:r>
          </w:p>
        </w:tc>
        <w:tc>
          <w:tcPr>
            <w:tcW w:w="960" w:type="pct"/>
            <w:vAlign w:val="top"/>
          </w:tcPr>
          <w:p w14:paraId="7E1C2BBA">
            <w:pPr>
              <w:spacing w:beforeLines="0" w:afterLines="0"/>
              <w:jc w:val="center"/>
              <w:rPr>
                <w:rFonts w:hint="eastAsia"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sz w:val="28"/>
                <w:szCs w:val="28"/>
                <w:highlight w:val="none"/>
              </w:rPr>
              <w:t>100只</w:t>
            </w:r>
          </w:p>
        </w:tc>
      </w:tr>
      <w:tr w14:paraId="4E05C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pct"/>
            <w:vAlign w:val="center"/>
          </w:tcPr>
          <w:p w14:paraId="2DF5EC70">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kern w:val="2"/>
                <w:sz w:val="28"/>
                <w:szCs w:val="28"/>
                <w:highlight w:val="none"/>
                <w:vertAlign w:val="baseline"/>
                <w:lang w:val="en-US" w:eastAsia="zh-CN"/>
              </w:rPr>
              <w:t>10</w:t>
            </w:r>
          </w:p>
        </w:tc>
        <w:tc>
          <w:tcPr>
            <w:tcW w:w="3409" w:type="pct"/>
            <w:vAlign w:val="center"/>
          </w:tcPr>
          <w:p w14:paraId="09E2C7E7">
            <w:pPr>
              <w:pStyle w:val="17"/>
              <w:numPr>
                <w:ilvl w:val="-1"/>
                <w:numId w:val="0"/>
              </w:numPr>
              <w:spacing w:before="0" w:line="360" w:lineRule="auto"/>
              <w:jc w:val="center"/>
              <w:outlineLvl w:val="9"/>
              <w:rPr>
                <w:rFonts w:hint="eastAsia"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kern w:val="2"/>
                <w:sz w:val="28"/>
                <w:szCs w:val="28"/>
                <w:highlight w:val="none"/>
                <w:vertAlign w:val="baseline"/>
                <w:lang w:val="en-US" w:eastAsia="zh-CN"/>
              </w:rPr>
              <w:t>LED灯泡/E27/18W</w:t>
            </w:r>
          </w:p>
        </w:tc>
        <w:tc>
          <w:tcPr>
            <w:tcW w:w="960" w:type="pct"/>
            <w:vAlign w:val="top"/>
          </w:tcPr>
          <w:p w14:paraId="6AB46498">
            <w:pPr>
              <w:spacing w:beforeLines="0" w:afterLines="0"/>
              <w:jc w:val="center"/>
              <w:rPr>
                <w:rFonts w:hint="eastAsia"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sz w:val="28"/>
                <w:szCs w:val="28"/>
                <w:highlight w:val="none"/>
              </w:rPr>
              <w:t>50个</w:t>
            </w:r>
          </w:p>
        </w:tc>
      </w:tr>
      <w:tr w14:paraId="33FAF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pct"/>
            <w:vAlign w:val="center"/>
          </w:tcPr>
          <w:p w14:paraId="1A07165C">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kern w:val="2"/>
                <w:sz w:val="28"/>
                <w:szCs w:val="28"/>
                <w:highlight w:val="none"/>
                <w:vertAlign w:val="baseline"/>
                <w:lang w:val="en-US" w:eastAsia="zh-CN"/>
              </w:rPr>
              <w:t>11</w:t>
            </w:r>
          </w:p>
        </w:tc>
        <w:tc>
          <w:tcPr>
            <w:tcW w:w="3409" w:type="pct"/>
            <w:vAlign w:val="center"/>
          </w:tcPr>
          <w:p w14:paraId="26FF94D7">
            <w:pPr>
              <w:pStyle w:val="17"/>
              <w:numPr>
                <w:ilvl w:val="-1"/>
                <w:numId w:val="0"/>
              </w:numPr>
              <w:spacing w:before="0" w:line="360" w:lineRule="auto"/>
              <w:jc w:val="center"/>
              <w:outlineLvl w:val="9"/>
              <w:rPr>
                <w:rFonts w:hint="eastAsia"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kern w:val="2"/>
                <w:sz w:val="28"/>
                <w:szCs w:val="28"/>
                <w:highlight w:val="none"/>
                <w:vertAlign w:val="baseline"/>
                <w:lang w:val="en-US" w:eastAsia="zh-CN"/>
              </w:rPr>
              <w:t>LED灯盘/12W</w:t>
            </w:r>
          </w:p>
        </w:tc>
        <w:tc>
          <w:tcPr>
            <w:tcW w:w="960" w:type="pct"/>
            <w:vAlign w:val="top"/>
          </w:tcPr>
          <w:p w14:paraId="735C5CEF">
            <w:pPr>
              <w:spacing w:beforeLines="0" w:afterLines="0"/>
              <w:jc w:val="center"/>
              <w:rPr>
                <w:rFonts w:hint="eastAsia"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sz w:val="28"/>
                <w:szCs w:val="28"/>
                <w:highlight w:val="none"/>
              </w:rPr>
              <w:t>100件</w:t>
            </w:r>
          </w:p>
        </w:tc>
      </w:tr>
      <w:tr w14:paraId="3BB3C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pct"/>
            <w:vAlign w:val="center"/>
          </w:tcPr>
          <w:p w14:paraId="6E2BF086">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kern w:val="2"/>
                <w:sz w:val="28"/>
                <w:szCs w:val="28"/>
                <w:highlight w:val="none"/>
                <w:vertAlign w:val="baseline"/>
                <w:lang w:val="en-US" w:eastAsia="zh-CN"/>
              </w:rPr>
              <w:t>12</w:t>
            </w:r>
          </w:p>
        </w:tc>
        <w:tc>
          <w:tcPr>
            <w:tcW w:w="3409" w:type="pct"/>
            <w:vAlign w:val="center"/>
          </w:tcPr>
          <w:p w14:paraId="7F00B7C1">
            <w:pPr>
              <w:pStyle w:val="17"/>
              <w:numPr>
                <w:ilvl w:val="-1"/>
                <w:numId w:val="0"/>
              </w:numPr>
              <w:spacing w:before="0" w:line="360" w:lineRule="auto"/>
              <w:jc w:val="center"/>
              <w:outlineLvl w:val="9"/>
              <w:rPr>
                <w:rFonts w:hint="eastAsia"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kern w:val="2"/>
                <w:sz w:val="28"/>
                <w:szCs w:val="28"/>
                <w:highlight w:val="none"/>
                <w:vertAlign w:val="baseline"/>
                <w:lang w:val="en-US" w:eastAsia="zh-CN"/>
              </w:rPr>
              <w:t>LED灯盘/24W</w:t>
            </w:r>
          </w:p>
        </w:tc>
        <w:tc>
          <w:tcPr>
            <w:tcW w:w="960" w:type="pct"/>
            <w:vAlign w:val="top"/>
          </w:tcPr>
          <w:p w14:paraId="0C984467">
            <w:pPr>
              <w:spacing w:beforeLines="0" w:afterLines="0"/>
              <w:jc w:val="center"/>
              <w:rPr>
                <w:rFonts w:hint="eastAsia"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sz w:val="28"/>
                <w:szCs w:val="28"/>
                <w:highlight w:val="none"/>
              </w:rPr>
              <w:t>100件</w:t>
            </w:r>
          </w:p>
        </w:tc>
      </w:tr>
      <w:tr w14:paraId="38BB0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pct"/>
            <w:vAlign w:val="center"/>
          </w:tcPr>
          <w:p w14:paraId="558B299C">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kern w:val="2"/>
                <w:sz w:val="28"/>
                <w:szCs w:val="28"/>
                <w:highlight w:val="none"/>
                <w:vertAlign w:val="baseline"/>
                <w:lang w:val="en-US" w:eastAsia="zh-CN"/>
              </w:rPr>
              <w:t>13</w:t>
            </w:r>
          </w:p>
        </w:tc>
        <w:tc>
          <w:tcPr>
            <w:tcW w:w="3409" w:type="pct"/>
            <w:vAlign w:val="center"/>
          </w:tcPr>
          <w:p w14:paraId="65EA2E0A">
            <w:pPr>
              <w:pStyle w:val="17"/>
              <w:numPr>
                <w:ilvl w:val="-1"/>
                <w:numId w:val="0"/>
              </w:numPr>
              <w:spacing w:before="0" w:line="360" w:lineRule="auto"/>
              <w:jc w:val="center"/>
              <w:outlineLvl w:val="9"/>
              <w:rPr>
                <w:rFonts w:hint="default" w:ascii="宋体" w:hAnsi="宋体" w:eastAsia="宋体" w:cs="宋体"/>
                <w:color w:val="auto"/>
                <w:kern w:val="2"/>
                <w:sz w:val="28"/>
                <w:szCs w:val="28"/>
                <w:highlight w:val="none"/>
                <w:vertAlign w:val="baseline"/>
                <w:lang w:val="en-US" w:eastAsia="zh-CN"/>
              </w:rPr>
            </w:pPr>
            <w:r>
              <w:rPr>
                <w:rFonts w:hint="eastAsia" w:ascii="宋体" w:hAnsi="宋体" w:eastAsia="宋体" w:cs="宋体"/>
                <w:color w:val="auto"/>
                <w:kern w:val="2"/>
                <w:sz w:val="28"/>
                <w:szCs w:val="28"/>
                <w:highlight w:val="none"/>
                <w:vertAlign w:val="baseline"/>
                <w:lang w:val="en-US" w:eastAsia="zh-CN"/>
              </w:rPr>
              <w:t>LED草坪灯 10W</w:t>
            </w:r>
          </w:p>
        </w:tc>
        <w:tc>
          <w:tcPr>
            <w:tcW w:w="960" w:type="pct"/>
            <w:vAlign w:val="top"/>
          </w:tcPr>
          <w:p w14:paraId="2FB42E5C">
            <w:pPr>
              <w:spacing w:beforeLines="0" w:afterLines="0"/>
              <w:jc w:val="center"/>
              <w:rPr>
                <w:rFonts w:hint="default"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50套</w:t>
            </w:r>
          </w:p>
        </w:tc>
      </w:tr>
    </w:tbl>
    <w:p w14:paraId="7E8C5E36">
      <w:pPr>
        <w:pStyle w:val="17"/>
        <w:numPr>
          <w:ilvl w:val="0"/>
          <w:numId w:val="2"/>
        </w:numPr>
        <w:spacing w:before="327" w:beforeLines="100" w:line="360" w:lineRule="auto"/>
        <w:ind w:firstLine="0" w:firstLineChars="0"/>
        <w:jc w:val="both"/>
        <w:outlineLvl w:val="9"/>
        <w:rPr>
          <w:rFonts w:hint="eastAsia" w:ascii="宋体" w:hAnsi="宋体" w:eastAsia="宋体" w:cs="Times New Roman"/>
          <w:b/>
          <w:bCs/>
          <w:color w:val="auto"/>
          <w:kern w:val="2"/>
          <w:sz w:val="30"/>
          <w:szCs w:val="30"/>
          <w:highlight w:val="none"/>
          <w:lang w:val="en-US" w:eastAsia="zh-CN"/>
        </w:rPr>
      </w:pPr>
      <w:r>
        <w:rPr>
          <w:rFonts w:hint="eastAsia" w:ascii="宋体" w:hAnsi="宋体" w:eastAsia="宋体" w:cs="Times New Roman"/>
          <w:b/>
          <w:bCs/>
          <w:color w:val="auto"/>
          <w:kern w:val="2"/>
          <w:sz w:val="30"/>
          <w:szCs w:val="30"/>
          <w:highlight w:val="none"/>
        </w:rPr>
        <w:t>技术资料</w:t>
      </w:r>
    </w:p>
    <w:p w14:paraId="3A6F0695">
      <w:pPr>
        <w:pStyle w:val="17"/>
        <w:numPr>
          <w:ilvl w:val="-1"/>
          <w:numId w:val="0"/>
        </w:numPr>
        <w:spacing w:before="0" w:line="360" w:lineRule="auto"/>
        <w:ind w:firstLine="0" w:firstLineChars="0"/>
        <w:jc w:val="both"/>
        <w:outlineLvl w:val="9"/>
        <w:rPr>
          <w:rFonts w:hint="eastAsia" w:ascii="宋体" w:hAnsi="宋体" w:eastAsia="宋体" w:cs="宋体"/>
          <w:b w:val="0"/>
          <w:bCs w:val="0"/>
          <w:color w:val="auto"/>
          <w:kern w:val="2"/>
          <w:sz w:val="28"/>
          <w:szCs w:val="28"/>
          <w:highlight w:val="none"/>
          <w:lang w:val="en-US" w:eastAsia="zh-CN"/>
        </w:rPr>
      </w:pPr>
      <w:r>
        <w:rPr>
          <w:rFonts w:hint="eastAsia" w:ascii="宋体" w:hAnsi="宋体" w:eastAsia="宋体" w:cs="宋体"/>
          <w:b w:val="0"/>
          <w:bCs w:val="0"/>
          <w:color w:val="auto"/>
          <w:kern w:val="2"/>
          <w:sz w:val="28"/>
          <w:szCs w:val="28"/>
          <w:highlight w:val="none"/>
          <w:lang w:eastAsia="zh-CN"/>
        </w:rPr>
        <w:t>3</w:t>
      </w:r>
      <w:r>
        <w:rPr>
          <w:rFonts w:hint="eastAsia" w:ascii="宋体" w:hAnsi="宋体" w:eastAsia="宋体" w:cs="宋体"/>
          <w:b w:val="0"/>
          <w:bCs w:val="0"/>
          <w:color w:val="auto"/>
          <w:kern w:val="2"/>
          <w:sz w:val="28"/>
          <w:szCs w:val="28"/>
          <w:highlight w:val="none"/>
          <w:lang w:val="en-US" w:eastAsia="zh-CN"/>
        </w:rPr>
        <w:t>.1投标人应提供包括但不限于：</w:t>
      </w:r>
      <w:r>
        <w:rPr>
          <w:rFonts w:hint="eastAsia" w:ascii="宋体" w:hAnsi="宋体" w:eastAsia="宋体" w:cs="宋体"/>
          <w:color w:val="auto"/>
          <w:kern w:val="2"/>
          <w:sz w:val="28"/>
          <w:szCs w:val="28"/>
          <w:highlight w:val="none"/>
        </w:rPr>
        <w:t>使用说明书</w:t>
      </w:r>
      <w:r>
        <w:rPr>
          <w:rFonts w:hint="eastAsia" w:ascii="宋体" w:hAnsi="宋体" w:eastAsia="宋体" w:cs="宋体"/>
          <w:color w:val="auto"/>
          <w:kern w:val="2"/>
          <w:sz w:val="28"/>
          <w:szCs w:val="28"/>
          <w:highlight w:val="none"/>
          <w:lang w:eastAsia="zh-CN"/>
        </w:rPr>
        <w:t>、</w:t>
      </w:r>
      <w:r>
        <w:rPr>
          <w:rFonts w:hint="eastAsia" w:ascii="宋体" w:hAnsi="宋体" w:eastAsia="宋体" w:cs="宋体"/>
          <w:color w:val="auto"/>
          <w:kern w:val="2"/>
          <w:sz w:val="28"/>
          <w:szCs w:val="28"/>
          <w:highlight w:val="none"/>
          <w:lang w:val="en-US" w:eastAsia="zh-CN"/>
        </w:rPr>
        <w:t>技术说明书、产品</w:t>
      </w:r>
      <w:r>
        <w:rPr>
          <w:rFonts w:hint="eastAsia" w:ascii="宋体" w:hAnsi="宋体" w:eastAsia="宋体" w:cs="宋体"/>
          <w:color w:val="auto"/>
          <w:kern w:val="2"/>
          <w:sz w:val="28"/>
          <w:szCs w:val="28"/>
          <w:highlight w:val="none"/>
        </w:rPr>
        <w:t>合格证</w:t>
      </w:r>
      <w:r>
        <w:rPr>
          <w:rFonts w:hint="eastAsia" w:ascii="宋体" w:hAnsi="宋体" w:eastAsia="宋体" w:cs="宋体"/>
          <w:color w:val="auto"/>
          <w:kern w:val="2"/>
          <w:sz w:val="28"/>
          <w:szCs w:val="28"/>
          <w:highlight w:val="none"/>
          <w:lang w:eastAsia="zh-CN"/>
        </w:rPr>
        <w:t>、</w:t>
      </w:r>
      <w:r>
        <w:rPr>
          <w:rFonts w:hint="eastAsia" w:ascii="宋体" w:hAnsi="宋体" w:eastAsia="宋体" w:cs="宋体"/>
          <w:color w:val="auto"/>
          <w:kern w:val="2"/>
          <w:sz w:val="28"/>
          <w:szCs w:val="28"/>
          <w:highlight w:val="none"/>
        </w:rPr>
        <w:t>3C检测质量认证证书</w:t>
      </w:r>
      <w:r>
        <w:rPr>
          <w:rFonts w:hint="eastAsia" w:ascii="宋体" w:hAnsi="宋体" w:eastAsia="宋体" w:cs="宋体"/>
          <w:color w:val="auto"/>
          <w:kern w:val="2"/>
          <w:sz w:val="28"/>
          <w:szCs w:val="28"/>
          <w:highlight w:val="none"/>
          <w:lang w:eastAsia="zh-CN"/>
        </w:rPr>
        <w:t>、</w:t>
      </w:r>
      <w:r>
        <w:rPr>
          <w:rFonts w:hint="eastAsia" w:ascii="宋体" w:hAnsi="宋体" w:eastAsia="宋体" w:cs="宋体"/>
          <w:color w:val="auto"/>
          <w:kern w:val="2"/>
          <w:sz w:val="28"/>
          <w:szCs w:val="28"/>
          <w:highlight w:val="none"/>
        </w:rPr>
        <w:t>检测报告</w:t>
      </w:r>
      <w:r>
        <w:rPr>
          <w:rFonts w:hint="eastAsia" w:ascii="宋体" w:hAnsi="宋体" w:eastAsia="宋体" w:cs="宋体"/>
          <w:color w:val="auto"/>
          <w:kern w:val="2"/>
          <w:sz w:val="28"/>
          <w:szCs w:val="28"/>
          <w:highlight w:val="none"/>
          <w:lang w:eastAsia="zh-CN"/>
        </w:rPr>
        <w:t>、</w:t>
      </w:r>
      <w:r>
        <w:rPr>
          <w:rFonts w:hint="eastAsia" w:ascii="宋体" w:hAnsi="宋体" w:eastAsia="宋体" w:cs="宋体"/>
          <w:color w:val="auto"/>
          <w:kern w:val="2"/>
          <w:sz w:val="28"/>
          <w:szCs w:val="28"/>
          <w:highlight w:val="none"/>
        </w:rPr>
        <w:t>LED光源品牌授权证明</w:t>
      </w:r>
      <w:r>
        <w:rPr>
          <w:rFonts w:hint="eastAsia" w:ascii="宋体" w:hAnsi="宋体" w:eastAsia="宋体" w:cs="宋体"/>
          <w:color w:val="auto"/>
          <w:kern w:val="2"/>
          <w:sz w:val="28"/>
          <w:szCs w:val="28"/>
          <w:highlight w:val="none"/>
          <w:lang w:val="en-US" w:eastAsia="zh-CN"/>
        </w:rPr>
        <w:t>等。</w:t>
      </w:r>
    </w:p>
    <w:p w14:paraId="078CCE5D">
      <w:pPr>
        <w:pStyle w:val="17"/>
        <w:numPr>
          <w:ilvl w:val="-1"/>
          <w:numId w:val="0"/>
        </w:numPr>
        <w:spacing w:before="0" w:line="360" w:lineRule="auto"/>
        <w:ind w:firstLine="0" w:firstLineChars="0"/>
        <w:jc w:val="both"/>
        <w:outlineLvl w:val="9"/>
        <w:rPr>
          <w:rFonts w:hint="eastAsia" w:ascii="宋体" w:hAnsi="宋体" w:eastAsia="宋体" w:cs="宋体"/>
          <w:b w:val="0"/>
          <w:bCs w:val="0"/>
          <w:color w:val="auto"/>
          <w:kern w:val="2"/>
          <w:sz w:val="28"/>
          <w:szCs w:val="28"/>
          <w:highlight w:val="none"/>
        </w:rPr>
      </w:pPr>
      <w:r>
        <w:rPr>
          <w:rFonts w:hint="eastAsia" w:ascii="宋体" w:hAnsi="宋体" w:eastAsia="宋体" w:cs="宋体"/>
          <w:b w:val="0"/>
          <w:bCs w:val="0"/>
          <w:color w:val="auto"/>
          <w:kern w:val="2"/>
          <w:sz w:val="28"/>
          <w:szCs w:val="28"/>
          <w:highlight w:val="none"/>
          <w:lang w:val="en-US" w:eastAsia="zh-CN"/>
        </w:rPr>
        <w:t>3.2</w:t>
      </w:r>
      <w:r>
        <w:rPr>
          <w:rFonts w:hint="eastAsia" w:ascii="宋体" w:hAnsi="宋体" w:eastAsia="宋体" w:cs="宋体"/>
          <w:b w:val="0"/>
          <w:bCs w:val="0"/>
          <w:color w:val="auto"/>
          <w:kern w:val="2"/>
          <w:sz w:val="28"/>
          <w:szCs w:val="28"/>
          <w:highlight w:val="none"/>
        </w:rPr>
        <w:t>投标人提供的资料应使用中国法定计量单位。技术资料和图纸的文种为中文。外方提供的图纸和资料应翻译成中文随同原文一并提交招标人。图纸资料以中文为准。图纸应为AutoCAD</w:t>
      </w:r>
      <w:r>
        <w:rPr>
          <w:rFonts w:hint="eastAsia" w:ascii="宋体" w:hAnsi="宋体" w:eastAsia="宋体" w:cs="宋体"/>
          <w:b w:val="0"/>
          <w:bCs w:val="0"/>
          <w:color w:val="auto"/>
          <w:kern w:val="2"/>
          <w:sz w:val="28"/>
          <w:szCs w:val="28"/>
          <w:highlight w:val="none"/>
          <w:lang w:val="en-US" w:eastAsia="zh-CN"/>
        </w:rPr>
        <w:t>或PDF</w:t>
      </w:r>
      <w:r>
        <w:rPr>
          <w:rFonts w:hint="eastAsia" w:ascii="宋体" w:hAnsi="宋体" w:eastAsia="宋体" w:cs="宋体"/>
          <w:b w:val="0"/>
          <w:bCs w:val="0"/>
          <w:color w:val="auto"/>
          <w:kern w:val="2"/>
          <w:sz w:val="28"/>
          <w:szCs w:val="28"/>
          <w:highlight w:val="none"/>
        </w:rPr>
        <w:t>格式，文本文件应</w:t>
      </w:r>
      <w:r>
        <w:rPr>
          <w:rFonts w:hint="eastAsia" w:ascii="宋体" w:hAnsi="宋体" w:eastAsia="宋体" w:cs="宋体"/>
          <w:b w:val="0"/>
          <w:bCs w:val="0"/>
          <w:color w:val="auto"/>
          <w:kern w:val="2"/>
          <w:sz w:val="28"/>
          <w:szCs w:val="28"/>
          <w:highlight w:val="none"/>
          <w:lang w:val="en-US" w:eastAsia="zh-CN"/>
        </w:rPr>
        <w:t>为</w:t>
      </w:r>
      <w:r>
        <w:rPr>
          <w:rFonts w:hint="eastAsia" w:ascii="宋体" w:hAnsi="宋体" w:eastAsia="宋体" w:cs="宋体"/>
          <w:b w:val="0"/>
          <w:bCs w:val="0"/>
          <w:color w:val="auto"/>
          <w:kern w:val="2"/>
          <w:sz w:val="28"/>
          <w:szCs w:val="28"/>
          <w:highlight w:val="none"/>
        </w:rPr>
        <w:t>Word/Excel</w:t>
      </w:r>
      <w:r>
        <w:rPr>
          <w:rFonts w:hint="eastAsia" w:ascii="宋体" w:hAnsi="宋体" w:eastAsia="宋体" w:cs="宋体"/>
          <w:b w:val="0"/>
          <w:bCs w:val="0"/>
          <w:color w:val="auto"/>
          <w:kern w:val="2"/>
          <w:sz w:val="28"/>
          <w:szCs w:val="28"/>
          <w:highlight w:val="none"/>
          <w:lang w:val="en-US" w:eastAsia="zh-CN"/>
        </w:rPr>
        <w:t>或PDF</w:t>
      </w:r>
      <w:r>
        <w:rPr>
          <w:rFonts w:hint="eastAsia" w:ascii="宋体" w:hAnsi="宋体" w:eastAsia="宋体" w:cs="宋体"/>
          <w:b w:val="0"/>
          <w:bCs w:val="0"/>
          <w:color w:val="auto"/>
          <w:kern w:val="2"/>
          <w:sz w:val="28"/>
          <w:szCs w:val="28"/>
          <w:highlight w:val="none"/>
        </w:rPr>
        <w:t>格式。</w:t>
      </w:r>
    </w:p>
    <w:p w14:paraId="4CC634C5">
      <w:pPr>
        <w:pStyle w:val="17"/>
        <w:numPr>
          <w:ilvl w:val="-1"/>
          <w:numId w:val="0"/>
        </w:numPr>
        <w:spacing w:before="0" w:line="360" w:lineRule="auto"/>
        <w:ind w:firstLine="0" w:firstLineChars="0"/>
        <w:jc w:val="both"/>
        <w:outlineLvl w:val="9"/>
        <w:rPr>
          <w:rFonts w:hint="eastAsia" w:ascii="宋体" w:hAnsi="宋体" w:eastAsia="宋体" w:cs="宋体"/>
          <w:b w:val="0"/>
          <w:bCs w:val="0"/>
          <w:color w:val="auto"/>
          <w:kern w:val="2"/>
          <w:sz w:val="28"/>
          <w:szCs w:val="28"/>
          <w:highlight w:val="none"/>
        </w:rPr>
      </w:pPr>
      <w:r>
        <w:rPr>
          <w:rFonts w:hint="eastAsia" w:ascii="宋体" w:hAnsi="宋体" w:eastAsia="宋体" w:cs="宋体"/>
          <w:b w:val="0"/>
          <w:bCs w:val="0"/>
          <w:color w:val="auto"/>
          <w:kern w:val="2"/>
          <w:sz w:val="28"/>
          <w:szCs w:val="28"/>
          <w:highlight w:val="none"/>
          <w:lang w:eastAsia="zh-CN"/>
        </w:rPr>
        <w:t>3</w:t>
      </w:r>
      <w:r>
        <w:rPr>
          <w:rFonts w:hint="eastAsia" w:ascii="宋体" w:hAnsi="宋体" w:eastAsia="宋体" w:cs="宋体"/>
          <w:b w:val="0"/>
          <w:bCs w:val="0"/>
          <w:color w:val="auto"/>
          <w:kern w:val="2"/>
          <w:sz w:val="28"/>
          <w:szCs w:val="28"/>
          <w:highlight w:val="none"/>
          <w:lang w:val="en-US" w:eastAsia="zh-CN"/>
        </w:rPr>
        <w:t>.3</w:t>
      </w:r>
      <w:r>
        <w:rPr>
          <w:rFonts w:hint="eastAsia" w:ascii="宋体" w:hAnsi="宋体" w:eastAsia="宋体" w:cs="宋体"/>
          <w:b w:val="0"/>
          <w:bCs w:val="0"/>
          <w:color w:val="auto"/>
          <w:kern w:val="2"/>
          <w:sz w:val="28"/>
          <w:szCs w:val="28"/>
          <w:highlight w:val="none"/>
        </w:rPr>
        <w:t>资料的组织结构清晰、逻辑性强。资料内容正确、准确、一致、清晰完整，满足工程要求。</w:t>
      </w:r>
    </w:p>
    <w:p w14:paraId="52C92DC1">
      <w:pPr>
        <w:pStyle w:val="17"/>
        <w:numPr>
          <w:ilvl w:val="-1"/>
          <w:numId w:val="0"/>
        </w:numPr>
        <w:spacing w:before="0" w:line="360" w:lineRule="auto"/>
        <w:ind w:firstLine="0" w:firstLineChars="0"/>
        <w:jc w:val="both"/>
        <w:outlineLvl w:val="9"/>
        <w:rPr>
          <w:rFonts w:hint="eastAsia" w:ascii="宋体" w:hAnsi="宋体" w:eastAsia="宋体" w:cs="宋体"/>
          <w:b w:val="0"/>
          <w:bCs w:val="0"/>
          <w:color w:val="auto"/>
          <w:kern w:val="2"/>
          <w:sz w:val="28"/>
          <w:szCs w:val="28"/>
          <w:highlight w:val="none"/>
        </w:rPr>
      </w:pPr>
      <w:r>
        <w:rPr>
          <w:rFonts w:hint="eastAsia" w:ascii="宋体" w:hAnsi="宋体" w:eastAsia="宋体" w:cs="宋体"/>
          <w:b w:val="0"/>
          <w:bCs w:val="0"/>
          <w:color w:val="auto"/>
          <w:kern w:val="2"/>
          <w:sz w:val="28"/>
          <w:szCs w:val="28"/>
          <w:highlight w:val="none"/>
          <w:lang w:eastAsia="zh-CN"/>
        </w:rPr>
        <w:t>3</w:t>
      </w:r>
      <w:r>
        <w:rPr>
          <w:rFonts w:hint="eastAsia" w:ascii="宋体" w:hAnsi="宋体" w:eastAsia="宋体" w:cs="宋体"/>
          <w:b w:val="0"/>
          <w:bCs w:val="0"/>
          <w:color w:val="auto"/>
          <w:kern w:val="2"/>
          <w:sz w:val="28"/>
          <w:szCs w:val="28"/>
          <w:highlight w:val="none"/>
          <w:lang w:val="en-US" w:eastAsia="zh-CN"/>
        </w:rPr>
        <w:t>.4</w:t>
      </w:r>
      <w:r>
        <w:rPr>
          <w:rFonts w:hint="eastAsia" w:ascii="宋体" w:hAnsi="宋体" w:eastAsia="宋体" w:cs="宋体"/>
          <w:b w:val="0"/>
          <w:bCs w:val="0"/>
          <w:color w:val="auto"/>
          <w:kern w:val="2"/>
          <w:sz w:val="28"/>
          <w:szCs w:val="28"/>
          <w:highlight w:val="none"/>
        </w:rPr>
        <w:t>投标人资料的提交及时、充分，满足</w:t>
      </w:r>
      <w:r>
        <w:rPr>
          <w:rFonts w:hint="eastAsia" w:ascii="宋体" w:hAnsi="宋体" w:eastAsia="宋体" w:cs="宋体"/>
          <w:b w:val="0"/>
          <w:bCs w:val="0"/>
          <w:color w:val="auto"/>
          <w:kern w:val="2"/>
          <w:sz w:val="28"/>
          <w:szCs w:val="28"/>
          <w:highlight w:val="none"/>
          <w:lang w:val="en-US" w:eastAsia="zh-CN"/>
        </w:rPr>
        <w:t>项目</w:t>
      </w:r>
      <w:r>
        <w:rPr>
          <w:rFonts w:hint="eastAsia" w:ascii="宋体" w:hAnsi="宋体" w:eastAsia="宋体" w:cs="宋体"/>
          <w:b w:val="0"/>
          <w:bCs w:val="0"/>
          <w:color w:val="auto"/>
          <w:kern w:val="2"/>
          <w:sz w:val="28"/>
          <w:szCs w:val="28"/>
          <w:highlight w:val="none"/>
        </w:rPr>
        <w:t>进度要求。在合同签订后</w:t>
      </w:r>
      <w:r>
        <w:rPr>
          <w:rFonts w:hint="eastAsia" w:ascii="宋体" w:hAnsi="宋体" w:eastAsia="宋体" w:cs="宋体"/>
          <w:b w:val="0"/>
          <w:bCs w:val="0"/>
          <w:color w:val="auto"/>
          <w:kern w:val="2"/>
          <w:sz w:val="28"/>
          <w:szCs w:val="28"/>
          <w:highlight w:val="none"/>
          <w:lang w:val="en-US" w:eastAsia="zh-CN"/>
        </w:rPr>
        <w:t>15个日历天</w:t>
      </w:r>
      <w:r>
        <w:rPr>
          <w:rFonts w:hint="eastAsia" w:ascii="宋体" w:hAnsi="宋体" w:eastAsia="宋体" w:cs="宋体"/>
          <w:b w:val="0"/>
          <w:bCs w:val="0"/>
          <w:color w:val="auto"/>
          <w:kern w:val="2"/>
          <w:sz w:val="28"/>
          <w:szCs w:val="28"/>
          <w:highlight w:val="none"/>
        </w:rPr>
        <w:t>内提交主要技术资料。</w:t>
      </w:r>
    </w:p>
    <w:p w14:paraId="7811961C">
      <w:pPr>
        <w:pStyle w:val="17"/>
        <w:numPr>
          <w:ilvl w:val="0"/>
          <w:numId w:val="2"/>
        </w:numPr>
        <w:spacing w:before="0" w:line="360" w:lineRule="auto"/>
        <w:ind w:firstLine="0" w:firstLineChars="0"/>
        <w:jc w:val="both"/>
        <w:outlineLvl w:val="9"/>
        <w:rPr>
          <w:rFonts w:hint="eastAsia" w:ascii="宋体" w:hAnsi="宋体" w:eastAsia="宋体" w:cs="Times New Roman"/>
          <w:b/>
          <w:bCs/>
          <w:color w:val="auto"/>
          <w:kern w:val="2"/>
          <w:sz w:val="30"/>
          <w:szCs w:val="30"/>
          <w:highlight w:val="none"/>
        </w:rPr>
      </w:pPr>
      <w:r>
        <w:rPr>
          <w:rFonts w:hint="eastAsia" w:ascii="宋体" w:hAnsi="宋体" w:eastAsia="宋体" w:cs="Times New Roman"/>
          <w:b/>
          <w:bCs/>
          <w:color w:val="auto"/>
          <w:kern w:val="2"/>
          <w:sz w:val="30"/>
          <w:szCs w:val="30"/>
          <w:highlight w:val="none"/>
        </w:rPr>
        <w:t>交货进度</w:t>
      </w:r>
    </w:p>
    <w:p w14:paraId="20B19B32">
      <w:pPr>
        <w:pStyle w:val="17"/>
        <w:numPr>
          <w:ilvl w:val="-1"/>
          <w:numId w:val="0"/>
        </w:numPr>
        <w:spacing w:before="0" w:line="360" w:lineRule="auto"/>
        <w:ind w:firstLine="560" w:firstLineChars="200"/>
        <w:jc w:val="both"/>
        <w:outlineLvl w:val="9"/>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lang w:val="en-US" w:eastAsia="zh-CN"/>
        </w:rPr>
        <w:t>交货时间：下单后2周，紧急1周。</w:t>
      </w:r>
      <w:r>
        <w:rPr>
          <w:rFonts w:hint="eastAsia" w:ascii="宋体" w:hAnsi="宋体" w:eastAsia="宋体" w:cs="宋体"/>
          <w:color w:val="auto"/>
          <w:kern w:val="2"/>
          <w:sz w:val="28"/>
          <w:szCs w:val="28"/>
          <w:highlight w:val="none"/>
        </w:rPr>
        <w:t>交货地点</w:t>
      </w:r>
      <w:r>
        <w:rPr>
          <w:rFonts w:hint="eastAsia" w:ascii="宋体" w:hAnsi="宋体" w:eastAsia="宋体" w:cs="宋体"/>
          <w:color w:val="auto"/>
          <w:kern w:val="2"/>
          <w:sz w:val="28"/>
          <w:szCs w:val="28"/>
          <w:highlight w:val="none"/>
          <w:lang w:eastAsia="zh-CN"/>
        </w:rPr>
        <w:t>：</w:t>
      </w:r>
      <w:r>
        <w:rPr>
          <w:rFonts w:hint="eastAsia" w:ascii="宋体" w:hAnsi="宋体" w:eastAsia="宋体" w:cs="宋体"/>
          <w:color w:val="auto"/>
          <w:kern w:val="2"/>
          <w:sz w:val="28"/>
          <w:szCs w:val="28"/>
          <w:highlight w:val="none"/>
        </w:rPr>
        <w:t>电厂</w:t>
      </w:r>
      <w:r>
        <w:rPr>
          <w:rFonts w:hint="eastAsia" w:ascii="宋体" w:hAnsi="宋体" w:eastAsia="宋体" w:cs="宋体"/>
          <w:color w:val="auto"/>
          <w:kern w:val="2"/>
          <w:sz w:val="28"/>
          <w:szCs w:val="28"/>
          <w:highlight w:val="none"/>
          <w:lang w:val="en-US" w:eastAsia="zh-CN"/>
        </w:rPr>
        <w:t>1号库</w:t>
      </w:r>
      <w:r>
        <w:rPr>
          <w:rFonts w:hint="eastAsia" w:ascii="宋体" w:hAnsi="宋体" w:eastAsia="宋体" w:cs="宋体"/>
          <w:color w:val="auto"/>
          <w:kern w:val="2"/>
          <w:sz w:val="28"/>
          <w:szCs w:val="28"/>
          <w:highlight w:val="none"/>
        </w:rPr>
        <w:t>。</w:t>
      </w:r>
    </w:p>
    <w:p w14:paraId="4712C9A6">
      <w:pPr>
        <w:pStyle w:val="17"/>
        <w:numPr>
          <w:ilvl w:val="0"/>
          <w:numId w:val="2"/>
        </w:numPr>
        <w:spacing w:before="0" w:line="360" w:lineRule="auto"/>
        <w:ind w:firstLine="0" w:firstLineChars="0"/>
        <w:jc w:val="both"/>
        <w:outlineLvl w:val="9"/>
        <w:rPr>
          <w:rFonts w:hint="eastAsia" w:ascii="宋体" w:hAnsi="宋体" w:eastAsia="宋体" w:cs="Times New Roman"/>
          <w:b/>
          <w:bCs/>
          <w:color w:val="auto"/>
          <w:kern w:val="2"/>
          <w:sz w:val="30"/>
          <w:szCs w:val="30"/>
          <w:highlight w:val="none"/>
        </w:rPr>
      </w:pPr>
      <w:r>
        <w:rPr>
          <w:rFonts w:hint="eastAsia" w:ascii="宋体" w:hAnsi="宋体" w:eastAsia="宋体" w:cs="Times New Roman"/>
          <w:b/>
          <w:bCs/>
          <w:color w:val="auto"/>
          <w:kern w:val="2"/>
          <w:sz w:val="30"/>
          <w:szCs w:val="30"/>
          <w:highlight w:val="none"/>
        </w:rPr>
        <w:t>监造、检验和性能验收</w:t>
      </w:r>
    </w:p>
    <w:p w14:paraId="0A796F79">
      <w:pPr>
        <w:pStyle w:val="17"/>
        <w:numPr>
          <w:ilvl w:val="-1"/>
          <w:numId w:val="0"/>
        </w:numPr>
        <w:spacing w:before="0" w:line="360" w:lineRule="auto"/>
        <w:ind w:firstLine="0" w:firstLineChars="0"/>
        <w:jc w:val="both"/>
        <w:outlineLvl w:val="9"/>
        <w:rPr>
          <w:rFonts w:hint="eastAsia" w:ascii="宋体" w:hAnsi="宋体" w:eastAsia="宋体" w:cs="宋体"/>
          <w:b w:val="0"/>
          <w:bCs w:val="0"/>
          <w:color w:val="auto"/>
          <w:kern w:val="2"/>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rPr>
        <w:t>5.1到货后，由招标人安排专人对产品的各类技术资料、到货数量、产品外观、产品颜色、制造工艺（外观无破损、驱动电源模块腔体整体灌胶、整体密封性能、壳体材料一体压铸铝、灯罩防眩光功能等）、技术参数（电压范围、功率因数等）进行验收。</w:t>
      </w:r>
    </w:p>
    <w:p w14:paraId="27E85978">
      <w:pPr>
        <w:pStyle w:val="17"/>
        <w:numPr>
          <w:ilvl w:val="-1"/>
          <w:numId w:val="0"/>
        </w:numPr>
        <w:spacing w:before="0" w:line="360" w:lineRule="auto"/>
        <w:ind w:firstLine="0" w:firstLineChars="0"/>
        <w:jc w:val="both"/>
        <w:outlineLvl w:val="9"/>
        <w:rPr>
          <w:rFonts w:hint="default" w:ascii="宋体" w:hAnsi="宋体" w:eastAsia="宋体" w:cs="宋体"/>
          <w:b w:val="0"/>
          <w:bCs w:val="0"/>
          <w:color w:val="auto"/>
          <w:kern w:val="2"/>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rPr>
        <w:t>5.2验收合格后办理入库手续并签字确认。</w:t>
      </w:r>
    </w:p>
    <w:p w14:paraId="4DF881FC">
      <w:pPr>
        <w:pStyle w:val="17"/>
        <w:numPr>
          <w:ilvl w:val="0"/>
          <w:numId w:val="2"/>
        </w:numPr>
        <w:spacing w:before="0" w:line="360" w:lineRule="auto"/>
        <w:ind w:firstLine="0" w:firstLineChars="0"/>
        <w:jc w:val="both"/>
        <w:outlineLvl w:val="9"/>
        <w:rPr>
          <w:rFonts w:hint="eastAsia" w:ascii="宋体" w:hAnsi="宋体" w:eastAsia="宋体" w:cs="Times New Roman"/>
          <w:b/>
          <w:bCs/>
          <w:color w:val="auto"/>
          <w:kern w:val="2"/>
          <w:sz w:val="30"/>
          <w:szCs w:val="30"/>
          <w:highlight w:val="none"/>
        </w:rPr>
      </w:pPr>
      <w:r>
        <w:rPr>
          <w:rFonts w:hint="eastAsia" w:ascii="宋体" w:hAnsi="宋体" w:eastAsia="宋体" w:cs="Times New Roman"/>
          <w:b/>
          <w:bCs/>
          <w:color w:val="auto"/>
          <w:kern w:val="2"/>
          <w:sz w:val="30"/>
          <w:szCs w:val="30"/>
          <w:highlight w:val="none"/>
        </w:rPr>
        <w:t>技术服务与设计联络</w:t>
      </w:r>
    </w:p>
    <w:p w14:paraId="0184C364">
      <w:pPr>
        <w:rPr>
          <w:rFonts w:hint="eastAsia"/>
          <w:highlight w:val="none"/>
        </w:rPr>
      </w:pPr>
    </w:p>
    <w:p w14:paraId="68B1637E">
      <w:pPr>
        <w:pStyle w:val="17"/>
        <w:numPr>
          <w:ilvl w:val="-1"/>
          <w:numId w:val="0"/>
        </w:numPr>
        <w:spacing w:before="0" w:line="360" w:lineRule="auto"/>
        <w:ind w:firstLine="0" w:firstLineChars="0"/>
        <w:jc w:val="both"/>
        <w:outlineLvl w:val="9"/>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lang w:val="en-US" w:eastAsia="zh-CN"/>
        </w:rPr>
        <w:t>6.1</w:t>
      </w:r>
      <w:r>
        <w:rPr>
          <w:rFonts w:hint="eastAsia" w:ascii="宋体" w:hAnsi="宋体" w:eastAsia="宋体" w:cs="宋体"/>
          <w:color w:val="auto"/>
          <w:kern w:val="2"/>
          <w:sz w:val="28"/>
          <w:szCs w:val="28"/>
          <w:highlight w:val="none"/>
        </w:rPr>
        <w:t>投标人</w:t>
      </w:r>
      <w:r>
        <w:rPr>
          <w:rFonts w:hint="eastAsia" w:ascii="宋体" w:hAnsi="宋体" w:eastAsia="宋体" w:cs="宋体"/>
          <w:color w:val="auto"/>
          <w:kern w:val="2"/>
          <w:sz w:val="28"/>
          <w:szCs w:val="28"/>
          <w:highlight w:val="none"/>
          <w:lang w:val="en-US" w:eastAsia="zh-CN"/>
        </w:rPr>
        <w:t>技术</w:t>
      </w:r>
      <w:r>
        <w:rPr>
          <w:rFonts w:hint="eastAsia" w:ascii="宋体" w:hAnsi="宋体" w:eastAsia="宋体" w:cs="宋体"/>
          <w:color w:val="auto"/>
          <w:kern w:val="2"/>
          <w:sz w:val="28"/>
          <w:szCs w:val="28"/>
          <w:highlight w:val="none"/>
        </w:rPr>
        <w:t>服务人员的任务主要包括</w:t>
      </w:r>
      <w:r>
        <w:rPr>
          <w:rFonts w:hint="eastAsia" w:ascii="宋体" w:hAnsi="宋体" w:eastAsia="宋体" w:cs="宋体"/>
          <w:color w:val="auto"/>
          <w:kern w:val="2"/>
          <w:sz w:val="28"/>
          <w:szCs w:val="28"/>
          <w:highlight w:val="none"/>
          <w:lang w:val="en-US" w:eastAsia="zh-CN"/>
        </w:rPr>
        <w:t>保证备件及时到货、备件</w:t>
      </w:r>
      <w:r>
        <w:rPr>
          <w:rFonts w:hint="eastAsia" w:ascii="宋体" w:hAnsi="宋体" w:eastAsia="宋体" w:cs="宋体"/>
          <w:color w:val="auto"/>
          <w:kern w:val="2"/>
          <w:sz w:val="28"/>
          <w:szCs w:val="28"/>
          <w:highlight w:val="none"/>
        </w:rPr>
        <w:t>的开箱检验、设备质量问题的处理、指导安装和调试</w:t>
      </w:r>
      <w:r>
        <w:rPr>
          <w:rFonts w:hint="eastAsia" w:ascii="宋体" w:hAnsi="宋体" w:eastAsia="宋体" w:cs="宋体"/>
          <w:color w:val="auto"/>
          <w:kern w:val="2"/>
          <w:sz w:val="28"/>
          <w:szCs w:val="28"/>
          <w:highlight w:val="none"/>
          <w:lang w:val="en-US" w:eastAsia="zh-CN"/>
        </w:rPr>
        <w:t>等</w:t>
      </w:r>
      <w:r>
        <w:rPr>
          <w:rFonts w:hint="eastAsia" w:ascii="宋体" w:hAnsi="宋体" w:eastAsia="宋体" w:cs="宋体"/>
          <w:color w:val="auto"/>
          <w:kern w:val="2"/>
          <w:sz w:val="28"/>
          <w:szCs w:val="28"/>
          <w:highlight w:val="none"/>
        </w:rPr>
        <w:t>。</w:t>
      </w:r>
    </w:p>
    <w:p w14:paraId="23A4E98A">
      <w:pPr>
        <w:pStyle w:val="17"/>
        <w:numPr>
          <w:ilvl w:val="-1"/>
          <w:numId w:val="0"/>
        </w:numPr>
        <w:spacing w:before="0" w:line="360" w:lineRule="auto"/>
        <w:ind w:firstLine="0" w:firstLineChars="0"/>
        <w:jc w:val="both"/>
        <w:outlineLvl w:val="9"/>
        <w:rPr>
          <w:rFonts w:hint="eastAsia" w:ascii="宋体" w:hAnsi="宋体" w:eastAsia="宋体" w:cs="宋体"/>
          <w:color w:val="auto"/>
          <w:kern w:val="2"/>
          <w:sz w:val="28"/>
          <w:szCs w:val="28"/>
          <w:highlight w:val="none"/>
        </w:rPr>
      </w:pPr>
      <w:r>
        <w:rPr>
          <w:rFonts w:hint="eastAsia" w:ascii="宋体" w:hAnsi="宋体" w:eastAsia="宋体" w:cs="宋体"/>
          <w:color w:val="auto"/>
          <w:kern w:val="2"/>
          <w:sz w:val="28"/>
          <w:szCs w:val="28"/>
          <w:highlight w:val="none"/>
          <w:lang w:val="en-US" w:eastAsia="zh-CN"/>
        </w:rPr>
        <w:t>6.2</w:t>
      </w:r>
      <w:r>
        <w:rPr>
          <w:rFonts w:hint="eastAsia" w:ascii="宋体" w:hAnsi="宋体" w:eastAsia="宋体" w:cs="宋体"/>
          <w:color w:val="auto"/>
          <w:kern w:val="2"/>
          <w:sz w:val="28"/>
          <w:szCs w:val="28"/>
          <w:highlight w:val="none"/>
        </w:rPr>
        <w:t>如产品因质量问题需要售后服务时，在接到我司电话后需在48小时内上门维护，免费提供相应配件，因此产生的后续其他费用均由中标方承担。</w:t>
      </w:r>
    </w:p>
    <w:p w14:paraId="2D5B449F">
      <w:pPr>
        <w:pStyle w:val="17"/>
        <w:numPr>
          <w:ilvl w:val="-1"/>
          <w:numId w:val="0"/>
        </w:numPr>
        <w:spacing w:before="0" w:line="360" w:lineRule="auto"/>
        <w:ind w:firstLine="0" w:firstLineChars="0"/>
        <w:jc w:val="both"/>
        <w:outlineLvl w:val="9"/>
        <w:rPr>
          <w:rFonts w:hint="eastAsia" w:ascii="宋体" w:hAnsi="宋体" w:eastAsia="宋体" w:cs="Times New Roman"/>
          <w:b/>
          <w:bCs/>
          <w:color w:val="auto"/>
          <w:kern w:val="2"/>
          <w:sz w:val="30"/>
          <w:szCs w:val="30"/>
          <w:highlight w:val="none"/>
        </w:rPr>
      </w:pPr>
      <w:r>
        <w:rPr>
          <w:rFonts w:hint="eastAsia" w:ascii="宋体" w:hAnsi="宋体" w:eastAsia="宋体" w:cs="Times New Roman"/>
          <w:b/>
          <w:bCs/>
          <w:color w:val="auto"/>
          <w:kern w:val="2"/>
          <w:sz w:val="30"/>
          <w:szCs w:val="30"/>
          <w:highlight w:val="none"/>
          <w:lang w:val="en-US" w:eastAsia="zh-CN"/>
        </w:rPr>
        <w:t>七、</w:t>
      </w:r>
      <w:r>
        <w:rPr>
          <w:rFonts w:hint="eastAsia" w:ascii="宋体" w:hAnsi="宋体" w:eastAsia="宋体" w:cs="Times New Roman"/>
          <w:b/>
          <w:bCs/>
          <w:color w:val="auto"/>
          <w:kern w:val="2"/>
          <w:sz w:val="30"/>
          <w:szCs w:val="30"/>
          <w:highlight w:val="none"/>
        </w:rPr>
        <w:t>分包与外购</w:t>
      </w:r>
    </w:p>
    <w:p w14:paraId="0ECC4D18">
      <w:pPr>
        <w:pStyle w:val="17"/>
        <w:numPr>
          <w:ilvl w:val="-1"/>
          <w:numId w:val="0"/>
        </w:numPr>
        <w:spacing w:before="0" w:line="360" w:lineRule="auto"/>
        <w:ind w:firstLine="560" w:firstLineChars="200"/>
        <w:jc w:val="both"/>
        <w:outlineLvl w:val="9"/>
        <w:rPr>
          <w:rFonts w:hint="eastAsia" w:ascii="宋体" w:hAnsi="宋体" w:eastAsia="宋体" w:cs="宋体"/>
          <w:b w:val="0"/>
          <w:bCs w:val="0"/>
          <w:color w:val="auto"/>
          <w:kern w:val="2"/>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rPr>
        <w:t>无</w:t>
      </w:r>
    </w:p>
    <w:p w14:paraId="1C8906FB">
      <w:pPr>
        <w:pStyle w:val="17"/>
        <w:numPr>
          <w:ilvl w:val="-1"/>
          <w:numId w:val="0"/>
        </w:numPr>
        <w:spacing w:before="0" w:line="360" w:lineRule="auto"/>
        <w:ind w:firstLine="0" w:firstLineChars="0"/>
        <w:jc w:val="both"/>
        <w:outlineLvl w:val="9"/>
        <w:rPr>
          <w:rFonts w:hint="eastAsia" w:ascii="宋体" w:hAnsi="宋体" w:eastAsia="宋体" w:cs="Times New Roman"/>
          <w:b/>
          <w:bCs/>
          <w:color w:val="auto"/>
          <w:kern w:val="2"/>
          <w:sz w:val="30"/>
          <w:szCs w:val="30"/>
          <w:highlight w:val="none"/>
          <w:lang w:val="en-US" w:eastAsia="zh-CN"/>
        </w:rPr>
      </w:pPr>
      <w:r>
        <w:rPr>
          <w:rFonts w:hint="eastAsia" w:ascii="宋体" w:hAnsi="宋体" w:eastAsia="宋体" w:cs="Times New Roman"/>
          <w:b/>
          <w:bCs/>
          <w:color w:val="auto"/>
          <w:kern w:val="2"/>
          <w:sz w:val="30"/>
          <w:szCs w:val="30"/>
          <w:highlight w:val="none"/>
          <w:lang w:val="en-US" w:eastAsia="zh-CN"/>
        </w:rPr>
        <w:t>八、</w:t>
      </w:r>
      <w:r>
        <w:rPr>
          <w:rFonts w:hint="eastAsia" w:ascii="宋体" w:hAnsi="宋体" w:eastAsia="宋体" w:cs="Times New Roman"/>
          <w:b/>
          <w:bCs/>
          <w:color w:val="auto"/>
          <w:kern w:val="2"/>
          <w:sz w:val="30"/>
          <w:szCs w:val="30"/>
          <w:highlight w:val="none"/>
        </w:rPr>
        <w:t>运行维护手册</w:t>
      </w:r>
    </w:p>
    <w:p w14:paraId="1302B2B4">
      <w:pPr>
        <w:pStyle w:val="17"/>
        <w:numPr>
          <w:ilvl w:val="-1"/>
          <w:numId w:val="0"/>
        </w:numPr>
        <w:spacing w:before="0" w:line="360" w:lineRule="auto"/>
        <w:ind w:firstLine="560" w:firstLineChars="200"/>
        <w:jc w:val="both"/>
        <w:outlineLvl w:val="9"/>
        <w:rPr>
          <w:rFonts w:hint="eastAsia" w:ascii="宋体" w:hAnsi="宋体" w:eastAsia="宋体" w:cs="宋体"/>
          <w:b w:val="0"/>
          <w:bCs w:val="0"/>
          <w:color w:val="auto"/>
          <w:kern w:val="2"/>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rPr>
        <w:t>无</w:t>
      </w:r>
    </w:p>
    <w:p w14:paraId="50038E4F">
      <w:pPr>
        <w:pStyle w:val="17"/>
        <w:numPr>
          <w:ilvl w:val="-1"/>
          <w:numId w:val="0"/>
        </w:numPr>
        <w:spacing w:before="0" w:line="360" w:lineRule="auto"/>
        <w:ind w:firstLine="0" w:firstLineChars="0"/>
        <w:jc w:val="both"/>
        <w:outlineLvl w:val="9"/>
        <w:rPr>
          <w:rFonts w:hint="eastAsia" w:ascii="宋体" w:hAnsi="宋体" w:eastAsia="宋体" w:cs="Times New Roman"/>
          <w:b/>
          <w:bCs/>
          <w:color w:val="auto"/>
          <w:kern w:val="2"/>
          <w:sz w:val="30"/>
          <w:szCs w:val="30"/>
          <w:highlight w:val="none"/>
          <w:lang w:val="en-US" w:eastAsia="zh-CN"/>
        </w:rPr>
      </w:pPr>
    </w:p>
    <w:p w14:paraId="2970E77B">
      <w:pPr>
        <w:pStyle w:val="17"/>
        <w:numPr>
          <w:ilvl w:val="-1"/>
          <w:numId w:val="0"/>
        </w:numPr>
        <w:spacing w:before="0" w:line="360" w:lineRule="auto"/>
        <w:ind w:firstLine="0" w:firstLineChars="0"/>
        <w:jc w:val="both"/>
        <w:outlineLvl w:val="9"/>
        <w:rPr>
          <w:rFonts w:hint="eastAsia" w:ascii="宋体" w:hAnsi="宋体" w:eastAsia="宋体" w:cs="Times New Roman"/>
          <w:b/>
          <w:bCs/>
          <w:color w:val="auto"/>
          <w:kern w:val="2"/>
          <w:sz w:val="30"/>
          <w:szCs w:val="30"/>
          <w:highlight w:val="none"/>
          <w:lang w:val="en-US" w:eastAsia="zh-CN"/>
        </w:rPr>
      </w:pPr>
      <w:r>
        <w:rPr>
          <w:rFonts w:hint="eastAsia" w:ascii="宋体" w:hAnsi="宋体" w:eastAsia="宋体" w:cs="Times New Roman"/>
          <w:b/>
          <w:bCs/>
          <w:color w:val="auto"/>
          <w:kern w:val="2"/>
          <w:sz w:val="30"/>
          <w:szCs w:val="30"/>
          <w:highlight w:val="none"/>
          <w:lang w:val="en-US" w:eastAsia="zh-CN"/>
        </w:rPr>
        <w:t>九、</w:t>
      </w:r>
      <w:r>
        <w:rPr>
          <w:rFonts w:hint="eastAsia" w:ascii="宋体" w:hAnsi="宋体" w:eastAsia="宋体" w:cs="Times New Roman"/>
          <w:b/>
          <w:bCs/>
          <w:color w:val="auto"/>
          <w:kern w:val="2"/>
          <w:sz w:val="30"/>
          <w:szCs w:val="30"/>
          <w:highlight w:val="none"/>
        </w:rPr>
        <w:t>大部件情况</w:t>
      </w:r>
    </w:p>
    <w:p w14:paraId="4BECC760">
      <w:pPr>
        <w:pStyle w:val="17"/>
        <w:numPr>
          <w:ilvl w:val="-1"/>
          <w:numId w:val="0"/>
        </w:numPr>
        <w:spacing w:before="0" w:line="360" w:lineRule="auto"/>
        <w:ind w:firstLine="0" w:firstLineChars="0"/>
        <w:jc w:val="both"/>
        <w:outlineLvl w:val="9"/>
        <w:rPr>
          <w:rFonts w:hint="eastAsia" w:ascii="宋体" w:hAnsi="宋体" w:eastAsia="宋体" w:cs="宋体"/>
          <w:b w:val="0"/>
          <w:bCs w:val="0"/>
          <w:color w:val="auto"/>
          <w:kern w:val="2"/>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rPr>
        <w:t xml:space="preserve">    无</w:t>
      </w:r>
    </w:p>
    <w:p w14:paraId="1B027010">
      <w:pPr>
        <w:pStyle w:val="17"/>
        <w:numPr>
          <w:ilvl w:val="-1"/>
          <w:numId w:val="0"/>
        </w:numPr>
        <w:spacing w:before="0" w:line="360" w:lineRule="auto"/>
        <w:ind w:firstLine="0" w:firstLineChars="0"/>
        <w:jc w:val="both"/>
        <w:outlineLvl w:val="9"/>
        <w:rPr>
          <w:rFonts w:hint="eastAsia" w:ascii="宋体" w:hAnsi="宋体" w:eastAsia="宋体" w:cs="Times New Roman"/>
          <w:b/>
          <w:bCs/>
          <w:color w:val="auto"/>
          <w:kern w:val="2"/>
          <w:sz w:val="30"/>
          <w:szCs w:val="30"/>
          <w:highlight w:val="none"/>
          <w:lang w:val="en-US" w:eastAsia="zh-CN"/>
        </w:rPr>
      </w:pPr>
      <w:r>
        <w:rPr>
          <w:rFonts w:hint="eastAsia" w:ascii="宋体" w:hAnsi="宋体" w:eastAsia="宋体" w:cs="Times New Roman"/>
          <w:b/>
          <w:bCs/>
          <w:color w:val="auto"/>
          <w:kern w:val="2"/>
          <w:sz w:val="30"/>
          <w:szCs w:val="30"/>
          <w:highlight w:val="none"/>
          <w:lang w:val="en-US" w:eastAsia="zh-CN"/>
        </w:rPr>
        <w:t>十、</w:t>
      </w:r>
      <w:r>
        <w:rPr>
          <w:rFonts w:hint="eastAsia" w:ascii="宋体" w:hAnsi="宋体" w:eastAsia="宋体" w:cs="Times New Roman"/>
          <w:b/>
          <w:bCs/>
          <w:color w:val="auto"/>
          <w:kern w:val="2"/>
          <w:sz w:val="30"/>
          <w:szCs w:val="30"/>
          <w:highlight w:val="none"/>
        </w:rPr>
        <w:t>差异表</w:t>
      </w:r>
    </w:p>
    <w:p w14:paraId="49E3B55B">
      <w:pPr>
        <w:pStyle w:val="17"/>
        <w:numPr>
          <w:ilvl w:val="-1"/>
          <w:numId w:val="0"/>
        </w:numPr>
        <w:spacing w:before="0" w:line="360" w:lineRule="auto"/>
        <w:ind w:firstLine="560" w:firstLineChars="200"/>
        <w:jc w:val="both"/>
        <w:outlineLvl w:val="9"/>
        <w:rPr>
          <w:rFonts w:hint="default" w:ascii="宋体" w:hAnsi="宋体" w:eastAsia="宋体" w:cs="宋体"/>
          <w:b w:val="0"/>
          <w:bCs w:val="0"/>
          <w:color w:val="auto"/>
          <w:kern w:val="2"/>
          <w:sz w:val="28"/>
          <w:szCs w:val="28"/>
          <w:highlight w:val="none"/>
          <w:lang w:val="en-US" w:eastAsia="zh-CN"/>
        </w:rPr>
      </w:pPr>
      <w:r>
        <w:rPr>
          <w:rFonts w:hint="eastAsia" w:ascii="宋体" w:hAnsi="宋体" w:eastAsia="宋体" w:cs="宋体"/>
          <w:color w:val="auto"/>
          <w:kern w:val="2"/>
          <w:sz w:val="28"/>
          <w:szCs w:val="28"/>
          <w:highlight w:val="none"/>
        </w:rPr>
        <w:t>投标人需真实反馈所投标灯具具体技术参数，完善所投标产品技术差异表，并提供第三方证明。</w:t>
      </w:r>
    </w:p>
    <w:tbl>
      <w:tblPr>
        <w:tblStyle w:val="12"/>
        <w:tblW w:w="8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7"/>
        <w:gridCol w:w="1177"/>
        <w:gridCol w:w="4245"/>
        <w:gridCol w:w="2001"/>
      </w:tblGrid>
      <w:tr w14:paraId="0D504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vAlign w:val="top"/>
          </w:tcPr>
          <w:p w14:paraId="3B69365D">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型号</w:t>
            </w:r>
          </w:p>
        </w:tc>
        <w:tc>
          <w:tcPr>
            <w:tcW w:w="1177" w:type="dxa"/>
            <w:vAlign w:val="top"/>
          </w:tcPr>
          <w:p w14:paraId="79BD7B38">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名称</w:t>
            </w:r>
          </w:p>
        </w:tc>
        <w:tc>
          <w:tcPr>
            <w:tcW w:w="4245" w:type="dxa"/>
            <w:vAlign w:val="top"/>
          </w:tcPr>
          <w:p w14:paraId="3F5B87EE">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技术要求</w:t>
            </w:r>
          </w:p>
        </w:tc>
        <w:tc>
          <w:tcPr>
            <w:tcW w:w="2001" w:type="dxa"/>
            <w:vAlign w:val="top"/>
          </w:tcPr>
          <w:p w14:paraId="442D57B6">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投标人</w:t>
            </w:r>
            <w:r>
              <w:rPr>
                <w:rFonts w:hint="eastAsia" w:ascii="宋体" w:hAnsi="宋体" w:eastAsia="宋体" w:cs="宋体"/>
                <w:color w:val="auto"/>
                <w:sz w:val="28"/>
                <w:szCs w:val="28"/>
                <w:highlight w:val="none"/>
              </w:rPr>
              <w:t>反馈</w:t>
            </w:r>
          </w:p>
        </w:tc>
      </w:tr>
      <w:tr w14:paraId="4F74B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jc w:val="center"/>
        </w:trPr>
        <w:tc>
          <w:tcPr>
            <w:tcW w:w="1077" w:type="dxa"/>
            <w:vAlign w:val="center"/>
          </w:tcPr>
          <w:p w14:paraId="685A754F">
            <w:pPr>
              <w:jc w:val="center"/>
              <w:rPr>
                <w:rFonts w:hint="eastAsia" w:ascii="宋体" w:hAnsi="宋体" w:eastAsia="宋体" w:cs="宋体"/>
                <w:color w:val="auto"/>
                <w:sz w:val="28"/>
                <w:szCs w:val="28"/>
                <w:highlight w:val="none"/>
              </w:rPr>
            </w:pPr>
          </w:p>
        </w:tc>
        <w:tc>
          <w:tcPr>
            <w:tcW w:w="1177" w:type="dxa"/>
            <w:vAlign w:val="center"/>
          </w:tcPr>
          <w:p w14:paraId="0FE98408">
            <w:pPr>
              <w:jc w:val="center"/>
              <w:rPr>
                <w:rFonts w:hint="eastAsia" w:ascii="宋体" w:hAnsi="宋体" w:eastAsia="宋体" w:cs="宋体"/>
                <w:color w:val="auto"/>
                <w:sz w:val="28"/>
                <w:szCs w:val="28"/>
                <w:highlight w:val="none"/>
              </w:rPr>
            </w:pPr>
          </w:p>
        </w:tc>
        <w:tc>
          <w:tcPr>
            <w:tcW w:w="4245" w:type="dxa"/>
            <w:vAlign w:val="top"/>
          </w:tcPr>
          <w:p w14:paraId="426C0840">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提供</w:t>
            </w:r>
            <w:r>
              <w:rPr>
                <w:rFonts w:hint="eastAsia" w:ascii="宋体" w:hAnsi="宋体" w:eastAsia="宋体" w:cs="宋体"/>
                <w:color w:val="auto"/>
                <w:sz w:val="28"/>
                <w:szCs w:val="28"/>
                <w:highlight w:val="none"/>
                <w:lang w:val="en-US" w:eastAsia="zh-CN"/>
              </w:rPr>
              <w:t>对应型号功率的</w:t>
            </w:r>
            <w:r>
              <w:rPr>
                <w:rFonts w:hint="eastAsia" w:ascii="宋体" w:hAnsi="宋体" w:eastAsia="宋体" w:cs="宋体"/>
                <w:color w:val="auto"/>
                <w:sz w:val="28"/>
                <w:szCs w:val="28"/>
                <w:highlight w:val="none"/>
              </w:rPr>
              <w:t>3C认证证书</w:t>
            </w:r>
          </w:p>
        </w:tc>
        <w:tc>
          <w:tcPr>
            <w:tcW w:w="2001" w:type="dxa"/>
            <w:vAlign w:val="top"/>
          </w:tcPr>
          <w:p w14:paraId="5132FDE0">
            <w:pPr>
              <w:rPr>
                <w:rFonts w:hint="eastAsia" w:ascii="宋体" w:hAnsi="宋体" w:eastAsia="宋体" w:cs="宋体"/>
                <w:color w:val="auto"/>
                <w:sz w:val="28"/>
                <w:szCs w:val="28"/>
                <w:highlight w:val="none"/>
              </w:rPr>
            </w:pPr>
          </w:p>
        </w:tc>
      </w:tr>
      <w:tr w14:paraId="77A8A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jc w:val="center"/>
        </w:trPr>
        <w:tc>
          <w:tcPr>
            <w:tcW w:w="1077" w:type="dxa"/>
            <w:vAlign w:val="center"/>
          </w:tcPr>
          <w:p w14:paraId="2D592F18">
            <w:pPr>
              <w:jc w:val="center"/>
              <w:rPr>
                <w:rFonts w:hint="eastAsia" w:ascii="宋体" w:hAnsi="宋体" w:eastAsia="宋体" w:cs="宋体"/>
                <w:color w:val="auto"/>
                <w:sz w:val="28"/>
                <w:szCs w:val="28"/>
                <w:highlight w:val="none"/>
              </w:rPr>
            </w:pPr>
          </w:p>
        </w:tc>
        <w:tc>
          <w:tcPr>
            <w:tcW w:w="1177" w:type="dxa"/>
            <w:vAlign w:val="center"/>
          </w:tcPr>
          <w:p w14:paraId="5315AB36">
            <w:pPr>
              <w:jc w:val="center"/>
              <w:rPr>
                <w:rFonts w:hint="eastAsia" w:ascii="宋体" w:hAnsi="宋体" w:eastAsia="宋体" w:cs="宋体"/>
                <w:color w:val="auto"/>
                <w:sz w:val="28"/>
                <w:szCs w:val="28"/>
                <w:highlight w:val="none"/>
              </w:rPr>
            </w:pPr>
          </w:p>
        </w:tc>
        <w:tc>
          <w:tcPr>
            <w:tcW w:w="4245" w:type="dxa"/>
            <w:vAlign w:val="top"/>
          </w:tcPr>
          <w:p w14:paraId="2523A14C">
            <w:pP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提供ISO质量管理体系证书</w:t>
            </w:r>
          </w:p>
        </w:tc>
        <w:tc>
          <w:tcPr>
            <w:tcW w:w="2001" w:type="dxa"/>
            <w:vAlign w:val="top"/>
          </w:tcPr>
          <w:p w14:paraId="415C5A39">
            <w:pPr>
              <w:rPr>
                <w:rFonts w:hint="eastAsia" w:ascii="宋体" w:hAnsi="宋体" w:eastAsia="宋体" w:cs="宋体"/>
                <w:color w:val="auto"/>
                <w:sz w:val="28"/>
                <w:szCs w:val="28"/>
                <w:highlight w:val="none"/>
              </w:rPr>
            </w:pPr>
          </w:p>
        </w:tc>
      </w:tr>
      <w:tr w14:paraId="28871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1077" w:type="dxa"/>
            <w:vAlign w:val="top"/>
          </w:tcPr>
          <w:p w14:paraId="1673F046">
            <w:pPr>
              <w:rPr>
                <w:rFonts w:hint="eastAsia" w:ascii="宋体" w:hAnsi="宋体" w:eastAsia="宋体" w:cs="宋体"/>
                <w:color w:val="auto"/>
                <w:sz w:val="28"/>
                <w:szCs w:val="28"/>
                <w:highlight w:val="none"/>
              </w:rPr>
            </w:pPr>
          </w:p>
        </w:tc>
        <w:tc>
          <w:tcPr>
            <w:tcW w:w="1177" w:type="dxa"/>
            <w:vAlign w:val="top"/>
          </w:tcPr>
          <w:p w14:paraId="596331AC">
            <w:pPr>
              <w:rPr>
                <w:rFonts w:hint="eastAsia" w:ascii="宋体" w:hAnsi="宋体" w:eastAsia="宋体" w:cs="宋体"/>
                <w:color w:val="auto"/>
                <w:sz w:val="28"/>
                <w:szCs w:val="28"/>
                <w:highlight w:val="none"/>
              </w:rPr>
            </w:pPr>
          </w:p>
        </w:tc>
        <w:tc>
          <w:tcPr>
            <w:tcW w:w="4245" w:type="dxa"/>
            <w:vAlign w:val="top"/>
          </w:tcPr>
          <w:p w14:paraId="29EF517F">
            <w:pP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提供环境管理体系证书</w:t>
            </w:r>
          </w:p>
        </w:tc>
        <w:tc>
          <w:tcPr>
            <w:tcW w:w="2001" w:type="dxa"/>
            <w:vAlign w:val="top"/>
          </w:tcPr>
          <w:p w14:paraId="63C763A1">
            <w:pPr>
              <w:rPr>
                <w:rFonts w:hint="eastAsia" w:ascii="宋体" w:hAnsi="宋体" w:eastAsia="宋体" w:cs="宋体"/>
                <w:color w:val="auto"/>
                <w:sz w:val="28"/>
                <w:szCs w:val="28"/>
                <w:highlight w:val="none"/>
              </w:rPr>
            </w:pPr>
          </w:p>
        </w:tc>
      </w:tr>
      <w:tr w14:paraId="4337C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1077" w:type="dxa"/>
            <w:vAlign w:val="top"/>
          </w:tcPr>
          <w:p w14:paraId="6EE87056">
            <w:pPr>
              <w:rPr>
                <w:rFonts w:hint="eastAsia" w:ascii="宋体" w:hAnsi="宋体" w:eastAsia="宋体" w:cs="宋体"/>
                <w:color w:val="auto"/>
                <w:sz w:val="28"/>
                <w:szCs w:val="28"/>
                <w:highlight w:val="none"/>
              </w:rPr>
            </w:pPr>
          </w:p>
        </w:tc>
        <w:tc>
          <w:tcPr>
            <w:tcW w:w="1177" w:type="dxa"/>
            <w:vAlign w:val="top"/>
          </w:tcPr>
          <w:p w14:paraId="13ADB72B">
            <w:pPr>
              <w:rPr>
                <w:rFonts w:hint="eastAsia" w:ascii="宋体" w:hAnsi="宋体" w:eastAsia="宋体" w:cs="宋体"/>
                <w:color w:val="auto"/>
                <w:sz w:val="28"/>
                <w:szCs w:val="28"/>
                <w:highlight w:val="none"/>
              </w:rPr>
            </w:pPr>
          </w:p>
        </w:tc>
        <w:tc>
          <w:tcPr>
            <w:tcW w:w="4245" w:type="dxa"/>
            <w:vAlign w:val="top"/>
          </w:tcPr>
          <w:p w14:paraId="5191C586">
            <w:pP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提供职业健康安全管理体系证书</w:t>
            </w:r>
          </w:p>
        </w:tc>
        <w:tc>
          <w:tcPr>
            <w:tcW w:w="2001" w:type="dxa"/>
            <w:vAlign w:val="top"/>
          </w:tcPr>
          <w:p w14:paraId="500F7497">
            <w:pPr>
              <w:rPr>
                <w:rFonts w:hint="eastAsia" w:ascii="宋体" w:hAnsi="宋体" w:eastAsia="宋体" w:cs="宋体"/>
                <w:color w:val="auto"/>
                <w:sz w:val="28"/>
                <w:szCs w:val="28"/>
                <w:highlight w:val="none"/>
              </w:rPr>
            </w:pPr>
          </w:p>
        </w:tc>
      </w:tr>
      <w:tr w14:paraId="367BB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1077" w:type="dxa"/>
            <w:vMerge w:val="restart"/>
            <w:vAlign w:val="top"/>
          </w:tcPr>
          <w:p w14:paraId="08C23A75">
            <w:pPr>
              <w:rPr>
                <w:rFonts w:hint="eastAsia" w:ascii="宋体" w:hAnsi="宋体" w:eastAsia="宋体" w:cs="宋体"/>
                <w:color w:val="auto"/>
                <w:sz w:val="28"/>
                <w:szCs w:val="28"/>
                <w:highlight w:val="none"/>
              </w:rPr>
            </w:pPr>
          </w:p>
        </w:tc>
        <w:tc>
          <w:tcPr>
            <w:tcW w:w="1177" w:type="dxa"/>
            <w:vMerge w:val="restart"/>
            <w:vAlign w:val="top"/>
          </w:tcPr>
          <w:p w14:paraId="3874C5C5">
            <w:pPr>
              <w:rPr>
                <w:rFonts w:hint="eastAsia" w:ascii="宋体" w:hAnsi="宋体" w:eastAsia="宋体" w:cs="宋体"/>
                <w:color w:val="auto"/>
                <w:sz w:val="28"/>
                <w:szCs w:val="28"/>
                <w:highlight w:val="none"/>
              </w:rPr>
            </w:pPr>
          </w:p>
        </w:tc>
        <w:tc>
          <w:tcPr>
            <w:tcW w:w="4245" w:type="dxa"/>
            <w:vAlign w:val="top"/>
          </w:tcPr>
          <w:p w14:paraId="1D6919FA">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功率（K）</w:t>
            </w:r>
          </w:p>
        </w:tc>
        <w:tc>
          <w:tcPr>
            <w:tcW w:w="2001" w:type="dxa"/>
            <w:vAlign w:val="top"/>
          </w:tcPr>
          <w:p w14:paraId="5EC9E327">
            <w:pPr>
              <w:rPr>
                <w:rFonts w:hint="eastAsia" w:ascii="宋体" w:hAnsi="宋体" w:eastAsia="宋体" w:cs="宋体"/>
                <w:color w:val="auto"/>
                <w:sz w:val="28"/>
                <w:szCs w:val="28"/>
                <w:highlight w:val="none"/>
              </w:rPr>
            </w:pPr>
          </w:p>
        </w:tc>
      </w:tr>
      <w:tr w14:paraId="74A40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1077" w:type="dxa"/>
            <w:vMerge w:val="continue"/>
            <w:vAlign w:val="top"/>
          </w:tcPr>
          <w:p w14:paraId="04A364AB">
            <w:pPr>
              <w:rPr>
                <w:rFonts w:hint="eastAsia" w:ascii="宋体" w:hAnsi="宋体" w:eastAsia="宋体" w:cs="宋体"/>
                <w:color w:val="auto"/>
                <w:sz w:val="28"/>
                <w:szCs w:val="28"/>
                <w:highlight w:val="none"/>
              </w:rPr>
            </w:pPr>
          </w:p>
        </w:tc>
        <w:tc>
          <w:tcPr>
            <w:tcW w:w="1177" w:type="dxa"/>
            <w:vMerge w:val="continue"/>
            <w:vAlign w:val="top"/>
          </w:tcPr>
          <w:p w14:paraId="3624F3F5">
            <w:pPr>
              <w:rPr>
                <w:rFonts w:hint="eastAsia" w:ascii="宋体" w:hAnsi="宋体" w:eastAsia="宋体" w:cs="宋体"/>
                <w:color w:val="auto"/>
                <w:sz w:val="28"/>
                <w:szCs w:val="28"/>
                <w:highlight w:val="none"/>
              </w:rPr>
            </w:pPr>
          </w:p>
        </w:tc>
        <w:tc>
          <w:tcPr>
            <w:tcW w:w="4245" w:type="dxa"/>
            <w:vAlign w:val="top"/>
          </w:tcPr>
          <w:p w14:paraId="5FE831E7">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光通量（lm）</w:t>
            </w:r>
          </w:p>
        </w:tc>
        <w:tc>
          <w:tcPr>
            <w:tcW w:w="2001" w:type="dxa"/>
            <w:vAlign w:val="top"/>
          </w:tcPr>
          <w:p w14:paraId="614E0C5B">
            <w:pPr>
              <w:rPr>
                <w:rFonts w:hint="eastAsia" w:ascii="宋体" w:hAnsi="宋体" w:eastAsia="宋体" w:cs="宋体"/>
                <w:color w:val="auto"/>
                <w:sz w:val="28"/>
                <w:szCs w:val="28"/>
                <w:highlight w:val="none"/>
              </w:rPr>
            </w:pPr>
          </w:p>
        </w:tc>
      </w:tr>
      <w:tr w14:paraId="0D1B6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1077" w:type="dxa"/>
            <w:vMerge w:val="continue"/>
            <w:vAlign w:val="top"/>
          </w:tcPr>
          <w:p w14:paraId="12D02C7B">
            <w:pPr>
              <w:rPr>
                <w:rFonts w:hint="eastAsia" w:ascii="宋体" w:hAnsi="宋体" w:eastAsia="宋体" w:cs="宋体"/>
                <w:color w:val="auto"/>
                <w:sz w:val="28"/>
                <w:szCs w:val="28"/>
                <w:highlight w:val="none"/>
              </w:rPr>
            </w:pPr>
          </w:p>
        </w:tc>
        <w:tc>
          <w:tcPr>
            <w:tcW w:w="1177" w:type="dxa"/>
            <w:vMerge w:val="continue"/>
            <w:vAlign w:val="top"/>
          </w:tcPr>
          <w:p w14:paraId="619F312C">
            <w:pPr>
              <w:rPr>
                <w:rFonts w:hint="eastAsia" w:ascii="宋体" w:hAnsi="宋体" w:eastAsia="宋体" w:cs="宋体"/>
                <w:color w:val="auto"/>
                <w:sz w:val="28"/>
                <w:szCs w:val="28"/>
                <w:highlight w:val="none"/>
              </w:rPr>
            </w:pPr>
          </w:p>
        </w:tc>
        <w:tc>
          <w:tcPr>
            <w:tcW w:w="4245" w:type="dxa"/>
            <w:vAlign w:val="top"/>
          </w:tcPr>
          <w:p w14:paraId="238152EC">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外壳以及透明件材质</w:t>
            </w:r>
          </w:p>
        </w:tc>
        <w:tc>
          <w:tcPr>
            <w:tcW w:w="2001" w:type="dxa"/>
            <w:vAlign w:val="top"/>
          </w:tcPr>
          <w:p w14:paraId="20954003">
            <w:pPr>
              <w:rPr>
                <w:rFonts w:hint="eastAsia" w:ascii="宋体" w:hAnsi="宋体" w:eastAsia="宋体" w:cs="宋体"/>
                <w:color w:val="auto"/>
                <w:sz w:val="28"/>
                <w:szCs w:val="28"/>
                <w:highlight w:val="none"/>
              </w:rPr>
            </w:pPr>
          </w:p>
        </w:tc>
      </w:tr>
      <w:tr w14:paraId="759C8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077" w:type="dxa"/>
            <w:vMerge w:val="continue"/>
            <w:vAlign w:val="top"/>
          </w:tcPr>
          <w:p w14:paraId="646BAA8B">
            <w:pPr>
              <w:rPr>
                <w:rFonts w:hint="eastAsia" w:ascii="宋体" w:hAnsi="宋体" w:eastAsia="宋体" w:cs="宋体"/>
                <w:color w:val="auto"/>
                <w:sz w:val="28"/>
                <w:szCs w:val="28"/>
                <w:highlight w:val="none"/>
              </w:rPr>
            </w:pPr>
          </w:p>
        </w:tc>
        <w:tc>
          <w:tcPr>
            <w:tcW w:w="1177" w:type="dxa"/>
            <w:vMerge w:val="continue"/>
            <w:vAlign w:val="top"/>
          </w:tcPr>
          <w:p w14:paraId="112A1A31">
            <w:pPr>
              <w:rPr>
                <w:rFonts w:hint="eastAsia" w:ascii="宋体" w:hAnsi="宋体" w:eastAsia="宋体" w:cs="宋体"/>
                <w:color w:val="auto"/>
                <w:sz w:val="28"/>
                <w:szCs w:val="28"/>
                <w:highlight w:val="none"/>
              </w:rPr>
            </w:pPr>
          </w:p>
        </w:tc>
        <w:tc>
          <w:tcPr>
            <w:tcW w:w="4245" w:type="dxa"/>
            <w:vAlign w:val="top"/>
          </w:tcPr>
          <w:p w14:paraId="4C1797E5">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电压波动范围</w:t>
            </w:r>
          </w:p>
        </w:tc>
        <w:tc>
          <w:tcPr>
            <w:tcW w:w="2001" w:type="dxa"/>
            <w:vAlign w:val="top"/>
          </w:tcPr>
          <w:p w14:paraId="34034353">
            <w:pPr>
              <w:rPr>
                <w:rFonts w:hint="eastAsia" w:ascii="宋体" w:hAnsi="宋体" w:eastAsia="宋体" w:cs="宋体"/>
                <w:color w:val="auto"/>
                <w:sz w:val="28"/>
                <w:szCs w:val="28"/>
                <w:highlight w:val="none"/>
              </w:rPr>
            </w:pPr>
          </w:p>
        </w:tc>
      </w:tr>
      <w:tr w14:paraId="547E2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vMerge w:val="continue"/>
            <w:vAlign w:val="top"/>
          </w:tcPr>
          <w:p w14:paraId="28D10C81">
            <w:pPr>
              <w:rPr>
                <w:rFonts w:hint="eastAsia" w:ascii="宋体" w:hAnsi="宋体" w:eastAsia="宋体" w:cs="宋体"/>
                <w:color w:val="auto"/>
                <w:sz w:val="28"/>
                <w:szCs w:val="28"/>
                <w:highlight w:val="none"/>
              </w:rPr>
            </w:pPr>
          </w:p>
        </w:tc>
        <w:tc>
          <w:tcPr>
            <w:tcW w:w="1177" w:type="dxa"/>
            <w:vMerge w:val="continue"/>
            <w:vAlign w:val="top"/>
          </w:tcPr>
          <w:p w14:paraId="1129B0C0">
            <w:pPr>
              <w:rPr>
                <w:rFonts w:hint="eastAsia" w:ascii="宋体" w:hAnsi="宋体" w:eastAsia="宋体" w:cs="宋体"/>
                <w:color w:val="auto"/>
                <w:sz w:val="28"/>
                <w:szCs w:val="28"/>
                <w:highlight w:val="none"/>
              </w:rPr>
            </w:pPr>
          </w:p>
        </w:tc>
        <w:tc>
          <w:tcPr>
            <w:tcW w:w="4245" w:type="dxa"/>
            <w:vAlign w:val="top"/>
          </w:tcPr>
          <w:p w14:paraId="11700F14">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功率因数</w:t>
            </w:r>
          </w:p>
        </w:tc>
        <w:tc>
          <w:tcPr>
            <w:tcW w:w="2001" w:type="dxa"/>
            <w:vAlign w:val="top"/>
          </w:tcPr>
          <w:p w14:paraId="7EDCB992">
            <w:pPr>
              <w:rPr>
                <w:rFonts w:hint="eastAsia" w:ascii="宋体" w:hAnsi="宋体" w:eastAsia="宋体" w:cs="宋体"/>
                <w:color w:val="auto"/>
                <w:sz w:val="28"/>
                <w:szCs w:val="28"/>
                <w:highlight w:val="none"/>
              </w:rPr>
            </w:pPr>
          </w:p>
        </w:tc>
      </w:tr>
      <w:tr w14:paraId="02464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vMerge w:val="continue"/>
            <w:vAlign w:val="top"/>
          </w:tcPr>
          <w:p w14:paraId="49C28FC0">
            <w:pPr>
              <w:rPr>
                <w:rFonts w:hint="eastAsia" w:ascii="宋体" w:hAnsi="宋体" w:eastAsia="宋体" w:cs="宋体"/>
                <w:color w:val="auto"/>
                <w:sz w:val="28"/>
                <w:szCs w:val="28"/>
                <w:highlight w:val="none"/>
              </w:rPr>
            </w:pPr>
          </w:p>
        </w:tc>
        <w:tc>
          <w:tcPr>
            <w:tcW w:w="1177" w:type="dxa"/>
            <w:vMerge w:val="continue"/>
            <w:vAlign w:val="top"/>
          </w:tcPr>
          <w:p w14:paraId="5B92E401">
            <w:pPr>
              <w:rPr>
                <w:rFonts w:hint="eastAsia" w:ascii="宋体" w:hAnsi="宋体" w:eastAsia="宋体" w:cs="宋体"/>
                <w:color w:val="auto"/>
                <w:sz w:val="28"/>
                <w:szCs w:val="28"/>
                <w:highlight w:val="none"/>
              </w:rPr>
            </w:pPr>
          </w:p>
        </w:tc>
        <w:tc>
          <w:tcPr>
            <w:tcW w:w="4245" w:type="dxa"/>
            <w:vAlign w:val="top"/>
          </w:tcPr>
          <w:p w14:paraId="206A682F">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防腐等级</w:t>
            </w:r>
          </w:p>
        </w:tc>
        <w:tc>
          <w:tcPr>
            <w:tcW w:w="2001" w:type="dxa"/>
            <w:vAlign w:val="top"/>
          </w:tcPr>
          <w:p w14:paraId="4FB2B1FB">
            <w:pPr>
              <w:rPr>
                <w:rFonts w:hint="eastAsia" w:ascii="宋体" w:hAnsi="宋体" w:eastAsia="宋体" w:cs="宋体"/>
                <w:color w:val="auto"/>
                <w:sz w:val="28"/>
                <w:szCs w:val="28"/>
                <w:highlight w:val="none"/>
              </w:rPr>
            </w:pPr>
          </w:p>
        </w:tc>
      </w:tr>
      <w:tr w14:paraId="54929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vMerge w:val="continue"/>
            <w:vAlign w:val="top"/>
          </w:tcPr>
          <w:p w14:paraId="0CE7CD5B">
            <w:pPr>
              <w:rPr>
                <w:rFonts w:hint="eastAsia" w:ascii="宋体" w:hAnsi="宋体" w:eastAsia="宋体" w:cs="宋体"/>
                <w:color w:val="auto"/>
                <w:sz w:val="28"/>
                <w:szCs w:val="28"/>
                <w:highlight w:val="none"/>
              </w:rPr>
            </w:pPr>
          </w:p>
        </w:tc>
        <w:tc>
          <w:tcPr>
            <w:tcW w:w="1177" w:type="dxa"/>
            <w:vMerge w:val="continue"/>
            <w:vAlign w:val="top"/>
          </w:tcPr>
          <w:p w14:paraId="2EE7F92B">
            <w:pPr>
              <w:rPr>
                <w:rFonts w:hint="eastAsia" w:ascii="宋体" w:hAnsi="宋体" w:eastAsia="宋体" w:cs="宋体"/>
                <w:color w:val="auto"/>
                <w:sz w:val="28"/>
                <w:szCs w:val="28"/>
                <w:highlight w:val="none"/>
              </w:rPr>
            </w:pPr>
          </w:p>
        </w:tc>
        <w:tc>
          <w:tcPr>
            <w:tcW w:w="4245" w:type="dxa"/>
            <w:vAlign w:val="top"/>
          </w:tcPr>
          <w:p w14:paraId="11891CEB">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防护等级</w:t>
            </w:r>
          </w:p>
        </w:tc>
        <w:tc>
          <w:tcPr>
            <w:tcW w:w="2001" w:type="dxa"/>
            <w:vAlign w:val="top"/>
          </w:tcPr>
          <w:p w14:paraId="5255A095">
            <w:pPr>
              <w:rPr>
                <w:rFonts w:hint="eastAsia" w:ascii="宋体" w:hAnsi="宋体" w:eastAsia="宋体" w:cs="宋体"/>
                <w:color w:val="auto"/>
                <w:sz w:val="28"/>
                <w:szCs w:val="28"/>
                <w:highlight w:val="none"/>
              </w:rPr>
            </w:pPr>
          </w:p>
        </w:tc>
      </w:tr>
      <w:tr w14:paraId="5B46A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vMerge w:val="continue"/>
            <w:vAlign w:val="top"/>
          </w:tcPr>
          <w:p w14:paraId="3A27886F">
            <w:pPr>
              <w:rPr>
                <w:rFonts w:hint="eastAsia" w:ascii="宋体" w:hAnsi="宋体" w:eastAsia="宋体" w:cs="宋体"/>
                <w:color w:val="auto"/>
                <w:sz w:val="28"/>
                <w:szCs w:val="28"/>
                <w:highlight w:val="none"/>
              </w:rPr>
            </w:pPr>
          </w:p>
        </w:tc>
        <w:tc>
          <w:tcPr>
            <w:tcW w:w="1177" w:type="dxa"/>
            <w:vMerge w:val="continue"/>
            <w:vAlign w:val="top"/>
          </w:tcPr>
          <w:p w14:paraId="63F8716E">
            <w:pPr>
              <w:rPr>
                <w:rFonts w:hint="eastAsia" w:ascii="宋体" w:hAnsi="宋体" w:eastAsia="宋体" w:cs="宋体"/>
                <w:color w:val="auto"/>
                <w:sz w:val="28"/>
                <w:szCs w:val="28"/>
                <w:highlight w:val="none"/>
              </w:rPr>
            </w:pPr>
          </w:p>
        </w:tc>
        <w:tc>
          <w:tcPr>
            <w:tcW w:w="4245" w:type="dxa"/>
            <w:vAlign w:val="top"/>
          </w:tcPr>
          <w:p w14:paraId="5317EFF4">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灯具发光效率（lm/w）</w:t>
            </w:r>
          </w:p>
        </w:tc>
        <w:tc>
          <w:tcPr>
            <w:tcW w:w="2001" w:type="dxa"/>
            <w:vAlign w:val="top"/>
          </w:tcPr>
          <w:p w14:paraId="21D69A4D">
            <w:pPr>
              <w:rPr>
                <w:rFonts w:hint="eastAsia" w:ascii="宋体" w:hAnsi="宋体" w:eastAsia="宋体" w:cs="宋体"/>
                <w:color w:val="auto"/>
                <w:sz w:val="28"/>
                <w:szCs w:val="28"/>
                <w:highlight w:val="none"/>
              </w:rPr>
            </w:pPr>
          </w:p>
        </w:tc>
      </w:tr>
      <w:tr w14:paraId="7A517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vMerge w:val="continue"/>
            <w:vAlign w:val="top"/>
          </w:tcPr>
          <w:p w14:paraId="36FAB0A5">
            <w:pPr>
              <w:rPr>
                <w:rFonts w:hint="eastAsia" w:ascii="宋体" w:hAnsi="宋体" w:eastAsia="宋体" w:cs="宋体"/>
                <w:color w:val="auto"/>
                <w:sz w:val="28"/>
                <w:szCs w:val="28"/>
                <w:highlight w:val="none"/>
              </w:rPr>
            </w:pPr>
          </w:p>
        </w:tc>
        <w:tc>
          <w:tcPr>
            <w:tcW w:w="1177" w:type="dxa"/>
            <w:vMerge w:val="continue"/>
            <w:vAlign w:val="top"/>
          </w:tcPr>
          <w:p w14:paraId="01CBE63B">
            <w:pPr>
              <w:rPr>
                <w:rFonts w:hint="eastAsia" w:ascii="宋体" w:hAnsi="宋体" w:eastAsia="宋体" w:cs="宋体"/>
                <w:color w:val="auto"/>
                <w:sz w:val="28"/>
                <w:szCs w:val="28"/>
                <w:highlight w:val="none"/>
              </w:rPr>
            </w:pPr>
          </w:p>
        </w:tc>
        <w:tc>
          <w:tcPr>
            <w:tcW w:w="4245" w:type="dxa"/>
            <w:vAlign w:val="top"/>
          </w:tcPr>
          <w:p w14:paraId="64A58CF4">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配光设计与配光曲线</w:t>
            </w:r>
          </w:p>
        </w:tc>
        <w:tc>
          <w:tcPr>
            <w:tcW w:w="2001" w:type="dxa"/>
            <w:vAlign w:val="top"/>
          </w:tcPr>
          <w:p w14:paraId="383E0DC7">
            <w:pPr>
              <w:rPr>
                <w:rFonts w:hint="eastAsia" w:ascii="宋体" w:hAnsi="宋体" w:eastAsia="宋体" w:cs="宋体"/>
                <w:color w:val="auto"/>
                <w:sz w:val="28"/>
                <w:szCs w:val="28"/>
                <w:highlight w:val="none"/>
              </w:rPr>
            </w:pPr>
          </w:p>
        </w:tc>
      </w:tr>
      <w:tr w14:paraId="6A88F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vMerge w:val="continue"/>
            <w:vAlign w:val="top"/>
          </w:tcPr>
          <w:p w14:paraId="4410E115">
            <w:pPr>
              <w:rPr>
                <w:rFonts w:hint="eastAsia" w:ascii="宋体" w:hAnsi="宋体" w:eastAsia="宋体" w:cs="宋体"/>
                <w:color w:val="auto"/>
                <w:sz w:val="28"/>
                <w:szCs w:val="28"/>
                <w:highlight w:val="none"/>
              </w:rPr>
            </w:pPr>
          </w:p>
        </w:tc>
        <w:tc>
          <w:tcPr>
            <w:tcW w:w="1177" w:type="dxa"/>
            <w:vMerge w:val="continue"/>
            <w:vAlign w:val="top"/>
          </w:tcPr>
          <w:p w14:paraId="612A80B8">
            <w:pPr>
              <w:rPr>
                <w:rFonts w:hint="eastAsia" w:ascii="宋体" w:hAnsi="宋体" w:eastAsia="宋体" w:cs="宋体"/>
                <w:color w:val="auto"/>
                <w:sz w:val="28"/>
                <w:szCs w:val="28"/>
                <w:highlight w:val="none"/>
              </w:rPr>
            </w:pPr>
          </w:p>
        </w:tc>
        <w:tc>
          <w:tcPr>
            <w:tcW w:w="4245" w:type="dxa"/>
            <w:vAlign w:val="top"/>
          </w:tcPr>
          <w:p w14:paraId="5267DB74">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LED光源品牌</w:t>
            </w:r>
          </w:p>
        </w:tc>
        <w:tc>
          <w:tcPr>
            <w:tcW w:w="2001" w:type="dxa"/>
            <w:vAlign w:val="top"/>
          </w:tcPr>
          <w:p w14:paraId="4CF2D6B0">
            <w:pPr>
              <w:rPr>
                <w:rFonts w:hint="eastAsia" w:ascii="宋体" w:hAnsi="宋体" w:eastAsia="宋体" w:cs="宋体"/>
                <w:color w:val="auto"/>
                <w:sz w:val="28"/>
                <w:szCs w:val="28"/>
                <w:highlight w:val="none"/>
              </w:rPr>
            </w:pPr>
          </w:p>
        </w:tc>
      </w:tr>
      <w:tr w14:paraId="4179E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vMerge w:val="continue"/>
            <w:vAlign w:val="top"/>
          </w:tcPr>
          <w:p w14:paraId="02FBE2A3">
            <w:pPr>
              <w:rPr>
                <w:rFonts w:hint="eastAsia" w:ascii="宋体" w:hAnsi="宋体" w:eastAsia="宋体" w:cs="宋体"/>
                <w:color w:val="auto"/>
                <w:sz w:val="28"/>
                <w:szCs w:val="28"/>
                <w:highlight w:val="none"/>
              </w:rPr>
            </w:pPr>
          </w:p>
        </w:tc>
        <w:tc>
          <w:tcPr>
            <w:tcW w:w="1177" w:type="dxa"/>
            <w:vMerge w:val="continue"/>
            <w:vAlign w:val="top"/>
          </w:tcPr>
          <w:p w14:paraId="54BC5350">
            <w:pPr>
              <w:rPr>
                <w:rFonts w:hint="eastAsia" w:ascii="宋体" w:hAnsi="宋体" w:eastAsia="宋体" w:cs="宋体"/>
                <w:color w:val="auto"/>
                <w:sz w:val="28"/>
                <w:szCs w:val="28"/>
                <w:highlight w:val="none"/>
              </w:rPr>
            </w:pPr>
          </w:p>
        </w:tc>
        <w:tc>
          <w:tcPr>
            <w:tcW w:w="4245" w:type="dxa"/>
            <w:vAlign w:val="top"/>
          </w:tcPr>
          <w:p w14:paraId="6732C887">
            <w:pP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光源品牌6个月内授权证书</w:t>
            </w:r>
          </w:p>
        </w:tc>
        <w:tc>
          <w:tcPr>
            <w:tcW w:w="2001" w:type="dxa"/>
            <w:vAlign w:val="top"/>
          </w:tcPr>
          <w:p w14:paraId="40DFCFEF">
            <w:pPr>
              <w:rPr>
                <w:rFonts w:hint="eastAsia" w:ascii="宋体" w:hAnsi="宋体" w:eastAsia="宋体" w:cs="宋体"/>
                <w:color w:val="auto"/>
                <w:sz w:val="28"/>
                <w:szCs w:val="28"/>
                <w:highlight w:val="none"/>
              </w:rPr>
            </w:pPr>
          </w:p>
        </w:tc>
      </w:tr>
      <w:tr w14:paraId="3F04B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vMerge w:val="continue"/>
            <w:vAlign w:val="top"/>
          </w:tcPr>
          <w:p w14:paraId="379E2A29">
            <w:pPr>
              <w:rPr>
                <w:rFonts w:hint="eastAsia" w:ascii="宋体" w:hAnsi="宋体" w:eastAsia="宋体" w:cs="宋体"/>
                <w:color w:val="auto"/>
                <w:sz w:val="28"/>
                <w:szCs w:val="28"/>
                <w:highlight w:val="none"/>
              </w:rPr>
            </w:pPr>
          </w:p>
        </w:tc>
        <w:tc>
          <w:tcPr>
            <w:tcW w:w="1177" w:type="dxa"/>
            <w:vMerge w:val="continue"/>
            <w:vAlign w:val="top"/>
          </w:tcPr>
          <w:p w14:paraId="334D109A">
            <w:pPr>
              <w:rPr>
                <w:rFonts w:hint="eastAsia" w:ascii="宋体" w:hAnsi="宋体" w:eastAsia="宋体" w:cs="宋体"/>
                <w:color w:val="auto"/>
                <w:sz w:val="28"/>
                <w:szCs w:val="28"/>
                <w:highlight w:val="none"/>
              </w:rPr>
            </w:pPr>
          </w:p>
        </w:tc>
        <w:tc>
          <w:tcPr>
            <w:tcW w:w="4245" w:type="dxa"/>
            <w:vAlign w:val="top"/>
          </w:tcPr>
          <w:p w14:paraId="1617F8D2">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光源色温（K）</w:t>
            </w:r>
          </w:p>
        </w:tc>
        <w:tc>
          <w:tcPr>
            <w:tcW w:w="2001" w:type="dxa"/>
            <w:vAlign w:val="top"/>
          </w:tcPr>
          <w:p w14:paraId="360476DC">
            <w:pPr>
              <w:rPr>
                <w:rFonts w:hint="eastAsia" w:ascii="宋体" w:hAnsi="宋体" w:eastAsia="宋体" w:cs="宋体"/>
                <w:color w:val="auto"/>
                <w:sz w:val="28"/>
                <w:szCs w:val="28"/>
                <w:highlight w:val="none"/>
              </w:rPr>
            </w:pPr>
          </w:p>
        </w:tc>
      </w:tr>
      <w:tr w14:paraId="137D1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vMerge w:val="continue"/>
            <w:vAlign w:val="top"/>
          </w:tcPr>
          <w:p w14:paraId="59B02164">
            <w:pPr>
              <w:rPr>
                <w:rFonts w:hint="eastAsia" w:ascii="宋体" w:hAnsi="宋体" w:eastAsia="宋体" w:cs="宋体"/>
                <w:color w:val="auto"/>
                <w:sz w:val="28"/>
                <w:szCs w:val="28"/>
                <w:highlight w:val="none"/>
              </w:rPr>
            </w:pPr>
          </w:p>
        </w:tc>
        <w:tc>
          <w:tcPr>
            <w:tcW w:w="1177" w:type="dxa"/>
            <w:vMerge w:val="continue"/>
            <w:vAlign w:val="top"/>
          </w:tcPr>
          <w:p w14:paraId="4F9FC4FB">
            <w:pPr>
              <w:rPr>
                <w:rFonts w:hint="eastAsia" w:ascii="宋体" w:hAnsi="宋体" w:eastAsia="宋体" w:cs="宋体"/>
                <w:color w:val="auto"/>
                <w:sz w:val="28"/>
                <w:szCs w:val="28"/>
                <w:highlight w:val="none"/>
              </w:rPr>
            </w:pPr>
          </w:p>
        </w:tc>
        <w:tc>
          <w:tcPr>
            <w:tcW w:w="4245" w:type="dxa"/>
            <w:vAlign w:val="top"/>
          </w:tcPr>
          <w:p w14:paraId="153ABFF4">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显色值Ra</w:t>
            </w:r>
          </w:p>
        </w:tc>
        <w:tc>
          <w:tcPr>
            <w:tcW w:w="2001" w:type="dxa"/>
            <w:vAlign w:val="top"/>
          </w:tcPr>
          <w:p w14:paraId="3A2A5BD6">
            <w:pPr>
              <w:rPr>
                <w:rFonts w:hint="eastAsia" w:ascii="宋体" w:hAnsi="宋体" w:eastAsia="宋体" w:cs="宋体"/>
                <w:color w:val="auto"/>
                <w:sz w:val="28"/>
                <w:szCs w:val="28"/>
                <w:highlight w:val="none"/>
              </w:rPr>
            </w:pPr>
          </w:p>
        </w:tc>
      </w:tr>
      <w:tr w14:paraId="51108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vMerge w:val="continue"/>
            <w:vAlign w:val="top"/>
          </w:tcPr>
          <w:p w14:paraId="711B64DD">
            <w:pPr>
              <w:rPr>
                <w:rFonts w:hint="eastAsia" w:ascii="宋体" w:hAnsi="宋体" w:eastAsia="宋体" w:cs="宋体"/>
                <w:color w:val="auto"/>
                <w:sz w:val="28"/>
                <w:szCs w:val="28"/>
                <w:highlight w:val="none"/>
              </w:rPr>
            </w:pPr>
          </w:p>
        </w:tc>
        <w:tc>
          <w:tcPr>
            <w:tcW w:w="1177" w:type="dxa"/>
            <w:vMerge w:val="continue"/>
            <w:vAlign w:val="top"/>
          </w:tcPr>
          <w:p w14:paraId="2C7D352C">
            <w:pPr>
              <w:rPr>
                <w:rFonts w:hint="eastAsia" w:ascii="宋体" w:hAnsi="宋体" w:eastAsia="宋体" w:cs="宋体"/>
                <w:color w:val="auto"/>
                <w:sz w:val="28"/>
                <w:szCs w:val="28"/>
                <w:highlight w:val="none"/>
              </w:rPr>
            </w:pPr>
          </w:p>
        </w:tc>
        <w:tc>
          <w:tcPr>
            <w:tcW w:w="4245" w:type="dxa"/>
            <w:vAlign w:val="top"/>
          </w:tcPr>
          <w:p w14:paraId="0DF23C5A">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单</w:t>
            </w:r>
            <w:r>
              <w:rPr>
                <w:rFonts w:hint="eastAsia" w:ascii="宋体" w:hAnsi="宋体" w:eastAsia="宋体" w:cs="宋体"/>
                <w:color w:val="auto"/>
                <w:sz w:val="28"/>
                <w:szCs w:val="28"/>
                <w:highlight w:val="none"/>
                <w:lang w:val="en-US" w:eastAsia="zh-CN"/>
              </w:rPr>
              <w:t>颗</w:t>
            </w:r>
            <w:r>
              <w:rPr>
                <w:rFonts w:hint="eastAsia" w:ascii="宋体" w:hAnsi="宋体" w:eastAsia="宋体" w:cs="宋体"/>
                <w:color w:val="auto"/>
                <w:sz w:val="28"/>
                <w:szCs w:val="28"/>
                <w:highlight w:val="none"/>
              </w:rPr>
              <w:t>LED芯片功率</w:t>
            </w:r>
          </w:p>
        </w:tc>
        <w:tc>
          <w:tcPr>
            <w:tcW w:w="2001" w:type="dxa"/>
            <w:vAlign w:val="top"/>
          </w:tcPr>
          <w:p w14:paraId="5EF195E4">
            <w:pPr>
              <w:rPr>
                <w:rFonts w:hint="eastAsia" w:ascii="宋体" w:hAnsi="宋体" w:eastAsia="宋体" w:cs="宋体"/>
                <w:color w:val="auto"/>
                <w:sz w:val="28"/>
                <w:szCs w:val="28"/>
                <w:highlight w:val="none"/>
              </w:rPr>
            </w:pPr>
          </w:p>
        </w:tc>
      </w:tr>
      <w:tr w14:paraId="1CCA5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vMerge w:val="continue"/>
            <w:vAlign w:val="top"/>
          </w:tcPr>
          <w:p w14:paraId="5E568C8C">
            <w:pPr>
              <w:rPr>
                <w:rFonts w:hint="eastAsia" w:ascii="宋体" w:hAnsi="宋体" w:eastAsia="宋体" w:cs="宋体"/>
                <w:color w:val="auto"/>
                <w:sz w:val="28"/>
                <w:szCs w:val="28"/>
                <w:highlight w:val="none"/>
              </w:rPr>
            </w:pPr>
          </w:p>
        </w:tc>
        <w:tc>
          <w:tcPr>
            <w:tcW w:w="1177" w:type="dxa"/>
            <w:vMerge w:val="continue"/>
            <w:vAlign w:val="top"/>
          </w:tcPr>
          <w:p w14:paraId="423B9CB4">
            <w:pPr>
              <w:rPr>
                <w:rFonts w:hint="eastAsia" w:ascii="宋体" w:hAnsi="宋体" w:eastAsia="宋体" w:cs="宋体"/>
                <w:color w:val="auto"/>
                <w:sz w:val="28"/>
                <w:szCs w:val="28"/>
                <w:highlight w:val="none"/>
              </w:rPr>
            </w:pPr>
          </w:p>
        </w:tc>
        <w:tc>
          <w:tcPr>
            <w:tcW w:w="4245" w:type="dxa"/>
            <w:vAlign w:val="top"/>
          </w:tcPr>
          <w:p w14:paraId="347B0070">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LED光源发光效率（lm/w）</w:t>
            </w:r>
          </w:p>
        </w:tc>
        <w:tc>
          <w:tcPr>
            <w:tcW w:w="2001" w:type="dxa"/>
            <w:vAlign w:val="top"/>
          </w:tcPr>
          <w:p w14:paraId="1129FACF">
            <w:pPr>
              <w:rPr>
                <w:rFonts w:hint="eastAsia" w:ascii="宋体" w:hAnsi="宋体" w:eastAsia="宋体" w:cs="宋体"/>
                <w:color w:val="auto"/>
                <w:sz w:val="28"/>
                <w:szCs w:val="28"/>
                <w:highlight w:val="none"/>
              </w:rPr>
            </w:pPr>
          </w:p>
        </w:tc>
      </w:tr>
      <w:tr w14:paraId="0AF4B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vMerge w:val="continue"/>
            <w:vAlign w:val="top"/>
          </w:tcPr>
          <w:p w14:paraId="7B75D00D">
            <w:pPr>
              <w:rPr>
                <w:rFonts w:hint="eastAsia" w:ascii="宋体" w:hAnsi="宋体" w:eastAsia="宋体" w:cs="宋体"/>
                <w:color w:val="auto"/>
                <w:sz w:val="28"/>
                <w:szCs w:val="28"/>
                <w:highlight w:val="none"/>
              </w:rPr>
            </w:pPr>
          </w:p>
        </w:tc>
        <w:tc>
          <w:tcPr>
            <w:tcW w:w="1177" w:type="dxa"/>
            <w:vMerge w:val="continue"/>
            <w:vAlign w:val="top"/>
          </w:tcPr>
          <w:p w14:paraId="33BE85A2">
            <w:pPr>
              <w:rPr>
                <w:rFonts w:hint="eastAsia" w:ascii="宋体" w:hAnsi="宋体" w:eastAsia="宋体" w:cs="宋体"/>
                <w:color w:val="auto"/>
                <w:sz w:val="28"/>
                <w:szCs w:val="28"/>
                <w:highlight w:val="none"/>
              </w:rPr>
            </w:pPr>
          </w:p>
        </w:tc>
        <w:tc>
          <w:tcPr>
            <w:tcW w:w="4245" w:type="dxa"/>
            <w:vAlign w:val="top"/>
          </w:tcPr>
          <w:p w14:paraId="609E8F67">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光源寿命</w:t>
            </w:r>
          </w:p>
        </w:tc>
        <w:tc>
          <w:tcPr>
            <w:tcW w:w="2001" w:type="dxa"/>
            <w:vAlign w:val="top"/>
          </w:tcPr>
          <w:p w14:paraId="1063D172">
            <w:pPr>
              <w:rPr>
                <w:rFonts w:hint="eastAsia" w:ascii="宋体" w:hAnsi="宋体" w:eastAsia="宋体" w:cs="宋体"/>
                <w:color w:val="auto"/>
                <w:sz w:val="28"/>
                <w:szCs w:val="28"/>
                <w:highlight w:val="none"/>
              </w:rPr>
            </w:pPr>
          </w:p>
        </w:tc>
      </w:tr>
      <w:tr w14:paraId="1B8B0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vMerge w:val="continue"/>
            <w:vAlign w:val="top"/>
          </w:tcPr>
          <w:p w14:paraId="30165489">
            <w:pPr>
              <w:rPr>
                <w:rFonts w:hint="eastAsia" w:ascii="宋体" w:hAnsi="宋体" w:eastAsia="宋体" w:cs="宋体"/>
                <w:color w:val="auto"/>
                <w:sz w:val="28"/>
                <w:szCs w:val="28"/>
                <w:highlight w:val="none"/>
              </w:rPr>
            </w:pPr>
          </w:p>
        </w:tc>
        <w:tc>
          <w:tcPr>
            <w:tcW w:w="1177" w:type="dxa"/>
            <w:vMerge w:val="continue"/>
            <w:vAlign w:val="top"/>
          </w:tcPr>
          <w:p w14:paraId="5779CF18">
            <w:pPr>
              <w:rPr>
                <w:rFonts w:hint="eastAsia" w:ascii="宋体" w:hAnsi="宋体" w:eastAsia="宋体" w:cs="宋体"/>
                <w:color w:val="auto"/>
                <w:sz w:val="28"/>
                <w:szCs w:val="28"/>
                <w:highlight w:val="none"/>
              </w:rPr>
            </w:pPr>
          </w:p>
        </w:tc>
        <w:tc>
          <w:tcPr>
            <w:tcW w:w="4245" w:type="dxa"/>
            <w:vAlign w:val="top"/>
          </w:tcPr>
          <w:p w14:paraId="0A6F73AA">
            <w:pP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驱动</w:t>
            </w:r>
            <w:r>
              <w:rPr>
                <w:rFonts w:hint="eastAsia" w:ascii="宋体" w:hAnsi="宋体" w:eastAsia="宋体" w:cs="宋体"/>
                <w:color w:val="auto"/>
                <w:sz w:val="28"/>
                <w:szCs w:val="28"/>
                <w:highlight w:val="none"/>
                <w:lang w:val="en-US" w:eastAsia="zh-CN"/>
              </w:rPr>
              <w:t>品牌</w:t>
            </w:r>
          </w:p>
        </w:tc>
        <w:tc>
          <w:tcPr>
            <w:tcW w:w="2001" w:type="dxa"/>
            <w:vAlign w:val="top"/>
          </w:tcPr>
          <w:p w14:paraId="785FD8B8">
            <w:pPr>
              <w:rPr>
                <w:rFonts w:hint="eastAsia" w:ascii="宋体" w:hAnsi="宋体" w:eastAsia="宋体" w:cs="宋体"/>
                <w:color w:val="auto"/>
                <w:sz w:val="28"/>
                <w:szCs w:val="28"/>
                <w:highlight w:val="none"/>
              </w:rPr>
            </w:pPr>
          </w:p>
        </w:tc>
      </w:tr>
      <w:tr w14:paraId="3840B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vMerge w:val="continue"/>
            <w:vAlign w:val="top"/>
          </w:tcPr>
          <w:p w14:paraId="71DC4C42">
            <w:pPr>
              <w:rPr>
                <w:rFonts w:hint="eastAsia" w:ascii="宋体" w:hAnsi="宋体" w:eastAsia="宋体" w:cs="宋体"/>
                <w:color w:val="auto"/>
                <w:sz w:val="28"/>
                <w:szCs w:val="28"/>
                <w:highlight w:val="none"/>
              </w:rPr>
            </w:pPr>
          </w:p>
        </w:tc>
        <w:tc>
          <w:tcPr>
            <w:tcW w:w="1177" w:type="dxa"/>
            <w:vMerge w:val="continue"/>
            <w:vAlign w:val="top"/>
          </w:tcPr>
          <w:p w14:paraId="5F0EAF23">
            <w:pPr>
              <w:rPr>
                <w:rFonts w:hint="eastAsia" w:ascii="宋体" w:hAnsi="宋体" w:eastAsia="宋体" w:cs="宋体"/>
                <w:color w:val="auto"/>
                <w:sz w:val="28"/>
                <w:szCs w:val="28"/>
                <w:highlight w:val="none"/>
              </w:rPr>
            </w:pPr>
          </w:p>
        </w:tc>
        <w:tc>
          <w:tcPr>
            <w:tcW w:w="4245" w:type="dxa"/>
            <w:vAlign w:val="top"/>
          </w:tcPr>
          <w:p w14:paraId="31A47EA2">
            <w:pP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驱动品牌6个月内授权证书</w:t>
            </w:r>
          </w:p>
        </w:tc>
        <w:tc>
          <w:tcPr>
            <w:tcW w:w="2001" w:type="dxa"/>
            <w:vAlign w:val="top"/>
          </w:tcPr>
          <w:p w14:paraId="343A0C5E">
            <w:pPr>
              <w:rPr>
                <w:rFonts w:hint="eastAsia" w:ascii="宋体" w:hAnsi="宋体" w:eastAsia="宋体" w:cs="宋体"/>
                <w:color w:val="auto"/>
                <w:sz w:val="28"/>
                <w:szCs w:val="28"/>
                <w:highlight w:val="none"/>
              </w:rPr>
            </w:pPr>
          </w:p>
        </w:tc>
      </w:tr>
      <w:tr w14:paraId="1EBAF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vMerge w:val="continue"/>
            <w:vAlign w:val="top"/>
          </w:tcPr>
          <w:p w14:paraId="54FFC020">
            <w:pPr>
              <w:rPr>
                <w:rFonts w:hint="eastAsia" w:ascii="宋体" w:hAnsi="宋体" w:eastAsia="宋体" w:cs="宋体"/>
                <w:color w:val="auto"/>
                <w:sz w:val="28"/>
                <w:szCs w:val="28"/>
                <w:highlight w:val="none"/>
              </w:rPr>
            </w:pPr>
          </w:p>
        </w:tc>
        <w:tc>
          <w:tcPr>
            <w:tcW w:w="1177" w:type="dxa"/>
            <w:vMerge w:val="continue"/>
            <w:vAlign w:val="top"/>
          </w:tcPr>
          <w:p w14:paraId="263F155B">
            <w:pPr>
              <w:rPr>
                <w:rFonts w:hint="eastAsia" w:ascii="宋体" w:hAnsi="宋体" w:eastAsia="宋体" w:cs="宋体"/>
                <w:color w:val="auto"/>
                <w:sz w:val="28"/>
                <w:szCs w:val="28"/>
                <w:highlight w:val="none"/>
              </w:rPr>
            </w:pPr>
          </w:p>
        </w:tc>
        <w:tc>
          <w:tcPr>
            <w:tcW w:w="4245" w:type="dxa"/>
            <w:vAlign w:val="top"/>
          </w:tcPr>
          <w:p w14:paraId="235A0BA3">
            <w:pP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驱动电子装置整体</w:t>
            </w:r>
            <w:r>
              <w:rPr>
                <w:rFonts w:hint="eastAsia" w:ascii="宋体" w:hAnsi="宋体" w:eastAsia="宋体" w:cs="宋体"/>
                <w:color w:val="auto"/>
                <w:sz w:val="28"/>
                <w:szCs w:val="28"/>
                <w:highlight w:val="none"/>
                <w:lang w:val="en-US" w:eastAsia="zh-CN"/>
              </w:rPr>
              <w:t>配置</w:t>
            </w:r>
          </w:p>
        </w:tc>
        <w:tc>
          <w:tcPr>
            <w:tcW w:w="2001" w:type="dxa"/>
            <w:vAlign w:val="top"/>
          </w:tcPr>
          <w:p w14:paraId="154F4E46">
            <w:pPr>
              <w:rPr>
                <w:rFonts w:hint="eastAsia" w:ascii="宋体" w:hAnsi="宋体" w:eastAsia="宋体" w:cs="宋体"/>
                <w:color w:val="auto"/>
                <w:sz w:val="28"/>
                <w:szCs w:val="28"/>
                <w:highlight w:val="none"/>
              </w:rPr>
            </w:pPr>
          </w:p>
        </w:tc>
      </w:tr>
      <w:tr w14:paraId="1872E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vMerge w:val="continue"/>
            <w:vAlign w:val="top"/>
          </w:tcPr>
          <w:p w14:paraId="24288674">
            <w:pPr>
              <w:rPr>
                <w:rFonts w:hint="eastAsia" w:ascii="宋体" w:hAnsi="宋体" w:eastAsia="宋体" w:cs="宋体"/>
                <w:color w:val="auto"/>
                <w:sz w:val="28"/>
                <w:szCs w:val="28"/>
                <w:highlight w:val="none"/>
              </w:rPr>
            </w:pPr>
          </w:p>
        </w:tc>
        <w:tc>
          <w:tcPr>
            <w:tcW w:w="1177" w:type="dxa"/>
            <w:vMerge w:val="continue"/>
            <w:vAlign w:val="top"/>
          </w:tcPr>
          <w:p w14:paraId="1AB02C91">
            <w:pPr>
              <w:rPr>
                <w:rFonts w:hint="eastAsia" w:ascii="宋体" w:hAnsi="宋体" w:eastAsia="宋体" w:cs="宋体"/>
                <w:color w:val="auto"/>
                <w:sz w:val="28"/>
                <w:szCs w:val="28"/>
                <w:highlight w:val="none"/>
              </w:rPr>
            </w:pPr>
          </w:p>
        </w:tc>
        <w:tc>
          <w:tcPr>
            <w:tcW w:w="4245" w:type="dxa"/>
            <w:vAlign w:val="top"/>
          </w:tcPr>
          <w:p w14:paraId="681730E9">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驱动电气效率</w:t>
            </w:r>
          </w:p>
        </w:tc>
        <w:tc>
          <w:tcPr>
            <w:tcW w:w="2001" w:type="dxa"/>
            <w:vAlign w:val="top"/>
          </w:tcPr>
          <w:p w14:paraId="06DED09A">
            <w:pPr>
              <w:rPr>
                <w:rFonts w:hint="eastAsia" w:ascii="宋体" w:hAnsi="宋体" w:eastAsia="宋体" w:cs="宋体"/>
                <w:color w:val="auto"/>
                <w:sz w:val="28"/>
                <w:szCs w:val="28"/>
                <w:highlight w:val="none"/>
              </w:rPr>
            </w:pPr>
          </w:p>
        </w:tc>
      </w:tr>
      <w:tr w14:paraId="026EF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vMerge w:val="continue"/>
            <w:vAlign w:val="top"/>
          </w:tcPr>
          <w:p w14:paraId="6F580964">
            <w:pPr>
              <w:rPr>
                <w:rFonts w:hint="eastAsia" w:ascii="宋体" w:hAnsi="宋体" w:eastAsia="宋体" w:cs="宋体"/>
                <w:color w:val="auto"/>
                <w:sz w:val="28"/>
                <w:szCs w:val="28"/>
                <w:highlight w:val="none"/>
              </w:rPr>
            </w:pPr>
          </w:p>
        </w:tc>
        <w:tc>
          <w:tcPr>
            <w:tcW w:w="1177" w:type="dxa"/>
            <w:vMerge w:val="continue"/>
            <w:vAlign w:val="top"/>
          </w:tcPr>
          <w:p w14:paraId="5831AF2C">
            <w:pPr>
              <w:rPr>
                <w:rFonts w:hint="eastAsia" w:ascii="宋体" w:hAnsi="宋体" w:eastAsia="宋体" w:cs="宋体"/>
                <w:color w:val="auto"/>
                <w:sz w:val="28"/>
                <w:szCs w:val="28"/>
                <w:highlight w:val="none"/>
              </w:rPr>
            </w:pPr>
          </w:p>
        </w:tc>
        <w:tc>
          <w:tcPr>
            <w:tcW w:w="4245" w:type="dxa"/>
            <w:vAlign w:val="top"/>
          </w:tcPr>
          <w:p w14:paraId="5BD5C159">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驱动防护等级</w:t>
            </w:r>
          </w:p>
        </w:tc>
        <w:tc>
          <w:tcPr>
            <w:tcW w:w="2001" w:type="dxa"/>
            <w:vAlign w:val="top"/>
          </w:tcPr>
          <w:p w14:paraId="1E31AE32">
            <w:pPr>
              <w:rPr>
                <w:rFonts w:hint="eastAsia" w:ascii="宋体" w:hAnsi="宋体" w:eastAsia="宋体" w:cs="宋体"/>
                <w:color w:val="auto"/>
                <w:sz w:val="28"/>
                <w:szCs w:val="28"/>
                <w:highlight w:val="none"/>
              </w:rPr>
            </w:pPr>
          </w:p>
        </w:tc>
      </w:tr>
      <w:tr w14:paraId="6D4EC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vMerge w:val="continue"/>
            <w:vAlign w:val="top"/>
          </w:tcPr>
          <w:p w14:paraId="7878696E">
            <w:pPr>
              <w:rPr>
                <w:rFonts w:hint="eastAsia" w:ascii="宋体" w:hAnsi="宋体" w:eastAsia="宋体" w:cs="宋体"/>
                <w:color w:val="auto"/>
                <w:sz w:val="28"/>
                <w:szCs w:val="28"/>
                <w:highlight w:val="none"/>
              </w:rPr>
            </w:pPr>
          </w:p>
        </w:tc>
        <w:tc>
          <w:tcPr>
            <w:tcW w:w="1177" w:type="dxa"/>
            <w:vMerge w:val="continue"/>
            <w:vAlign w:val="top"/>
          </w:tcPr>
          <w:p w14:paraId="73A7022D">
            <w:pPr>
              <w:rPr>
                <w:rFonts w:hint="eastAsia" w:ascii="宋体" w:hAnsi="宋体" w:eastAsia="宋体" w:cs="宋体"/>
                <w:color w:val="auto"/>
                <w:sz w:val="28"/>
                <w:szCs w:val="28"/>
                <w:highlight w:val="none"/>
              </w:rPr>
            </w:pPr>
          </w:p>
        </w:tc>
        <w:tc>
          <w:tcPr>
            <w:tcW w:w="4245" w:type="dxa"/>
            <w:vAlign w:val="top"/>
          </w:tcPr>
          <w:p w14:paraId="71AEF4C1">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驱动寿命</w:t>
            </w:r>
          </w:p>
        </w:tc>
        <w:tc>
          <w:tcPr>
            <w:tcW w:w="2001" w:type="dxa"/>
            <w:vAlign w:val="top"/>
          </w:tcPr>
          <w:p w14:paraId="34649F4A">
            <w:pPr>
              <w:rPr>
                <w:rFonts w:hint="eastAsia" w:ascii="宋体" w:hAnsi="宋体" w:eastAsia="宋体" w:cs="宋体"/>
                <w:color w:val="auto"/>
                <w:sz w:val="28"/>
                <w:szCs w:val="28"/>
                <w:highlight w:val="none"/>
              </w:rPr>
            </w:pPr>
          </w:p>
        </w:tc>
      </w:tr>
      <w:tr w14:paraId="196C4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vMerge w:val="continue"/>
            <w:vAlign w:val="top"/>
          </w:tcPr>
          <w:p w14:paraId="4C781B25">
            <w:pPr>
              <w:rPr>
                <w:rFonts w:hint="eastAsia" w:ascii="宋体" w:hAnsi="宋体" w:eastAsia="宋体" w:cs="宋体"/>
                <w:color w:val="auto"/>
                <w:sz w:val="28"/>
                <w:szCs w:val="28"/>
                <w:highlight w:val="none"/>
              </w:rPr>
            </w:pPr>
          </w:p>
        </w:tc>
        <w:tc>
          <w:tcPr>
            <w:tcW w:w="1177" w:type="dxa"/>
            <w:vMerge w:val="continue"/>
            <w:vAlign w:val="top"/>
          </w:tcPr>
          <w:p w14:paraId="4ED9C2B7">
            <w:pPr>
              <w:rPr>
                <w:rFonts w:hint="eastAsia" w:ascii="宋体" w:hAnsi="宋体" w:eastAsia="宋体" w:cs="宋体"/>
                <w:color w:val="auto"/>
                <w:sz w:val="28"/>
                <w:szCs w:val="28"/>
                <w:highlight w:val="none"/>
              </w:rPr>
            </w:pPr>
          </w:p>
        </w:tc>
        <w:tc>
          <w:tcPr>
            <w:tcW w:w="4245" w:type="dxa"/>
            <w:vAlign w:val="top"/>
          </w:tcPr>
          <w:p w14:paraId="490DABAC">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质保年限、售后范围</w:t>
            </w:r>
          </w:p>
        </w:tc>
        <w:tc>
          <w:tcPr>
            <w:tcW w:w="2001" w:type="dxa"/>
            <w:vAlign w:val="top"/>
          </w:tcPr>
          <w:p w14:paraId="26051A74">
            <w:pPr>
              <w:rPr>
                <w:rFonts w:hint="eastAsia" w:ascii="宋体" w:hAnsi="宋体" w:eastAsia="宋体" w:cs="宋体"/>
                <w:color w:val="auto"/>
                <w:sz w:val="28"/>
                <w:szCs w:val="28"/>
                <w:highlight w:val="none"/>
              </w:rPr>
            </w:pPr>
          </w:p>
        </w:tc>
      </w:tr>
      <w:tr w14:paraId="78A02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vMerge w:val="continue"/>
            <w:vAlign w:val="top"/>
          </w:tcPr>
          <w:p w14:paraId="3CFCA023">
            <w:pPr>
              <w:rPr>
                <w:rFonts w:hint="eastAsia" w:ascii="宋体" w:hAnsi="宋体" w:eastAsia="宋体" w:cs="宋体"/>
                <w:color w:val="auto"/>
                <w:sz w:val="28"/>
                <w:szCs w:val="28"/>
                <w:highlight w:val="none"/>
              </w:rPr>
            </w:pPr>
          </w:p>
        </w:tc>
        <w:tc>
          <w:tcPr>
            <w:tcW w:w="1177" w:type="dxa"/>
            <w:vMerge w:val="continue"/>
            <w:vAlign w:val="top"/>
          </w:tcPr>
          <w:p w14:paraId="2DA171B5">
            <w:pPr>
              <w:rPr>
                <w:rFonts w:hint="eastAsia" w:ascii="宋体" w:hAnsi="宋体" w:eastAsia="宋体" w:cs="宋体"/>
                <w:color w:val="auto"/>
                <w:sz w:val="28"/>
                <w:szCs w:val="28"/>
                <w:highlight w:val="none"/>
              </w:rPr>
            </w:pPr>
          </w:p>
        </w:tc>
        <w:tc>
          <w:tcPr>
            <w:tcW w:w="4245" w:type="dxa"/>
            <w:vAlign w:val="top"/>
          </w:tcPr>
          <w:p w14:paraId="38A42592">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当地设立服务机制</w:t>
            </w:r>
          </w:p>
        </w:tc>
        <w:tc>
          <w:tcPr>
            <w:tcW w:w="2001" w:type="dxa"/>
            <w:vAlign w:val="top"/>
          </w:tcPr>
          <w:p w14:paraId="2500BC85">
            <w:pPr>
              <w:rPr>
                <w:rFonts w:hint="eastAsia" w:ascii="宋体" w:hAnsi="宋体" w:eastAsia="宋体" w:cs="宋体"/>
                <w:color w:val="auto"/>
                <w:sz w:val="28"/>
                <w:szCs w:val="28"/>
                <w:highlight w:val="none"/>
              </w:rPr>
            </w:pPr>
          </w:p>
        </w:tc>
      </w:tr>
    </w:tbl>
    <w:p w14:paraId="6AB70280">
      <w:pPr>
        <w:pStyle w:val="17"/>
        <w:numPr>
          <w:ilvl w:val="0"/>
          <w:numId w:val="4"/>
        </w:numPr>
        <w:spacing w:before="327" w:beforeLines="100" w:line="360" w:lineRule="auto"/>
        <w:ind w:firstLine="0" w:firstLineChars="0"/>
        <w:jc w:val="both"/>
        <w:outlineLvl w:val="9"/>
        <w:rPr>
          <w:rFonts w:hint="default" w:ascii="宋体" w:hAnsi="宋体" w:eastAsia="宋体" w:cs="Times New Roman"/>
          <w:b/>
          <w:bCs/>
          <w:color w:val="auto"/>
          <w:kern w:val="2"/>
          <w:sz w:val="30"/>
          <w:szCs w:val="30"/>
          <w:highlight w:val="none"/>
          <w:lang w:val="en-US" w:eastAsia="zh-CN"/>
        </w:rPr>
      </w:pPr>
      <w:r>
        <w:rPr>
          <w:rFonts w:hint="eastAsia" w:ascii="宋体" w:hAnsi="宋体" w:eastAsia="宋体" w:cs="Times New Roman"/>
          <w:b/>
          <w:bCs/>
          <w:color w:val="auto"/>
          <w:kern w:val="2"/>
          <w:sz w:val="30"/>
          <w:szCs w:val="30"/>
          <w:highlight w:val="none"/>
        </w:rPr>
        <w:t>附图</w:t>
      </w:r>
    </w:p>
    <w:p w14:paraId="0DE5C92A">
      <w:pPr>
        <w:pStyle w:val="17"/>
        <w:numPr>
          <w:ilvl w:val="-1"/>
          <w:numId w:val="0"/>
        </w:numPr>
        <w:spacing w:before="0" w:beforeLines="0" w:line="360" w:lineRule="auto"/>
        <w:ind w:firstLine="0" w:firstLineChars="0"/>
        <w:jc w:val="both"/>
        <w:outlineLvl w:val="9"/>
        <w:rPr>
          <w:rFonts w:hint="eastAsia" w:ascii="宋体" w:hAnsi="宋体" w:eastAsia="宋体" w:cs="宋体"/>
          <w:b w:val="0"/>
          <w:bCs w:val="0"/>
          <w:color w:val="auto"/>
          <w:kern w:val="2"/>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rPr>
        <w:t>1、LED平台灯</w:t>
      </w:r>
    </w:p>
    <w:tbl>
      <w:tblPr>
        <w:tblStyle w:val="12"/>
        <w:tblW w:w="8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92"/>
      </w:tblGrid>
      <w:tr w14:paraId="684C0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2" w:type="dxa"/>
            <w:vAlign w:val="center"/>
          </w:tcPr>
          <w:p w14:paraId="689A6692">
            <w:pPr>
              <w:pStyle w:val="17"/>
              <w:numPr>
                <w:ilvl w:val="-1"/>
                <w:numId w:val="0"/>
              </w:numPr>
              <w:spacing w:before="327" w:beforeLines="100" w:line="360" w:lineRule="auto"/>
              <w:jc w:val="center"/>
              <w:outlineLvl w:val="9"/>
              <w:rPr>
                <w:rFonts w:hint="eastAsia" w:ascii="宋体" w:hAnsi="宋体" w:eastAsia="宋体" w:cs="宋体"/>
                <w:b w:val="0"/>
                <w:bCs w:val="0"/>
                <w:color w:val="auto"/>
                <w:kern w:val="2"/>
                <w:sz w:val="28"/>
                <w:szCs w:val="28"/>
                <w:highlight w:val="none"/>
                <w:vertAlign w:val="baseline"/>
                <w:lang w:val="en-US" w:eastAsia="zh-CN"/>
              </w:rPr>
            </w:pPr>
            <w:r>
              <w:rPr>
                <w:rFonts w:hint="eastAsia" w:ascii="宋体" w:hAnsi="宋体" w:eastAsia="宋体" w:cs="宋体"/>
                <w:b w:val="0"/>
                <w:bCs w:val="0"/>
                <w:color w:val="auto"/>
                <w:kern w:val="2"/>
                <w:sz w:val="28"/>
                <w:szCs w:val="28"/>
                <w:highlight w:val="none"/>
                <w:vertAlign w:val="baseline"/>
                <w:lang w:val="en-US" w:eastAsia="zh-CN"/>
              </w:rPr>
              <w:t>图样（外观样式仅作参考）</w:t>
            </w:r>
          </w:p>
        </w:tc>
      </w:tr>
      <w:tr w14:paraId="103E7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2" w:type="dxa"/>
          </w:tcPr>
          <w:p w14:paraId="59C7B435">
            <w:pPr>
              <w:pStyle w:val="17"/>
              <w:numPr>
                <w:ilvl w:val="-1"/>
                <w:numId w:val="0"/>
              </w:numPr>
              <w:spacing w:before="327" w:beforeLines="100" w:line="360" w:lineRule="auto"/>
              <w:jc w:val="center"/>
              <w:outlineLvl w:val="9"/>
              <w:rPr>
                <w:rFonts w:hint="default" w:ascii="宋体" w:hAnsi="宋体" w:eastAsia="宋体" w:cs="Times New Roman"/>
                <w:b/>
                <w:bCs/>
                <w:color w:val="auto"/>
                <w:kern w:val="2"/>
                <w:sz w:val="30"/>
                <w:szCs w:val="30"/>
                <w:highlight w:val="none"/>
                <w:vertAlign w:val="baseline"/>
                <w:lang w:val="en-US" w:eastAsia="zh-CN"/>
              </w:rPr>
            </w:pPr>
            <w:r>
              <w:rPr>
                <w:rFonts w:hint="default" w:ascii="宋体" w:hAnsi="宋体" w:eastAsia="宋体" w:cs="Times New Roman"/>
                <w:b/>
                <w:bCs/>
                <w:color w:val="auto"/>
                <w:kern w:val="2"/>
                <w:sz w:val="30"/>
                <w:szCs w:val="30"/>
                <w:highlight w:val="none"/>
                <w:vertAlign w:val="baseline"/>
                <w:lang w:val="en-US" w:eastAsia="zh-CN"/>
              </w:rPr>
              <w:drawing>
                <wp:inline distT="0" distB="0" distL="114300" distR="114300">
                  <wp:extent cx="2506345" cy="2500630"/>
                  <wp:effectExtent l="0" t="0" r="8255" b="13970"/>
                  <wp:docPr id="4" name="图片 4" descr="LED平台灯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LED平台灯1"/>
                          <pic:cNvPicPr>
                            <a:picLocks noChangeAspect="1"/>
                          </pic:cNvPicPr>
                        </pic:nvPicPr>
                        <pic:blipFill>
                          <a:blip r:embed="rId6"/>
                          <a:stretch>
                            <a:fillRect/>
                          </a:stretch>
                        </pic:blipFill>
                        <pic:spPr>
                          <a:xfrm>
                            <a:off x="0" y="0"/>
                            <a:ext cx="2506345" cy="2500630"/>
                          </a:xfrm>
                          <a:prstGeom prst="rect">
                            <a:avLst/>
                          </a:prstGeom>
                        </pic:spPr>
                      </pic:pic>
                    </a:graphicData>
                  </a:graphic>
                </wp:inline>
              </w:drawing>
            </w:r>
          </w:p>
          <w:p w14:paraId="34B4E255">
            <w:pPr>
              <w:pStyle w:val="17"/>
              <w:numPr>
                <w:ilvl w:val="-1"/>
                <w:numId w:val="0"/>
              </w:numPr>
              <w:spacing w:before="327" w:beforeLines="100" w:line="360" w:lineRule="auto"/>
              <w:jc w:val="both"/>
              <w:outlineLvl w:val="9"/>
              <w:rPr>
                <w:rFonts w:hint="default" w:ascii="宋体" w:hAnsi="宋体" w:eastAsia="宋体" w:cs="Times New Roman"/>
                <w:b/>
                <w:bCs/>
                <w:color w:val="auto"/>
                <w:kern w:val="2"/>
                <w:sz w:val="30"/>
                <w:szCs w:val="30"/>
                <w:highlight w:val="none"/>
                <w:vertAlign w:val="baseline"/>
                <w:lang w:val="en-US" w:eastAsia="zh-CN"/>
              </w:rPr>
            </w:pPr>
          </w:p>
        </w:tc>
      </w:tr>
      <w:tr w14:paraId="5CF7C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2" w:type="dxa"/>
          </w:tcPr>
          <w:p w14:paraId="35D7BF34">
            <w:pPr>
              <w:pStyle w:val="17"/>
              <w:numPr>
                <w:ilvl w:val="-1"/>
                <w:numId w:val="0"/>
              </w:numPr>
              <w:spacing w:before="327" w:beforeLines="100" w:line="360" w:lineRule="auto"/>
              <w:jc w:val="center"/>
              <w:outlineLvl w:val="9"/>
              <w:rPr>
                <w:rFonts w:hint="default" w:ascii="宋体" w:hAnsi="宋体" w:eastAsia="宋体" w:cs="Times New Roman"/>
                <w:b/>
                <w:bCs/>
                <w:color w:val="auto"/>
                <w:kern w:val="2"/>
                <w:sz w:val="30"/>
                <w:szCs w:val="30"/>
                <w:highlight w:val="none"/>
                <w:vertAlign w:val="baseline"/>
                <w:lang w:val="en-US" w:eastAsia="zh-CN"/>
              </w:rPr>
            </w:pPr>
            <w:r>
              <w:rPr>
                <w:rFonts w:hint="eastAsia" w:ascii="宋体" w:hAnsi="宋体" w:eastAsia="宋体" w:cs="宋体"/>
                <w:b w:val="0"/>
                <w:bCs w:val="0"/>
                <w:color w:val="auto"/>
                <w:kern w:val="2"/>
                <w:sz w:val="28"/>
                <w:szCs w:val="28"/>
                <w:highlight w:val="none"/>
                <w:lang w:val="en-US" w:eastAsia="zh-CN"/>
              </w:rPr>
              <w:t>驱动电源模块腔体采用整体灌胶，真空排气工艺</w:t>
            </w:r>
          </w:p>
        </w:tc>
      </w:tr>
      <w:tr w14:paraId="06E0B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1" w:hRule="atLeast"/>
        </w:trPr>
        <w:tc>
          <w:tcPr>
            <w:tcW w:w="8392" w:type="dxa"/>
            <w:vAlign w:val="center"/>
          </w:tcPr>
          <w:p w14:paraId="1B9DAD29">
            <w:pPr>
              <w:pStyle w:val="17"/>
              <w:numPr>
                <w:ilvl w:val="-1"/>
                <w:numId w:val="0"/>
              </w:numPr>
              <w:spacing w:before="327" w:beforeLines="100" w:line="360" w:lineRule="auto"/>
              <w:jc w:val="center"/>
              <w:outlineLvl w:val="9"/>
              <w:rPr>
                <w:rFonts w:hint="default" w:ascii="宋体" w:hAnsi="宋体" w:eastAsia="宋体" w:cs="Times New Roman"/>
                <w:b/>
                <w:bCs/>
                <w:color w:val="auto"/>
                <w:kern w:val="2"/>
                <w:sz w:val="30"/>
                <w:szCs w:val="30"/>
                <w:highlight w:val="none"/>
                <w:vertAlign w:val="baseline"/>
                <w:lang w:val="en-US" w:eastAsia="zh-CN"/>
              </w:rPr>
            </w:pPr>
            <w:r>
              <w:rPr>
                <w:rFonts w:hint="default" w:ascii="宋体" w:hAnsi="宋体" w:eastAsia="宋体" w:cs="Times New Roman"/>
                <w:b/>
                <w:bCs/>
                <w:color w:val="auto"/>
                <w:kern w:val="2"/>
                <w:sz w:val="30"/>
                <w:szCs w:val="30"/>
                <w:highlight w:val="none"/>
                <w:vertAlign w:val="baseline"/>
                <w:lang w:val="en-US" w:eastAsia="zh-CN"/>
              </w:rPr>
              <w:drawing>
                <wp:inline distT="0" distB="0" distL="114300" distR="114300">
                  <wp:extent cx="4039235" cy="2272030"/>
                  <wp:effectExtent l="0" t="0" r="18415" b="13970"/>
                  <wp:docPr id="7" name="图片 7" descr="LED平台灯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LED平台灯5"/>
                          <pic:cNvPicPr>
                            <a:picLocks noChangeAspect="1"/>
                          </pic:cNvPicPr>
                        </pic:nvPicPr>
                        <pic:blipFill>
                          <a:blip r:embed="rId7"/>
                          <a:stretch>
                            <a:fillRect/>
                          </a:stretch>
                        </pic:blipFill>
                        <pic:spPr>
                          <a:xfrm>
                            <a:off x="0" y="0"/>
                            <a:ext cx="4039235" cy="2272030"/>
                          </a:xfrm>
                          <a:prstGeom prst="rect">
                            <a:avLst/>
                          </a:prstGeom>
                        </pic:spPr>
                      </pic:pic>
                    </a:graphicData>
                  </a:graphic>
                </wp:inline>
              </w:drawing>
            </w:r>
          </w:p>
        </w:tc>
      </w:tr>
    </w:tbl>
    <w:p w14:paraId="4350DD00">
      <w:pPr>
        <w:rPr>
          <w:rFonts w:hint="eastAsia"/>
          <w:highlight w:val="none"/>
          <w:lang w:val="en-US" w:eastAsia="zh-CN"/>
        </w:rPr>
      </w:pPr>
    </w:p>
    <w:p w14:paraId="296DB67C">
      <w:pPr>
        <w:pStyle w:val="17"/>
        <w:numPr>
          <w:ilvl w:val="0"/>
          <w:numId w:val="5"/>
        </w:numPr>
        <w:spacing w:before="0" w:beforeLines="0" w:line="360" w:lineRule="auto"/>
        <w:jc w:val="both"/>
        <w:outlineLvl w:val="9"/>
        <w:rPr>
          <w:rFonts w:hint="eastAsia" w:ascii="宋体" w:hAnsi="宋体" w:eastAsia="宋体" w:cs="宋体"/>
          <w:b w:val="0"/>
          <w:bCs w:val="0"/>
          <w:color w:val="auto"/>
          <w:kern w:val="2"/>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rPr>
        <w:t>LED天棚灯</w:t>
      </w:r>
    </w:p>
    <w:tbl>
      <w:tblPr>
        <w:tblStyle w:val="1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61763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64D33A8A">
            <w:pPr>
              <w:numPr>
                <w:ilvl w:val="-1"/>
                <w:numId w:val="0"/>
              </w:numPr>
              <w:rPr>
                <w:rFonts w:hint="default"/>
                <w:highlight w:val="none"/>
                <w:vertAlign w:val="baseline"/>
                <w:lang w:val="en-US" w:eastAsia="zh-CN"/>
              </w:rPr>
            </w:pPr>
            <w:r>
              <w:rPr>
                <w:rFonts w:hint="default"/>
                <w:highlight w:val="none"/>
                <w:vertAlign w:val="baseline"/>
                <w:lang w:val="en-US" w:eastAsia="zh-CN"/>
              </w:rPr>
              <w:drawing>
                <wp:inline distT="0" distB="0" distL="114300" distR="114300">
                  <wp:extent cx="5264785" cy="2237105"/>
                  <wp:effectExtent l="0" t="0" r="12065" b="10795"/>
                  <wp:docPr id="8" name="图片 8" descr="天棚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天棚灯"/>
                          <pic:cNvPicPr>
                            <a:picLocks noChangeAspect="1"/>
                          </pic:cNvPicPr>
                        </pic:nvPicPr>
                        <pic:blipFill>
                          <a:blip r:embed="rId8"/>
                          <a:stretch>
                            <a:fillRect/>
                          </a:stretch>
                        </pic:blipFill>
                        <pic:spPr>
                          <a:xfrm>
                            <a:off x="0" y="0"/>
                            <a:ext cx="5264785" cy="2237105"/>
                          </a:xfrm>
                          <a:prstGeom prst="rect">
                            <a:avLst/>
                          </a:prstGeom>
                        </pic:spPr>
                      </pic:pic>
                    </a:graphicData>
                  </a:graphic>
                </wp:inline>
              </w:drawing>
            </w:r>
          </w:p>
        </w:tc>
      </w:tr>
    </w:tbl>
    <w:p w14:paraId="66EDE39B">
      <w:pPr>
        <w:pStyle w:val="17"/>
        <w:numPr>
          <w:ilvl w:val="0"/>
          <w:numId w:val="5"/>
        </w:numPr>
        <w:spacing w:before="0" w:beforeLines="0" w:line="360" w:lineRule="auto"/>
        <w:ind w:firstLine="0" w:firstLineChars="0"/>
        <w:jc w:val="both"/>
        <w:outlineLvl w:val="9"/>
        <w:rPr>
          <w:rFonts w:hint="eastAsia" w:ascii="宋体" w:hAnsi="宋体" w:eastAsia="宋体" w:cs="宋体"/>
          <w:b w:val="0"/>
          <w:bCs w:val="0"/>
          <w:color w:val="auto"/>
          <w:kern w:val="2"/>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rPr>
        <w:t>LED草坪灯</w:t>
      </w:r>
    </w:p>
    <w:tbl>
      <w:tblPr>
        <w:tblStyle w:val="1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59CCE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0C8F3671">
            <w:pPr>
              <w:numPr>
                <w:ilvl w:val="-1"/>
                <w:numId w:val="0"/>
              </w:numPr>
              <w:jc w:val="center"/>
              <w:rPr>
                <w:rFonts w:hint="default"/>
                <w:highlight w:val="none"/>
                <w:vertAlign w:val="baseline"/>
                <w:lang w:val="en-US" w:eastAsia="zh-CN"/>
              </w:rPr>
            </w:pPr>
            <w:r>
              <w:rPr>
                <w:rFonts w:hint="default"/>
                <w:highlight w:val="none"/>
                <w:vertAlign w:val="baseline"/>
                <w:lang w:val="en-US" w:eastAsia="zh-CN"/>
              </w:rPr>
              <w:drawing>
                <wp:inline distT="0" distB="0" distL="114300" distR="114300">
                  <wp:extent cx="3523615" cy="4787900"/>
                  <wp:effectExtent l="0" t="0" r="635" b="12700"/>
                  <wp:docPr id="3" name="图片 3" descr="LED草坪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LED草坪灯"/>
                          <pic:cNvPicPr>
                            <a:picLocks noChangeAspect="1"/>
                          </pic:cNvPicPr>
                        </pic:nvPicPr>
                        <pic:blipFill>
                          <a:blip r:embed="rId9"/>
                          <a:stretch>
                            <a:fillRect/>
                          </a:stretch>
                        </pic:blipFill>
                        <pic:spPr>
                          <a:xfrm>
                            <a:off x="0" y="0"/>
                            <a:ext cx="3523615" cy="4787900"/>
                          </a:xfrm>
                          <a:prstGeom prst="rect">
                            <a:avLst/>
                          </a:prstGeom>
                        </pic:spPr>
                      </pic:pic>
                    </a:graphicData>
                  </a:graphic>
                </wp:inline>
              </w:drawing>
            </w:r>
          </w:p>
        </w:tc>
      </w:tr>
    </w:tbl>
    <w:p w14:paraId="7F2A58B8">
      <w:pPr>
        <w:numPr>
          <w:ilvl w:val="-1"/>
          <w:numId w:val="0"/>
        </w:numPr>
        <w:rPr>
          <w:rFonts w:hint="default"/>
          <w:highlight w:val="none"/>
          <w:lang w:val="en-US" w:eastAsia="zh-CN"/>
        </w:rPr>
      </w:pPr>
    </w:p>
    <w:p w14:paraId="7C9D0DE8">
      <w:pPr>
        <w:pStyle w:val="17"/>
        <w:numPr>
          <w:ilvl w:val="0"/>
          <w:numId w:val="4"/>
        </w:numPr>
        <w:spacing w:before="327" w:beforeLines="100" w:line="360" w:lineRule="auto"/>
        <w:ind w:firstLine="0" w:firstLineChars="0"/>
        <w:jc w:val="both"/>
        <w:outlineLvl w:val="9"/>
        <w:rPr>
          <w:rFonts w:hint="eastAsia" w:ascii="宋体" w:hAnsi="宋体" w:eastAsia="宋体" w:cs="Times New Roman"/>
          <w:b/>
          <w:bCs/>
          <w:color w:val="auto"/>
          <w:kern w:val="2"/>
          <w:sz w:val="30"/>
          <w:szCs w:val="30"/>
          <w:highlight w:val="none"/>
        </w:rPr>
      </w:pPr>
      <w:r>
        <w:rPr>
          <w:rFonts w:hint="eastAsia" w:ascii="宋体" w:hAnsi="宋体" w:eastAsia="宋体" w:cs="Times New Roman"/>
          <w:b/>
          <w:bCs/>
          <w:color w:val="auto"/>
          <w:kern w:val="2"/>
          <w:sz w:val="30"/>
          <w:szCs w:val="30"/>
          <w:highlight w:val="none"/>
        </w:rPr>
        <w:t>性能考核条款</w:t>
      </w:r>
    </w:p>
    <w:p w14:paraId="4D216085">
      <w:pPr>
        <w:pStyle w:val="17"/>
        <w:numPr>
          <w:ilvl w:val="-1"/>
          <w:numId w:val="0"/>
        </w:numPr>
        <w:spacing w:before="0" w:beforeLines="0" w:line="360" w:lineRule="auto"/>
        <w:ind w:firstLine="0" w:firstLineChars="0"/>
        <w:jc w:val="both"/>
        <w:outlineLvl w:val="9"/>
        <w:rPr>
          <w:rFonts w:hint="eastAsia" w:ascii="宋体" w:hAnsi="宋体" w:eastAsia="宋体" w:cs="宋体"/>
          <w:b w:val="0"/>
          <w:bCs w:val="0"/>
          <w:color w:val="auto"/>
          <w:kern w:val="2"/>
          <w:sz w:val="28"/>
          <w:szCs w:val="28"/>
          <w:highlight w:val="none"/>
          <w:lang w:val="en-US" w:eastAsia="zh-CN"/>
        </w:rPr>
      </w:pPr>
      <w:r>
        <w:rPr>
          <w:rFonts w:hint="eastAsia" w:ascii="宋体" w:hAnsi="宋体" w:eastAsia="宋体" w:cs="宋体"/>
          <w:b w:val="0"/>
          <w:bCs w:val="0"/>
          <w:color w:val="auto"/>
          <w:kern w:val="2"/>
          <w:sz w:val="28"/>
          <w:szCs w:val="28"/>
          <w:highlight w:val="none"/>
        </w:rPr>
        <w:t>1</w:t>
      </w:r>
      <w:r>
        <w:rPr>
          <w:rFonts w:hint="eastAsia" w:ascii="宋体" w:hAnsi="宋体" w:eastAsia="宋体" w:cs="宋体"/>
          <w:b w:val="0"/>
          <w:bCs w:val="0"/>
          <w:color w:val="auto"/>
          <w:kern w:val="2"/>
          <w:sz w:val="28"/>
          <w:szCs w:val="28"/>
          <w:highlight w:val="none"/>
          <w:lang w:val="en-US" w:eastAsia="zh-CN"/>
        </w:rPr>
        <w:t>2.1 LED平台灯驱动电源模块腔体未采用整体灌胶真空排气工艺，拒收。</w:t>
      </w:r>
    </w:p>
    <w:p w14:paraId="4B13342A">
      <w:pPr>
        <w:rPr>
          <w:rFonts w:hint="default"/>
          <w:highlight w:val="none"/>
          <w:lang w:val="en-US" w:eastAsia="zh-CN"/>
        </w:rPr>
      </w:pPr>
      <w:r>
        <w:rPr>
          <w:rFonts w:hint="eastAsia" w:ascii="宋体" w:hAnsi="宋体" w:eastAsia="宋体" w:cs="宋体"/>
          <w:b w:val="0"/>
          <w:bCs w:val="0"/>
          <w:color w:val="auto"/>
          <w:kern w:val="2"/>
          <w:sz w:val="28"/>
          <w:szCs w:val="28"/>
          <w:highlight w:val="none"/>
          <w:lang w:val="en-US" w:eastAsia="zh-CN"/>
        </w:rPr>
        <w:t>12.2 提供贴牌产品或其他假冒伪劣产品，拒收。</w:t>
      </w:r>
    </w:p>
    <w:p w14:paraId="6DD114C7">
      <w:pPr>
        <w:pStyle w:val="17"/>
        <w:numPr>
          <w:ilvl w:val="-1"/>
          <w:numId w:val="0"/>
        </w:numPr>
        <w:spacing w:before="0" w:beforeLines="0" w:line="360" w:lineRule="auto"/>
        <w:ind w:firstLine="0" w:firstLineChars="0"/>
        <w:jc w:val="both"/>
        <w:outlineLvl w:val="9"/>
        <w:rPr>
          <w:rFonts w:hint="eastAsia" w:ascii="宋体" w:hAnsi="宋体" w:eastAsia="宋体" w:cs="宋体"/>
          <w:b w:val="0"/>
          <w:bCs w:val="0"/>
          <w:color w:val="auto"/>
          <w:kern w:val="2"/>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rPr>
        <w:t>12.3 参数虚标，扣除合同总价的10%作为违约金。</w:t>
      </w:r>
    </w:p>
    <w:p w14:paraId="4D51927A">
      <w:pPr>
        <w:pStyle w:val="17"/>
        <w:numPr>
          <w:ilvl w:val="-1"/>
          <w:numId w:val="0"/>
        </w:numPr>
        <w:spacing w:before="0" w:line="240" w:lineRule="auto"/>
        <w:ind w:firstLine="0" w:firstLineChars="0"/>
        <w:jc w:val="both"/>
        <w:outlineLvl w:val="9"/>
        <w:rPr>
          <w:rFonts w:hint="eastAsia" w:ascii="宋体" w:hAnsi="宋体" w:eastAsia="宋体" w:cs="Times New Roman"/>
          <w:b/>
          <w:bCs/>
          <w:color w:val="auto"/>
          <w:kern w:val="2"/>
          <w:sz w:val="30"/>
          <w:szCs w:val="30"/>
          <w:highlight w:val="none"/>
        </w:rPr>
      </w:pPr>
      <w:r>
        <w:rPr>
          <w:rFonts w:hint="eastAsia" w:ascii="宋体" w:hAnsi="宋体" w:eastAsia="宋体" w:cs="Times New Roman"/>
          <w:b/>
          <w:bCs/>
          <w:color w:val="auto"/>
          <w:kern w:val="2"/>
          <w:sz w:val="30"/>
          <w:szCs w:val="30"/>
          <w:highlight w:val="none"/>
          <w:lang w:val="en-US" w:eastAsia="zh-CN"/>
        </w:rPr>
        <w:t>十三、</w:t>
      </w:r>
      <w:r>
        <w:rPr>
          <w:rFonts w:hint="eastAsia" w:ascii="宋体" w:hAnsi="宋体" w:eastAsia="宋体" w:cs="Times New Roman"/>
          <w:b/>
          <w:bCs/>
          <w:color w:val="auto"/>
          <w:kern w:val="2"/>
          <w:sz w:val="30"/>
          <w:szCs w:val="30"/>
          <w:highlight w:val="none"/>
        </w:rPr>
        <w:t>投标人需要说明的其他问题</w:t>
      </w:r>
    </w:p>
    <w:p w14:paraId="25E365E0">
      <w:pPr>
        <w:pStyle w:val="17"/>
        <w:numPr>
          <w:ilvl w:val="-1"/>
          <w:numId w:val="0"/>
        </w:numPr>
        <w:spacing w:before="0" w:beforeLines="0" w:line="360" w:lineRule="auto"/>
        <w:ind w:firstLine="0" w:firstLineChars="0"/>
        <w:jc w:val="both"/>
        <w:outlineLvl w:val="9"/>
        <w:rPr>
          <w:rFonts w:hint="eastAsia" w:ascii="宋体" w:hAnsi="宋体" w:eastAsia="宋体" w:cs="宋体"/>
          <w:b w:val="0"/>
          <w:bCs w:val="0"/>
          <w:color w:val="auto"/>
          <w:kern w:val="2"/>
          <w:sz w:val="28"/>
          <w:szCs w:val="28"/>
          <w:highlight w:val="none"/>
        </w:rPr>
      </w:pPr>
      <w:r>
        <w:rPr>
          <w:rFonts w:hint="eastAsia" w:ascii="宋体" w:hAnsi="宋体" w:eastAsia="宋体" w:cs="宋体"/>
          <w:b w:val="0"/>
          <w:bCs w:val="0"/>
          <w:color w:val="auto"/>
          <w:kern w:val="2"/>
          <w:sz w:val="28"/>
          <w:szCs w:val="28"/>
          <w:highlight w:val="none"/>
          <w:lang w:val="en-US" w:eastAsia="zh-CN"/>
        </w:rPr>
        <w:t>13.1</w:t>
      </w:r>
      <w:r>
        <w:rPr>
          <w:rFonts w:hint="eastAsia" w:ascii="宋体" w:hAnsi="宋体" w:eastAsia="宋体" w:cs="宋体"/>
          <w:b w:val="0"/>
          <w:bCs w:val="0"/>
          <w:color w:val="auto"/>
          <w:kern w:val="2"/>
          <w:sz w:val="28"/>
          <w:szCs w:val="28"/>
          <w:highlight w:val="none"/>
        </w:rPr>
        <w:t>投标人提供在专业技术、设备设施、人员组织、业绩经验等方面具有设计、制造、质量控制、经营管理的相应的资格和能力的资料。</w:t>
      </w:r>
    </w:p>
    <w:p w14:paraId="5284DBF7">
      <w:pPr>
        <w:pStyle w:val="17"/>
        <w:spacing w:before="0" w:beforeLines="0" w:line="360" w:lineRule="auto"/>
        <w:outlineLvl w:val="9"/>
        <w:rPr>
          <w:rFonts w:hint="eastAsia" w:ascii="宋体" w:hAnsi="宋体" w:eastAsia="宋体" w:cs="宋体"/>
          <w:b w:val="0"/>
          <w:bCs w:val="0"/>
          <w:kern w:val="2"/>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rPr>
        <w:t>13.2 投标人根据1.3条技术要求提供相应质保的书面承诺。</w:t>
      </w:r>
      <w:bookmarkEnd w:id="0"/>
      <w:bookmarkStart w:id="1" w:name="_Hlt15529662"/>
      <w:bookmarkEnd w:id="1"/>
    </w:p>
    <w:p w14:paraId="645BFF5E">
      <w:pPr>
        <w:rPr>
          <w:highlight w:val="none"/>
        </w:rPr>
      </w:pPr>
    </w:p>
    <w:p w14:paraId="03333853">
      <w:pPr>
        <w:rPr>
          <w:highlight w:val="none"/>
        </w:rPr>
      </w:pPr>
    </w:p>
    <w:p w14:paraId="2C1382F5">
      <w:pPr>
        <w:rPr>
          <w:highlight w:val="none"/>
        </w:rPr>
      </w:pPr>
    </w:p>
    <w:p w14:paraId="1DA86D78">
      <w:pPr>
        <w:rPr>
          <w:highlight w:val="none"/>
        </w:rPr>
      </w:pPr>
    </w:p>
    <w:p w14:paraId="56DF0352">
      <w:pPr>
        <w:rPr>
          <w:highlight w:val="none"/>
        </w:rPr>
      </w:pPr>
    </w:p>
    <w:p w14:paraId="0BC0FBE8">
      <w:pPr>
        <w:rPr>
          <w:highlight w:val="none"/>
        </w:rPr>
      </w:pPr>
    </w:p>
    <w:p w14:paraId="1F33D23D">
      <w:pPr>
        <w:rPr>
          <w:highlight w:val="none"/>
        </w:rPr>
      </w:pPr>
    </w:p>
    <w:p w14:paraId="1552E5E8">
      <w:pPr>
        <w:rPr>
          <w:highlight w:val="none"/>
        </w:rPr>
      </w:pPr>
    </w:p>
    <w:sectPr>
      <w:pgSz w:w="11906" w:h="16838"/>
      <w:pgMar w:top="1440" w:right="1800" w:bottom="1440" w:left="1800" w:header="851" w:footer="992" w:gutter="0"/>
      <w:pgNumType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宋体-18030">
    <w:altName w:val="微软雅黑"/>
    <w:panose1 w:val="00000000000000000000"/>
    <w:charset w:val="86"/>
    <w:family w:val="modern"/>
    <w:pitch w:val="default"/>
    <w:sig w:usb0="00000000" w:usb1="00000000" w:usb2="000A005E" w:usb3="00000000" w:csb0="00040001" w:csb1="00000000"/>
  </w:font>
  <w:font w:name="微软雅黑">
    <w:panose1 w:val="020B0503020204020204"/>
    <w:charset w:val="86"/>
    <w:family w:val="auto"/>
    <w:pitch w:val="default"/>
    <w:sig w:usb0="80000287" w:usb1="2ACF3C50" w:usb2="00000016" w:usb3="00000000" w:csb0="0004001F" w:csb1="00000000"/>
  </w:font>
  <w:font w:name="华文细黑">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51E38">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E3C723">
                          <w:pPr>
                            <w:pStyle w:val="8"/>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59E3C723">
                    <w:pPr>
                      <w:pStyle w:val="8"/>
                    </w:pPr>
                    <w:r>
                      <w:fldChar w:fldCharType="begin"/>
                    </w:r>
                    <w:r>
                      <w:instrText xml:space="preserve"> PAGE  \* MERGEFORMAT </w:instrText>
                    </w:r>
                    <w:r>
                      <w:fldChar w:fldCharType="separate"/>
                    </w:r>
                    <w:r>
                      <w:t>7</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C33DFB">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B681EA"/>
    <w:multiLevelType w:val="singleLevel"/>
    <w:tmpl w:val="82B681EA"/>
    <w:lvl w:ilvl="0" w:tentative="0">
      <w:start w:val="2"/>
      <w:numFmt w:val="decimal"/>
      <w:suff w:val="nothing"/>
      <w:lvlText w:val="%1、"/>
      <w:lvlJc w:val="left"/>
    </w:lvl>
  </w:abstractNum>
  <w:abstractNum w:abstractNumId="1">
    <w:nsid w:val="E940B308"/>
    <w:multiLevelType w:val="singleLevel"/>
    <w:tmpl w:val="E940B308"/>
    <w:lvl w:ilvl="0" w:tentative="0">
      <w:start w:val="1"/>
      <w:numFmt w:val="decimal"/>
      <w:suff w:val="nothing"/>
      <w:lvlText w:val="%1）"/>
      <w:lvlJc w:val="left"/>
    </w:lvl>
  </w:abstractNum>
  <w:abstractNum w:abstractNumId="2">
    <w:nsid w:val="4352199C"/>
    <w:multiLevelType w:val="singleLevel"/>
    <w:tmpl w:val="4352199C"/>
    <w:lvl w:ilvl="0" w:tentative="0">
      <w:start w:val="11"/>
      <w:numFmt w:val="chineseCounting"/>
      <w:suff w:val="nothing"/>
      <w:lvlText w:val="%1、"/>
      <w:lvlJc w:val="left"/>
      <w:rPr>
        <w:rFonts w:hint="eastAsia"/>
      </w:rPr>
    </w:lvl>
  </w:abstractNum>
  <w:abstractNum w:abstractNumId="3">
    <w:nsid w:val="656E7BB8"/>
    <w:multiLevelType w:val="multilevel"/>
    <w:tmpl w:val="656E7BB8"/>
    <w:lvl w:ilvl="0" w:tentative="0">
      <w:start w:val="1"/>
      <w:numFmt w:val="none"/>
      <w:suff w:val="nothing"/>
      <w:lvlText w:val=""/>
      <w:lvlJc w:val="left"/>
      <w:pPr>
        <w:ind w:left="0" w:firstLine="0"/>
      </w:pPr>
      <w:rPr>
        <w:rFonts w:hint="eastAsia" w:ascii="黑体" w:hAnsi="Times New Roman" w:eastAsia="黑体"/>
        <w:b/>
        <w:i w:val="0"/>
        <w:sz w:val="28"/>
      </w:rPr>
    </w:lvl>
    <w:lvl w:ilvl="1" w:tentative="0">
      <w:start w:val="1"/>
      <w:numFmt w:val="decimal"/>
      <w:lvlText w:val="%1%2"/>
      <w:lvlJc w:val="left"/>
      <w:pPr>
        <w:tabs>
          <w:tab w:val="left" w:pos="360"/>
        </w:tabs>
        <w:ind w:left="0" w:firstLine="0"/>
      </w:pPr>
      <w:rPr>
        <w:rFonts w:hint="eastAsia" w:ascii="黑体" w:hAnsi="Times New Roman" w:eastAsia="黑体"/>
        <w:b/>
        <w:i w:val="0"/>
        <w:sz w:val="21"/>
        <w:szCs w:val="21"/>
      </w:rPr>
    </w:lvl>
    <w:lvl w:ilvl="2" w:tentative="0">
      <w:start w:val="1"/>
      <w:numFmt w:val="decimal"/>
      <w:pStyle w:val="20"/>
      <w:lvlText w:val="%13.%3"/>
      <w:lvlJc w:val="left"/>
      <w:pPr>
        <w:tabs>
          <w:tab w:val="left" w:pos="720"/>
        </w:tabs>
        <w:ind w:left="0" w:firstLine="0"/>
      </w:pPr>
      <w:rPr>
        <w:rFonts w:hint="eastAsia" w:ascii="黑体" w:hAnsi="Times New Roman" w:eastAsia="黑体"/>
        <w:b/>
        <w:i w:val="0"/>
        <w:sz w:val="21"/>
        <w:szCs w:val="21"/>
      </w:rPr>
    </w:lvl>
    <w:lvl w:ilvl="3" w:tentative="0">
      <w:start w:val="1"/>
      <w:numFmt w:val="decimal"/>
      <w:pStyle w:val="19"/>
      <w:lvlText w:val="4.1.%4."/>
      <w:lvlJc w:val="left"/>
      <w:pPr>
        <w:tabs>
          <w:tab w:val="left" w:pos="930"/>
        </w:tabs>
        <w:ind w:left="210" w:firstLine="0"/>
      </w:pPr>
      <w:rPr>
        <w:rFonts w:hint="eastAsia" w:ascii="宋体" w:hAnsi="宋体" w:eastAsia="宋体" w:cs="宋体"/>
        <w:b/>
        <w:bCs w:val="0"/>
        <w:i w:val="0"/>
        <w:iCs w:val="0"/>
        <w:caps w:val="0"/>
        <w:smallCaps w:val="0"/>
        <w:strike w:val="0"/>
        <w:dstrike w:val="0"/>
        <w:vanish w:val="0"/>
        <w:color w:val="000000"/>
        <w:spacing w:val="0"/>
        <w:w w:val="100"/>
        <w:kern w:val="2"/>
        <w:position w:val="0"/>
        <w:sz w:val="21"/>
        <w:szCs w:val="21"/>
        <w:u w:val="none"/>
        <w:shd w:val="clear" w:color="auto" w:fill="auto"/>
        <w:vertAlign w:val="baseline"/>
      </w:rPr>
    </w:lvl>
    <w:lvl w:ilvl="4" w:tentative="0">
      <w:start w:val="1"/>
      <w:numFmt w:val="decimal"/>
      <w:lvlText w:val="%5、"/>
      <w:lvlJc w:val="left"/>
      <w:pPr>
        <w:tabs>
          <w:tab w:val="left" w:pos="2025"/>
        </w:tabs>
        <w:ind w:left="945" w:firstLine="0"/>
      </w:pPr>
      <w:rPr>
        <w:rFonts w:hint="eastAsia" w:ascii="宋体" w:hAnsi="宋体" w:eastAsia="宋体" w:cs="宋体-18030"/>
        <w:b w:val="0"/>
        <w:i w:val="0"/>
        <w:sz w:val="21"/>
        <w:szCs w:val="21"/>
      </w:rPr>
    </w:lvl>
    <w:lvl w:ilvl="5" w:tentative="0">
      <w:start w:val="1"/>
      <w:numFmt w:val="decimal"/>
      <w:lvlText w:val="%2.%3.%4.%5.%6"/>
      <w:lvlJc w:val="left"/>
      <w:pPr>
        <w:tabs>
          <w:tab w:val="left" w:pos="1441"/>
        </w:tabs>
        <w:ind w:left="1441" w:hanging="1021"/>
      </w:pPr>
      <w:rPr>
        <w:rFonts w:hint="eastAsia" w:ascii="宋体" w:hAnsi="宋体" w:eastAsia="宋体"/>
        <w:b w:val="0"/>
        <w:i w:val="0"/>
        <w:sz w:val="21"/>
      </w:rPr>
    </w:lvl>
    <w:lvl w:ilvl="6" w:tentative="0">
      <w:start w:val="1"/>
      <w:numFmt w:val="decimal"/>
      <w:lvlRestart w:val="5"/>
      <w:lvlText w:val="%2.%3.%4.%5.%6.%7"/>
      <w:lvlJc w:val="left"/>
      <w:pPr>
        <w:tabs>
          <w:tab w:val="left" w:pos="1440"/>
        </w:tabs>
        <w:ind w:left="0" w:firstLine="0"/>
      </w:pPr>
      <w:rPr>
        <w:rFonts w:hint="eastAsia" w:ascii="黑体" w:hAnsi="Times New Roman" w:eastAsia="黑体"/>
        <w:b/>
        <w:i w:val="0"/>
        <w:sz w:val="21"/>
      </w:rPr>
    </w:lvl>
    <w:lvl w:ilvl="7" w:tentative="0">
      <w:start w:val="1"/>
      <w:numFmt w:val="decimal"/>
      <w:lvlRestart w:val="5"/>
      <w:lvlText w:val="图 %2.0.%5 -%8"/>
      <w:lvlJc w:val="left"/>
      <w:pPr>
        <w:tabs>
          <w:tab w:val="left" w:pos="1440"/>
        </w:tabs>
        <w:ind w:left="0" w:firstLine="0"/>
      </w:pPr>
      <w:rPr>
        <w:rFonts w:hint="eastAsia" w:ascii="黑体" w:eastAsia="黑体"/>
        <w:b/>
        <w:i w:val="0"/>
        <w:sz w:val="21"/>
      </w:rPr>
    </w:lvl>
    <w:lvl w:ilvl="8" w:tentative="0">
      <w:start w:val="1"/>
      <w:numFmt w:val="decimal"/>
      <w:lvlRestart w:val="6"/>
      <w:lvlText w:val="      %9)"/>
      <w:lvlJc w:val="left"/>
      <w:pPr>
        <w:tabs>
          <w:tab w:val="left" w:pos="1080"/>
        </w:tabs>
        <w:ind w:left="0" w:firstLine="0"/>
      </w:pPr>
      <w:rPr>
        <w:rFonts w:hint="eastAsia" w:ascii="黑体" w:hAnsi="华文细黑" w:eastAsia="黑体"/>
        <w:b/>
        <w:i w:val="0"/>
        <w:sz w:val="21"/>
      </w:rPr>
    </w:lvl>
  </w:abstractNum>
  <w:abstractNum w:abstractNumId="4">
    <w:nsid w:val="7EFE8CCC"/>
    <w:multiLevelType w:val="singleLevel"/>
    <w:tmpl w:val="7EFE8CCC"/>
    <w:lvl w:ilvl="0" w:tentative="0">
      <w:start w:val="1"/>
      <w:numFmt w:val="chineseCounting"/>
      <w:suff w:val="nothing"/>
      <w:lvlText w:val="%1、"/>
      <w:lvlJc w:val="left"/>
      <w:rPr>
        <w:rFonts w:hint="eastAsia"/>
      </w:r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00A9"/>
    <w:rsid w:val="000475EA"/>
    <w:rsid w:val="000C104B"/>
    <w:rsid w:val="00107733"/>
    <w:rsid w:val="00113BB6"/>
    <w:rsid w:val="00137CCD"/>
    <w:rsid w:val="001845E2"/>
    <w:rsid w:val="001C4091"/>
    <w:rsid w:val="00236CF3"/>
    <w:rsid w:val="00265FFF"/>
    <w:rsid w:val="002F6913"/>
    <w:rsid w:val="00390B0D"/>
    <w:rsid w:val="003E4B76"/>
    <w:rsid w:val="00491269"/>
    <w:rsid w:val="005201E1"/>
    <w:rsid w:val="005913D8"/>
    <w:rsid w:val="005C7F11"/>
    <w:rsid w:val="0066729E"/>
    <w:rsid w:val="0073539F"/>
    <w:rsid w:val="00783A0E"/>
    <w:rsid w:val="007B3A3A"/>
    <w:rsid w:val="0082309D"/>
    <w:rsid w:val="00836AD6"/>
    <w:rsid w:val="008B2EA4"/>
    <w:rsid w:val="0094071D"/>
    <w:rsid w:val="00A514EA"/>
    <w:rsid w:val="00AA3125"/>
    <w:rsid w:val="00B92646"/>
    <w:rsid w:val="00BB0ECF"/>
    <w:rsid w:val="00C1416E"/>
    <w:rsid w:val="00CB29BE"/>
    <w:rsid w:val="00CF005D"/>
    <w:rsid w:val="00DA72CC"/>
    <w:rsid w:val="00DC743C"/>
    <w:rsid w:val="00DD226B"/>
    <w:rsid w:val="00E45CDA"/>
    <w:rsid w:val="00EE5D36"/>
    <w:rsid w:val="00F028FB"/>
    <w:rsid w:val="00F04A10"/>
    <w:rsid w:val="00F8672F"/>
    <w:rsid w:val="01363D59"/>
    <w:rsid w:val="014B0BAE"/>
    <w:rsid w:val="016514AD"/>
    <w:rsid w:val="0193608F"/>
    <w:rsid w:val="01E84F08"/>
    <w:rsid w:val="01ED5371"/>
    <w:rsid w:val="021F523A"/>
    <w:rsid w:val="02AA14A1"/>
    <w:rsid w:val="02C10E88"/>
    <w:rsid w:val="02FA6827"/>
    <w:rsid w:val="03207CAE"/>
    <w:rsid w:val="032908E3"/>
    <w:rsid w:val="03A17CDB"/>
    <w:rsid w:val="03B346BF"/>
    <w:rsid w:val="03C001B0"/>
    <w:rsid w:val="042207E7"/>
    <w:rsid w:val="04315F83"/>
    <w:rsid w:val="0482377F"/>
    <w:rsid w:val="048A3ACD"/>
    <w:rsid w:val="04B23273"/>
    <w:rsid w:val="04D97258"/>
    <w:rsid w:val="05400369"/>
    <w:rsid w:val="05986B07"/>
    <w:rsid w:val="059C5574"/>
    <w:rsid w:val="05D87343"/>
    <w:rsid w:val="06570012"/>
    <w:rsid w:val="065C28B7"/>
    <w:rsid w:val="0689761A"/>
    <w:rsid w:val="069D54D9"/>
    <w:rsid w:val="06B65C7E"/>
    <w:rsid w:val="06E557B4"/>
    <w:rsid w:val="06FA6352"/>
    <w:rsid w:val="072F12FD"/>
    <w:rsid w:val="075C3AFD"/>
    <w:rsid w:val="076F6E1E"/>
    <w:rsid w:val="07837246"/>
    <w:rsid w:val="07D70C98"/>
    <w:rsid w:val="080F7CA7"/>
    <w:rsid w:val="08516B79"/>
    <w:rsid w:val="0854529A"/>
    <w:rsid w:val="087A4024"/>
    <w:rsid w:val="08A277F3"/>
    <w:rsid w:val="09113171"/>
    <w:rsid w:val="09AB6555"/>
    <w:rsid w:val="09B96D4E"/>
    <w:rsid w:val="09DE6ADC"/>
    <w:rsid w:val="0A881BA2"/>
    <w:rsid w:val="0A957114"/>
    <w:rsid w:val="0ADB2DB9"/>
    <w:rsid w:val="0B19665A"/>
    <w:rsid w:val="0B2D1BF6"/>
    <w:rsid w:val="0B5034D5"/>
    <w:rsid w:val="0B5D0BED"/>
    <w:rsid w:val="0B9A43EF"/>
    <w:rsid w:val="0BAE0183"/>
    <w:rsid w:val="0CB4747E"/>
    <w:rsid w:val="0CB838CD"/>
    <w:rsid w:val="0CF06BC2"/>
    <w:rsid w:val="0D4710A5"/>
    <w:rsid w:val="0D6E166D"/>
    <w:rsid w:val="0D88158B"/>
    <w:rsid w:val="0DE56B4F"/>
    <w:rsid w:val="0E003CB3"/>
    <w:rsid w:val="0EF14D28"/>
    <w:rsid w:val="0EF25F14"/>
    <w:rsid w:val="0EF73BA9"/>
    <w:rsid w:val="0F074078"/>
    <w:rsid w:val="0F0E7609"/>
    <w:rsid w:val="0F73457F"/>
    <w:rsid w:val="0F73537E"/>
    <w:rsid w:val="0F7B2E5A"/>
    <w:rsid w:val="0F9904FF"/>
    <w:rsid w:val="10401B9F"/>
    <w:rsid w:val="10560412"/>
    <w:rsid w:val="107A0D02"/>
    <w:rsid w:val="1107637D"/>
    <w:rsid w:val="11393765"/>
    <w:rsid w:val="113D1038"/>
    <w:rsid w:val="11730199"/>
    <w:rsid w:val="11954652"/>
    <w:rsid w:val="11B86CFA"/>
    <w:rsid w:val="11D707F1"/>
    <w:rsid w:val="11DD0AA4"/>
    <w:rsid w:val="11FC2BE0"/>
    <w:rsid w:val="12145DAF"/>
    <w:rsid w:val="12AF268B"/>
    <w:rsid w:val="12DA1813"/>
    <w:rsid w:val="12DE349F"/>
    <w:rsid w:val="12E27209"/>
    <w:rsid w:val="133400BA"/>
    <w:rsid w:val="13780935"/>
    <w:rsid w:val="13CE0C58"/>
    <w:rsid w:val="142A24B8"/>
    <w:rsid w:val="1494606D"/>
    <w:rsid w:val="14A66F36"/>
    <w:rsid w:val="14D93076"/>
    <w:rsid w:val="152D7FA6"/>
    <w:rsid w:val="1544171F"/>
    <w:rsid w:val="15865BE8"/>
    <w:rsid w:val="15A92459"/>
    <w:rsid w:val="15C52E6E"/>
    <w:rsid w:val="1606224D"/>
    <w:rsid w:val="16324020"/>
    <w:rsid w:val="16BD0697"/>
    <w:rsid w:val="16C824BE"/>
    <w:rsid w:val="172632F3"/>
    <w:rsid w:val="17310616"/>
    <w:rsid w:val="175311E9"/>
    <w:rsid w:val="176C21DA"/>
    <w:rsid w:val="17BF212B"/>
    <w:rsid w:val="17C446A8"/>
    <w:rsid w:val="18004C13"/>
    <w:rsid w:val="18302928"/>
    <w:rsid w:val="18355553"/>
    <w:rsid w:val="192177CC"/>
    <w:rsid w:val="192A41E5"/>
    <w:rsid w:val="1941625F"/>
    <w:rsid w:val="1968119C"/>
    <w:rsid w:val="1983567E"/>
    <w:rsid w:val="19922873"/>
    <w:rsid w:val="19EC6D45"/>
    <w:rsid w:val="1A073897"/>
    <w:rsid w:val="1A4A18FA"/>
    <w:rsid w:val="1A820835"/>
    <w:rsid w:val="1ABB1BEF"/>
    <w:rsid w:val="1AF5211B"/>
    <w:rsid w:val="1B0F681A"/>
    <w:rsid w:val="1B147328"/>
    <w:rsid w:val="1B214191"/>
    <w:rsid w:val="1B4279F3"/>
    <w:rsid w:val="1B6C2C88"/>
    <w:rsid w:val="1B8528DA"/>
    <w:rsid w:val="1B966136"/>
    <w:rsid w:val="1BB8096E"/>
    <w:rsid w:val="1C4F428E"/>
    <w:rsid w:val="1C792DDE"/>
    <w:rsid w:val="1C7A15AD"/>
    <w:rsid w:val="1CAD3BEB"/>
    <w:rsid w:val="1CB07900"/>
    <w:rsid w:val="1CCA32D5"/>
    <w:rsid w:val="1D0C3D9B"/>
    <w:rsid w:val="1D1456AD"/>
    <w:rsid w:val="1D1B783C"/>
    <w:rsid w:val="1D2A2107"/>
    <w:rsid w:val="1D792589"/>
    <w:rsid w:val="1D8318D7"/>
    <w:rsid w:val="1D8E273E"/>
    <w:rsid w:val="1D9F760D"/>
    <w:rsid w:val="1DC24FB4"/>
    <w:rsid w:val="1DCB73C7"/>
    <w:rsid w:val="1E19783C"/>
    <w:rsid w:val="1E255C8A"/>
    <w:rsid w:val="1E6F3159"/>
    <w:rsid w:val="1E74123C"/>
    <w:rsid w:val="1E7B0656"/>
    <w:rsid w:val="1E7C1EB9"/>
    <w:rsid w:val="1EA77485"/>
    <w:rsid w:val="1EB165D2"/>
    <w:rsid w:val="1EB45320"/>
    <w:rsid w:val="1EB50BD2"/>
    <w:rsid w:val="1EFE4F2D"/>
    <w:rsid w:val="1F267B34"/>
    <w:rsid w:val="1F5E5045"/>
    <w:rsid w:val="1FD93CE5"/>
    <w:rsid w:val="201E595C"/>
    <w:rsid w:val="206F1E4C"/>
    <w:rsid w:val="207B5FB6"/>
    <w:rsid w:val="209E6E06"/>
    <w:rsid w:val="20A1752C"/>
    <w:rsid w:val="20E06915"/>
    <w:rsid w:val="21007D16"/>
    <w:rsid w:val="210B170A"/>
    <w:rsid w:val="211330FF"/>
    <w:rsid w:val="213B0198"/>
    <w:rsid w:val="21673AFB"/>
    <w:rsid w:val="21822776"/>
    <w:rsid w:val="21F01424"/>
    <w:rsid w:val="22057E2E"/>
    <w:rsid w:val="22126E0B"/>
    <w:rsid w:val="22146854"/>
    <w:rsid w:val="222574BF"/>
    <w:rsid w:val="2265322D"/>
    <w:rsid w:val="22952BFC"/>
    <w:rsid w:val="22CB145E"/>
    <w:rsid w:val="22D83F7C"/>
    <w:rsid w:val="22FD6258"/>
    <w:rsid w:val="2304562F"/>
    <w:rsid w:val="237815D8"/>
    <w:rsid w:val="23AF0361"/>
    <w:rsid w:val="23B20F66"/>
    <w:rsid w:val="23B84D91"/>
    <w:rsid w:val="23BE32F7"/>
    <w:rsid w:val="23DA2001"/>
    <w:rsid w:val="23E5531A"/>
    <w:rsid w:val="24096267"/>
    <w:rsid w:val="24322604"/>
    <w:rsid w:val="24517A33"/>
    <w:rsid w:val="24736EF5"/>
    <w:rsid w:val="247474A5"/>
    <w:rsid w:val="24A44187"/>
    <w:rsid w:val="24B91FEA"/>
    <w:rsid w:val="24D50AF9"/>
    <w:rsid w:val="250D38D4"/>
    <w:rsid w:val="250D67BE"/>
    <w:rsid w:val="25F715C9"/>
    <w:rsid w:val="25FF0959"/>
    <w:rsid w:val="26380E44"/>
    <w:rsid w:val="266B1B13"/>
    <w:rsid w:val="26724FA4"/>
    <w:rsid w:val="26AE48AB"/>
    <w:rsid w:val="26C008E2"/>
    <w:rsid w:val="277024E4"/>
    <w:rsid w:val="27992E32"/>
    <w:rsid w:val="27CB586B"/>
    <w:rsid w:val="282958CB"/>
    <w:rsid w:val="287D51F9"/>
    <w:rsid w:val="28C42F2F"/>
    <w:rsid w:val="28CA23A3"/>
    <w:rsid w:val="28FE41FB"/>
    <w:rsid w:val="299C3A18"/>
    <w:rsid w:val="299F3A4D"/>
    <w:rsid w:val="29B70B53"/>
    <w:rsid w:val="29E45F0A"/>
    <w:rsid w:val="2A083B15"/>
    <w:rsid w:val="2A0B3DBA"/>
    <w:rsid w:val="2A42604E"/>
    <w:rsid w:val="2A963ECE"/>
    <w:rsid w:val="2AF30795"/>
    <w:rsid w:val="2B0F5348"/>
    <w:rsid w:val="2B567DA6"/>
    <w:rsid w:val="2B826407"/>
    <w:rsid w:val="2B877FFE"/>
    <w:rsid w:val="2BB22027"/>
    <w:rsid w:val="2BC174A3"/>
    <w:rsid w:val="2C0C6672"/>
    <w:rsid w:val="2C13656F"/>
    <w:rsid w:val="2C3E054F"/>
    <w:rsid w:val="2C7773AD"/>
    <w:rsid w:val="2CF67A22"/>
    <w:rsid w:val="2CF75CCA"/>
    <w:rsid w:val="2D4546A1"/>
    <w:rsid w:val="2D76280E"/>
    <w:rsid w:val="2D8E1352"/>
    <w:rsid w:val="2D8E56D9"/>
    <w:rsid w:val="2D94507E"/>
    <w:rsid w:val="2DA737F4"/>
    <w:rsid w:val="2DB55939"/>
    <w:rsid w:val="2DBA64D9"/>
    <w:rsid w:val="2DD56C6F"/>
    <w:rsid w:val="2DE13F3C"/>
    <w:rsid w:val="2DE8474B"/>
    <w:rsid w:val="2DFB22E5"/>
    <w:rsid w:val="2DFB2C4D"/>
    <w:rsid w:val="2E6046E7"/>
    <w:rsid w:val="2E714FC5"/>
    <w:rsid w:val="2E964C06"/>
    <w:rsid w:val="2E975CA4"/>
    <w:rsid w:val="2EA17F32"/>
    <w:rsid w:val="2EB16B4C"/>
    <w:rsid w:val="2ED6717D"/>
    <w:rsid w:val="2ED957C6"/>
    <w:rsid w:val="2EDD6801"/>
    <w:rsid w:val="2EFA42ED"/>
    <w:rsid w:val="2F186997"/>
    <w:rsid w:val="2F3F4610"/>
    <w:rsid w:val="2FBE3586"/>
    <w:rsid w:val="2FE116F0"/>
    <w:rsid w:val="2FF55E87"/>
    <w:rsid w:val="3018637F"/>
    <w:rsid w:val="30290515"/>
    <w:rsid w:val="30553F3C"/>
    <w:rsid w:val="30B47D3B"/>
    <w:rsid w:val="30EF2BCB"/>
    <w:rsid w:val="3124714F"/>
    <w:rsid w:val="31A65279"/>
    <w:rsid w:val="3228168E"/>
    <w:rsid w:val="32303FA2"/>
    <w:rsid w:val="32635A39"/>
    <w:rsid w:val="32650E2F"/>
    <w:rsid w:val="326A6F60"/>
    <w:rsid w:val="326C0BD0"/>
    <w:rsid w:val="32937AC4"/>
    <w:rsid w:val="32AB065E"/>
    <w:rsid w:val="32E366D8"/>
    <w:rsid w:val="330A3293"/>
    <w:rsid w:val="331111A5"/>
    <w:rsid w:val="33114731"/>
    <w:rsid w:val="33C5244E"/>
    <w:rsid w:val="33D94198"/>
    <w:rsid w:val="33D95916"/>
    <w:rsid w:val="34C453DB"/>
    <w:rsid w:val="34F7196C"/>
    <w:rsid w:val="35014965"/>
    <w:rsid w:val="352F7285"/>
    <w:rsid w:val="354A4798"/>
    <w:rsid w:val="355A4DF4"/>
    <w:rsid w:val="3565519D"/>
    <w:rsid w:val="35803A07"/>
    <w:rsid w:val="35B36D00"/>
    <w:rsid w:val="36135133"/>
    <w:rsid w:val="36213FB1"/>
    <w:rsid w:val="36750437"/>
    <w:rsid w:val="36BC7508"/>
    <w:rsid w:val="36BF4FB8"/>
    <w:rsid w:val="36F87FF9"/>
    <w:rsid w:val="371E4335"/>
    <w:rsid w:val="37597132"/>
    <w:rsid w:val="37687978"/>
    <w:rsid w:val="37692CE4"/>
    <w:rsid w:val="37A42EF5"/>
    <w:rsid w:val="37BA7258"/>
    <w:rsid w:val="37C24E0A"/>
    <w:rsid w:val="37DF499E"/>
    <w:rsid w:val="385C0B17"/>
    <w:rsid w:val="389F1304"/>
    <w:rsid w:val="390F031E"/>
    <w:rsid w:val="395D22BA"/>
    <w:rsid w:val="39960F23"/>
    <w:rsid w:val="39CE218A"/>
    <w:rsid w:val="3A0412CA"/>
    <w:rsid w:val="3A07611F"/>
    <w:rsid w:val="3A575CA2"/>
    <w:rsid w:val="3A654067"/>
    <w:rsid w:val="3A7B2ED1"/>
    <w:rsid w:val="3AA21E86"/>
    <w:rsid w:val="3AAB64D5"/>
    <w:rsid w:val="3AF93989"/>
    <w:rsid w:val="3B077944"/>
    <w:rsid w:val="3B6972E7"/>
    <w:rsid w:val="3BBB37D6"/>
    <w:rsid w:val="3BDA736A"/>
    <w:rsid w:val="3C0B29F9"/>
    <w:rsid w:val="3C3873B5"/>
    <w:rsid w:val="3C6146F7"/>
    <w:rsid w:val="3CB56A56"/>
    <w:rsid w:val="3CED4D75"/>
    <w:rsid w:val="3D3709A8"/>
    <w:rsid w:val="3D7B11B3"/>
    <w:rsid w:val="3DBE3EA0"/>
    <w:rsid w:val="3DF5211E"/>
    <w:rsid w:val="3DFA4B8B"/>
    <w:rsid w:val="3E456A2B"/>
    <w:rsid w:val="3E5B3F39"/>
    <w:rsid w:val="3E656F7F"/>
    <w:rsid w:val="3F132AA0"/>
    <w:rsid w:val="3F2F37E3"/>
    <w:rsid w:val="3F6565AB"/>
    <w:rsid w:val="3F826148"/>
    <w:rsid w:val="3F963176"/>
    <w:rsid w:val="3FD42C1D"/>
    <w:rsid w:val="402C33A6"/>
    <w:rsid w:val="403D2401"/>
    <w:rsid w:val="40933DE9"/>
    <w:rsid w:val="40A34DA4"/>
    <w:rsid w:val="40B1677C"/>
    <w:rsid w:val="40BC038F"/>
    <w:rsid w:val="41053B12"/>
    <w:rsid w:val="415732E1"/>
    <w:rsid w:val="41680986"/>
    <w:rsid w:val="417639DA"/>
    <w:rsid w:val="41967E0C"/>
    <w:rsid w:val="41BE3C16"/>
    <w:rsid w:val="41F56444"/>
    <w:rsid w:val="41FA1B7B"/>
    <w:rsid w:val="421A3CA4"/>
    <w:rsid w:val="4232118A"/>
    <w:rsid w:val="4239317D"/>
    <w:rsid w:val="427374E8"/>
    <w:rsid w:val="42792654"/>
    <w:rsid w:val="42B17ECF"/>
    <w:rsid w:val="431E364B"/>
    <w:rsid w:val="43662883"/>
    <w:rsid w:val="43807829"/>
    <w:rsid w:val="43997B93"/>
    <w:rsid w:val="43B60CC0"/>
    <w:rsid w:val="44050F94"/>
    <w:rsid w:val="44221C82"/>
    <w:rsid w:val="447C6EA8"/>
    <w:rsid w:val="44892745"/>
    <w:rsid w:val="44AC70A7"/>
    <w:rsid w:val="452336CD"/>
    <w:rsid w:val="4530219E"/>
    <w:rsid w:val="453B04B1"/>
    <w:rsid w:val="458F294B"/>
    <w:rsid w:val="45D36F42"/>
    <w:rsid w:val="46063510"/>
    <w:rsid w:val="46323738"/>
    <w:rsid w:val="464D6AF9"/>
    <w:rsid w:val="46923C71"/>
    <w:rsid w:val="46A82D6D"/>
    <w:rsid w:val="46B528C3"/>
    <w:rsid w:val="4727415D"/>
    <w:rsid w:val="47D94E86"/>
    <w:rsid w:val="480E1478"/>
    <w:rsid w:val="4848168F"/>
    <w:rsid w:val="48BE7EB6"/>
    <w:rsid w:val="48DB6BD3"/>
    <w:rsid w:val="4951658D"/>
    <w:rsid w:val="49575911"/>
    <w:rsid w:val="499E5BC4"/>
    <w:rsid w:val="49BC757C"/>
    <w:rsid w:val="49C65BC7"/>
    <w:rsid w:val="49CC4A48"/>
    <w:rsid w:val="49D42673"/>
    <w:rsid w:val="49D740CB"/>
    <w:rsid w:val="4A1236DD"/>
    <w:rsid w:val="4A2339C5"/>
    <w:rsid w:val="4A3D3EAF"/>
    <w:rsid w:val="4A881549"/>
    <w:rsid w:val="4A8F4613"/>
    <w:rsid w:val="4B6C6920"/>
    <w:rsid w:val="4C336ABA"/>
    <w:rsid w:val="4CA002E1"/>
    <w:rsid w:val="4D3E4305"/>
    <w:rsid w:val="4DA9671F"/>
    <w:rsid w:val="4DBE251F"/>
    <w:rsid w:val="4DF76BF5"/>
    <w:rsid w:val="4DFC5995"/>
    <w:rsid w:val="4DFF75C0"/>
    <w:rsid w:val="4E597809"/>
    <w:rsid w:val="4E8D7390"/>
    <w:rsid w:val="4EC94286"/>
    <w:rsid w:val="4EE43859"/>
    <w:rsid w:val="4F0205B0"/>
    <w:rsid w:val="4F203448"/>
    <w:rsid w:val="4F380EA6"/>
    <w:rsid w:val="4F4A1660"/>
    <w:rsid w:val="4FB17773"/>
    <w:rsid w:val="505343EC"/>
    <w:rsid w:val="50657B97"/>
    <w:rsid w:val="50810181"/>
    <w:rsid w:val="50812EED"/>
    <w:rsid w:val="51460435"/>
    <w:rsid w:val="51903D82"/>
    <w:rsid w:val="52015C52"/>
    <w:rsid w:val="52144300"/>
    <w:rsid w:val="52153E58"/>
    <w:rsid w:val="52312617"/>
    <w:rsid w:val="525C5D8E"/>
    <w:rsid w:val="526333DC"/>
    <w:rsid w:val="52867680"/>
    <w:rsid w:val="52B1109C"/>
    <w:rsid w:val="53057A8E"/>
    <w:rsid w:val="532F4468"/>
    <w:rsid w:val="533E7E44"/>
    <w:rsid w:val="536E0CC4"/>
    <w:rsid w:val="537B5988"/>
    <w:rsid w:val="53985155"/>
    <w:rsid w:val="53B14B69"/>
    <w:rsid w:val="53EA5FBA"/>
    <w:rsid w:val="541F6C1F"/>
    <w:rsid w:val="546F230E"/>
    <w:rsid w:val="548C718F"/>
    <w:rsid w:val="54EF5B18"/>
    <w:rsid w:val="55883ECD"/>
    <w:rsid w:val="558F7EF8"/>
    <w:rsid w:val="55AB5D0F"/>
    <w:rsid w:val="561911CF"/>
    <w:rsid w:val="563D4CAF"/>
    <w:rsid w:val="56A26E7A"/>
    <w:rsid w:val="56AC0B4A"/>
    <w:rsid w:val="5707511D"/>
    <w:rsid w:val="578316D2"/>
    <w:rsid w:val="57B65497"/>
    <w:rsid w:val="57FF4660"/>
    <w:rsid w:val="580200FE"/>
    <w:rsid w:val="58030E78"/>
    <w:rsid w:val="583A1236"/>
    <w:rsid w:val="584F60F7"/>
    <w:rsid w:val="58AA6FA9"/>
    <w:rsid w:val="58AF4637"/>
    <w:rsid w:val="58FB0B6D"/>
    <w:rsid w:val="597F6472"/>
    <w:rsid w:val="59C024DD"/>
    <w:rsid w:val="59CC4BEF"/>
    <w:rsid w:val="5A0C38C7"/>
    <w:rsid w:val="5A151036"/>
    <w:rsid w:val="5A1C3FCE"/>
    <w:rsid w:val="5AB02B5A"/>
    <w:rsid w:val="5AEE29A7"/>
    <w:rsid w:val="5AF03B97"/>
    <w:rsid w:val="5B1C60C6"/>
    <w:rsid w:val="5B3710C3"/>
    <w:rsid w:val="5B595852"/>
    <w:rsid w:val="5B6A2CD7"/>
    <w:rsid w:val="5B8144EB"/>
    <w:rsid w:val="5B8A4EA3"/>
    <w:rsid w:val="5B9162D9"/>
    <w:rsid w:val="5BA75843"/>
    <w:rsid w:val="5BE2547E"/>
    <w:rsid w:val="5BF03F06"/>
    <w:rsid w:val="5BF84E7B"/>
    <w:rsid w:val="5C00094D"/>
    <w:rsid w:val="5C1B48EC"/>
    <w:rsid w:val="5C422AB0"/>
    <w:rsid w:val="5CA54F99"/>
    <w:rsid w:val="5CD8628D"/>
    <w:rsid w:val="5CE96065"/>
    <w:rsid w:val="5D7A70DD"/>
    <w:rsid w:val="5DFC094F"/>
    <w:rsid w:val="5E054879"/>
    <w:rsid w:val="5E072CFF"/>
    <w:rsid w:val="5E0F7A04"/>
    <w:rsid w:val="5E48391C"/>
    <w:rsid w:val="5E9C3768"/>
    <w:rsid w:val="5EB872A5"/>
    <w:rsid w:val="5F1C6722"/>
    <w:rsid w:val="5F5239DA"/>
    <w:rsid w:val="5F863390"/>
    <w:rsid w:val="5F9406D8"/>
    <w:rsid w:val="5FC77C85"/>
    <w:rsid w:val="5FF44530"/>
    <w:rsid w:val="5FFC75EC"/>
    <w:rsid w:val="6013145D"/>
    <w:rsid w:val="601E3EE6"/>
    <w:rsid w:val="60210B3C"/>
    <w:rsid w:val="602736CF"/>
    <w:rsid w:val="60434845"/>
    <w:rsid w:val="60440C40"/>
    <w:rsid w:val="605E10B4"/>
    <w:rsid w:val="60632B85"/>
    <w:rsid w:val="60A81A97"/>
    <w:rsid w:val="60D21E49"/>
    <w:rsid w:val="60DA2EDF"/>
    <w:rsid w:val="60F70446"/>
    <w:rsid w:val="60FF4F1B"/>
    <w:rsid w:val="613D35A1"/>
    <w:rsid w:val="61DB4DDB"/>
    <w:rsid w:val="61E64E24"/>
    <w:rsid w:val="62221E9E"/>
    <w:rsid w:val="62923FDC"/>
    <w:rsid w:val="62BC0551"/>
    <w:rsid w:val="631208CE"/>
    <w:rsid w:val="631C1A00"/>
    <w:rsid w:val="63220DF7"/>
    <w:rsid w:val="63B67BD8"/>
    <w:rsid w:val="643A69A5"/>
    <w:rsid w:val="643C5132"/>
    <w:rsid w:val="64895591"/>
    <w:rsid w:val="64B239C7"/>
    <w:rsid w:val="64E62865"/>
    <w:rsid w:val="65316978"/>
    <w:rsid w:val="655B188E"/>
    <w:rsid w:val="65D47D0A"/>
    <w:rsid w:val="660237C3"/>
    <w:rsid w:val="661C4E97"/>
    <w:rsid w:val="66604020"/>
    <w:rsid w:val="668D2D50"/>
    <w:rsid w:val="66DB18B2"/>
    <w:rsid w:val="67584241"/>
    <w:rsid w:val="67626321"/>
    <w:rsid w:val="677B0A3F"/>
    <w:rsid w:val="67B906E7"/>
    <w:rsid w:val="680F7779"/>
    <w:rsid w:val="6855474E"/>
    <w:rsid w:val="68715542"/>
    <w:rsid w:val="689679BD"/>
    <w:rsid w:val="68AE451E"/>
    <w:rsid w:val="68BC50A9"/>
    <w:rsid w:val="69062586"/>
    <w:rsid w:val="69074FD4"/>
    <w:rsid w:val="6954473E"/>
    <w:rsid w:val="696A7987"/>
    <w:rsid w:val="6A0C6552"/>
    <w:rsid w:val="6A0C77C1"/>
    <w:rsid w:val="6A132DE4"/>
    <w:rsid w:val="6A285666"/>
    <w:rsid w:val="6A3C610E"/>
    <w:rsid w:val="6A3D75F0"/>
    <w:rsid w:val="6A8A1300"/>
    <w:rsid w:val="6AA46107"/>
    <w:rsid w:val="6AE972F1"/>
    <w:rsid w:val="6B500F50"/>
    <w:rsid w:val="6B684D9D"/>
    <w:rsid w:val="6B725AAC"/>
    <w:rsid w:val="6B9664C6"/>
    <w:rsid w:val="6B9F0EDB"/>
    <w:rsid w:val="6BA239BA"/>
    <w:rsid w:val="6BB54E4E"/>
    <w:rsid w:val="6C3E548C"/>
    <w:rsid w:val="6C9D77DF"/>
    <w:rsid w:val="6CBD6000"/>
    <w:rsid w:val="6D120BC9"/>
    <w:rsid w:val="6D570CC3"/>
    <w:rsid w:val="6D6D5B47"/>
    <w:rsid w:val="6DA20529"/>
    <w:rsid w:val="6DA239EB"/>
    <w:rsid w:val="6DA86219"/>
    <w:rsid w:val="6DCC7719"/>
    <w:rsid w:val="6DD618FD"/>
    <w:rsid w:val="6DE76F92"/>
    <w:rsid w:val="6DEC46F9"/>
    <w:rsid w:val="6E0A27C9"/>
    <w:rsid w:val="6E4769A8"/>
    <w:rsid w:val="6E715C8E"/>
    <w:rsid w:val="6E7255C2"/>
    <w:rsid w:val="6F164A2F"/>
    <w:rsid w:val="6F1B5572"/>
    <w:rsid w:val="6F2B627F"/>
    <w:rsid w:val="6F6F33D9"/>
    <w:rsid w:val="6FF10B2B"/>
    <w:rsid w:val="70281AB1"/>
    <w:rsid w:val="703969FB"/>
    <w:rsid w:val="70713836"/>
    <w:rsid w:val="70B007BF"/>
    <w:rsid w:val="70D15046"/>
    <w:rsid w:val="70D22768"/>
    <w:rsid w:val="70D8695F"/>
    <w:rsid w:val="70F232DC"/>
    <w:rsid w:val="7138259F"/>
    <w:rsid w:val="724F41B0"/>
    <w:rsid w:val="72957CB5"/>
    <w:rsid w:val="72EC0CF2"/>
    <w:rsid w:val="72F67B6E"/>
    <w:rsid w:val="734B5ACC"/>
    <w:rsid w:val="734D096A"/>
    <w:rsid w:val="735E5105"/>
    <w:rsid w:val="736A5B70"/>
    <w:rsid w:val="73A37278"/>
    <w:rsid w:val="73A51481"/>
    <w:rsid w:val="73CF5FD1"/>
    <w:rsid w:val="740D57CD"/>
    <w:rsid w:val="742079BB"/>
    <w:rsid w:val="747B5E46"/>
    <w:rsid w:val="74B3211B"/>
    <w:rsid w:val="74E82E06"/>
    <w:rsid w:val="75457954"/>
    <w:rsid w:val="75B258D3"/>
    <w:rsid w:val="75DB34E0"/>
    <w:rsid w:val="75EF66D6"/>
    <w:rsid w:val="760C55C7"/>
    <w:rsid w:val="761E4859"/>
    <w:rsid w:val="7633562D"/>
    <w:rsid w:val="764942DC"/>
    <w:rsid w:val="764F77E8"/>
    <w:rsid w:val="76654744"/>
    <w:rsid w:val="7666331B"/>
    <w:rsid w:val="76DA60C3"/>
    <w:rsid w:val="76FF129B"/>
    <w:rsid w:val="772D5075"/>
    <w:rsid w:val="77374495"/>
    <w:rsid w:val="77491B84"/>
    <w:rsid w:val="778F50C8"/>
    <w:rsid w:val="77B97C21"/>
    <w:rsid w:val="7804132B"/>
    <w:rsid w:val="78437B65"/>
    <w:rsid w:val="79030FAA"/>
    <w:rsid w:val="79084C0B"/>
    <w:rsid w:val="793F19B5"/>
    <w:rsid w:val="79486D6C"/>
    <w:rsid w:val="799200ED"/>
    <w:rsid w:val="79B070BB"/>
    <w:rsid w:val="79B7549D"/>
    <w:rsid w:val="79BB6391"/>
    <w:rsid w:val="79CF146A"/>
    <w:rsid w:val="7A210D5A"/>
    <w:rsid w:val="7A5F4FC0"/>
    <w:rsid w:val="7AA87F74"/>
    <w:rsid w:val="7AB0161F"/>
    <w:rsid w:val="7B2C37B2"/>
    <w:rsid w:val="7B562A2E"/>
    <w:rsid w:val="7B91125A"/>
    <w:rsid w:val="7B9D4FE0"/>
    <w:rsid w:val="7BAA1282"/>
    <w:rsid w:val="7BB6786F"/>
    <w:rsid w:val="7BC6029D"/>
    <w:rsid w:val="7BCD3C74"/>
    <w:rsid w:val="7C1926F5"/>
    <w:rsid w:val="7C295497"/>
    <w:rsid w:val="7C4E1071"/>
    <w:rsid w:val="7D0C48BC"/>
    <w:rsid w:val="7D31619A"/>
    <w:rsid w:val="7D385487"/>
    <w:rsid w:val="7D3965BC"/>
    <w:rsid w:val="7D7E0633"/>
    <w:rsid w:val="7DB21C5C"/>
    <w:rsid w:val="7DFD356C"/>
    <w:rsid w:val="7E103AB4"/>
    <w:rsid w:val="7E2453A1"/>
    <w:rsid w:val="7E593E0F"/>
    <w:rsid w:val="7E9A0BEA"/>
    <w:rsid w:val="7EAF752D"/>
    <w:rsid w:val="7EC4670A"/>
    <w:rsid w:val="7EE20A0A"/>
    <w:rsid w:val="7EF735AB"/>
    <w:rsid w:val="7EF74528"/>
    <w:rsid w:val="7F732195"/>
    <w:rsid w:val="7F8202D6"/>
    <w:rsid w:val="7FAC1767"/>
    <w:rsid w:val="7FBC0660"/>
    <w:rsid w:val="7FBD30FA"/>
    <w:rsid w:val="7FE80A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adjustRightInd w:val="0"/>
      <w:spacing w:before="120" w:after="120" w:line="416" w:lineRule="atLeast"/>
      <w:jc w:val="left"/>
      <w:textAlignment w:val="baseline"/>
      <w:outlineLvl w:val="1"/>
    </w:pPr>
    <w:rPr>
      <w:rFonts w:ascii="宋体" w:hAnsi="Arial"/>
      <w:b/>
      <w:kern w:val="0"/>
      <w:szCs w:val="20"/>
      <w:lang w:val="zh-CN"/>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semiHidden/>
    <w:qFormat/>
    <w:uiPriority w:val="0"/>
  </w:style>
  <w:style w:type="paragraph" w:styleId="5">
    <w:name w:val="Body Text"/>
    <w:basedOn w:val="1"/>
    <w:qFormat/>
    <w:uiPriority w:val="0"/>
    <w:pPr>
      <w:spacing w:after="120"/>
    </w:pPr>
  </w:style>
  <w:style w:type="paragraph" w:styleId="6">
    <w:name w:val="Body Text Indent"/>
    <w:basedOn w:val="1"/>
    <w:qFormat/>
    <w:uiPriority w:val="0"/>
    <w:pPr>
      <w:ind w:firstLine="480"/>
    </w:pPr>
    <w:rPr>
      <w:sz w:val="24"/>
    </w:rPr>
  </w:style>
  <w:style w:type="paragraph" w:styleId="7">
    <w:name w:val="Date"/>
    <w:basedOn w:val="1"/>
    <w:next w:val="1"/>
    <w:qFormat/>
    <w:uiPriority w:val="0"/>
    <w:pPr>
      <w:jc w:val="both"/>
    </w:pPr>
    <w:rPr>
      <w:rFonts w:ascii="宋体"/>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toc 1"/>
    <w:basedOn w:val="1"/>
    <w:next w:val="1"/>
    <w:unhideWhenUsed/>
    <w:qFormat/>
    <w:uiPriority w:val="39"/>
    <w:pPr>
      <w:widowControl/>
      <w:spacing w:after="100" w:line="259" w:lineRule="auto"/>
      <w:jc w:val="left"/>
    </w:pPr>
    <w:rPr>
      <w:rFonts w:cs="Times New Roman"/>
      <w:kern w:val="0"/>
      <w:sz w:val="22"/>
    </w:rPr>
  </w:style>
  <w:style w:type="paragraph" w:styleId="11">
    <w:name w:val="index 1"/>
    <w:basedOn w:val="1"/>
    <w:next w:val="1"/>
    <w:semiHidden/>
    <w:qFormat/>
    <w:uiPriority w:val="0"/>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basedOn w:val="14"/>
    <w:unhideWhenUsed/>
    <w:qFormat/>
    <w:uiPriority w:val="99"/>
    <w:rPr>
      <w:color w:val="0563C1" w:themeColor="hyperlink"/>
      <w:u w:val="single"/>
      <w14:textFill>
        <w14:solidFill>
          <w14:schemeClr w14:val="hlink"/>
        </w14:solidFill>
      </w14:textFill>
    </w:rPr>
  </w:style>
  <w:style w:type="paragraph" w:customStyle="1" w:styleId="1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paragraph" w:customStyle="1" w:styleId="18">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kern w:val="2"/>
      <w:sz w:val="21"/>
      <w:szCs w:val="22"/>
      <w:lang w:val="en-US" w:eastAsia="zh-CN" w:bidi="ar-SA"/>
    </w:rPr>
  </w:style>
  <w:style w:type="paragraph" w:customStyle="1" w:styleId="19">
    <w:name w:val="二级条标题"/>
    <w:basedOn w:val="20"/>
    <w:next w:val="18"/>
    <w:qFormat/>
    <w:uiPriority w:val="0"/>
    <w:pPr>
      <w:numPr>
        <w:ilvl w:val="3"/>
      </w:numPr>
      <w:tabs>
        <w:tab w:val="left" w:pos="720"/>
      </w:tabs>
      <w:outlineLvl w:val="3"/>
    </w:pPr>
  </w:style>
  <w:style w:type="paragraph" w:customStyle="1" w:styleId="20">
    <w:name w:val="一级条标题"/>
    <w:next w:val="18"/>
    <w:qFormat/>
    <w:uiPriority w:val="0"/>
    <w:pPr>
      <w:numPr>
        <w:ilvl w:val="2"/>
        <w:numId w:val="1"/>
      </w:numPr>
      <w:outlineLvl w:val="2"/>
    </w:pPr>
    <w:rPr>
      <w:rFonts w:eastAsia="黑体" w:asciiTheme="minorHAnsi" w:hAnsiTheme="minorHAnsi" w:cstheme="minorBidi"/>
      <w:sz w:val="21"/>
      <w:szCs w:val="22"/>
      <w:lang w:val="en-US" w:eastAsia="zh-CN" w:bidi="ar-SA"/>
    </w:rPr>
  </w:style>
  <w:style w:type="paragraph" w:styleId="21">
    <w:name w:val="List Paragraph"/>
    <w:basedOn w:val="1"/>
    <w:qFormat/>
    <w:uiPriority w:val="34"/>
    <w:pPr>
      <w:ind w:firstLine="420" w:firstLineChars="200"/>
    </w:pPr>
  </w:style>
  <w:style w:type="paragraph" w:customStyle="1" w:styleId="22">
    <w:name w:val="Revision"/>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23">
    <w:name w:val="样式1"/>
    <w:basedOn w:val="1"/>
    <w:qFormat/>
    <w:uiPriority w:val="0"/>
    <w:pPr>
      <w:spacing w:line="420" w:lineRule="auto"/>
      <w:jc w:val="center"/>
    </w:pPr>
    <w:rPr>
      <w:rFonts w:ascii="宋体"/>
    </w:rPr>
  </w:style>
  <w:style w:type="paragraph" w:customStyle="1" w:styleId="24">
    <w:name w:val="正文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25">
    <w:name w:val="纯文本2"/>
    <w:basedOn w:val="1"/>
    <w:qFormat/>
    <w:uiPriority w:val="0"/>
    <w:pPr>
      <w:autoSpaceDE w:val="0"/>
      <w:autoSpaceDN w:val="0"/>
      <w:spacing w:line="240" w:lineRule="auto"/>
      <w:jc w:val="both"/>
      <w:textAlignment w:val="auto"/>
    </w:pPr>
    <w:rPr>
      <w:rFonts w:hint="eastAsia" w:ascii="宋体"/>
      <w:kern w:val="2"/>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24</Pages>
  <Words>6005</Words>
  <Characters>7388</Characters>
  <Lines>46</Lines>
  <Paragraphs>12</Paragraphs>
  <TotalTime>0</TotalTime>
  <ScaleCrop>false</ScaleCrop>
  <LinksUpToDate>false</LinksUpToDate>
  <CharactersWithSpaces>7690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2021-08-20T01:42:00Z</dcterms:created>
  <dc:creator>qq</dc:creator>
  <cp:lastModifiedBy>zhujuanli</cp:lastModifiedBy>
  <cp:lastPrinted>2025-11-25T02:17:00Z</cp:lastPrinted>
  <dcterms:modified xsi:type="dcterms:W3CDTF">2026-05-20T06:08:04Z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65BE3507917D4D73919B6D9F5487C058</vt:lpwstr>
  </property>
  <property fmtid="{D5CDD505-2E9C-101B-9397-08002B2CF9AE}" pid="4" name="KSOTemplateDocerSaveRecord">
    <vt:lpwstr>eyJoZGlkIjoiODM0MGFkZTRkMzg2NjczYzYwOTg4N2M0YzQxN2E0NTYiLCJ1c2VySWQiOiIxNTcyOTU1NTE1In0=</vt:lpwstr>
  </property>
</Properties>
</file>