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5ADA54">
      <w:pPr>
        <w:pStyle w:val="2"/>
        <w:spacing w:line="334" w:lineRule="auto"/>
      </w:pPr>
    </w:p>
    <w:p w14:paraId="492CB6C5">
      <w:pPr>
        <w:pStyle w:val="2"/>
        <w:spacing w:line="334" w:lineRule="auto"/>
      </w:pPr>
    </w:p>
    <w:p w14:paraId="214808D9">
      <w:pPr>
        <w:spacing w:before="159" w:line="225" w:lineRule="auto"/>
        <w:ind w:left="442"/>
        <w:rPr>
          <w:rFonts w:ascii="黑体" w:hAnsi="黑体" w:eastAsia="黑体" w:cs="黑体"/>
          <w:sz w:val="49"/>
          <w:szCs w:val="49"/>
        </w:rPr>
      </w:pPr>
      <w:r>
        <w:rPr>
          <w:rFonts w:ascii="黑体" w:hAnsi="黑体" w:eastAsia="黑体" w:cs="黑体"/>
          <w:spacing w:val="8"/>
          <w:sz w:val="49"/>
          <w:szCs w:val="49"/>
        </w:rPr>
        <w:t>浙江（华东）深远海风电宁波母港</w:t>
      </w:r>
    </w:p>
    <w:p w14:paraId="21836DE4">
      <w:pPr>
        <w:spacing w:before="53" w:line="225" w:lineRule="auto"/>
        <w:ind w:left="2093"/>
        <w:rPr>
          <w:rFonts w:ascii="黑体" w:hAnsi="黑体" w:eastAsia="黑体" w:cs="黑体"/>
          <w:sz w:val="49"/>
          <w:szCs w:val="49"/>
        </w:rPr>
      </w:pPr>
      <w:r>
        <w:rPr>
          <w:rFonts w:ascii="黑体" w:hAnsi="黑体" w:eastAsia="黑体" w:cs="黑体"/>
          <w:spacing w:val="-9"/>
          <w:sz w:val="49"/>
          <w:szCs w:val="49"/>
        </w:rPr>
        <w:t>一 期</w:t>
      </w:r>
      <w:r>
        <w:rPr>
          <w:rFonts w:ascii="黑体" w:hAnsi="黑体" w:eastAsia="黑体" w:cs="黑体"/>
          <w:spacing w:val="31"/>
          <w:sz w:val="49"/>
          <w:szCs w:val="49"/>
        </w:rPr>
        <w:t xml:space="preserve"> </w:t>
      </w:r>
      <w:r>
        <w:rPr>
          <w:rFonts w:ascii="黑体" w:hAnsi="黑体" w:eastAsia="黑体" w:cs="黑体"/>
          <w:spacing w:val="-9"/>
          <w:sz w:val="49"/>
          <w:szCs w:val="49"/>
        </w:rPr>
        <w:t>陆</w:t>
      </w:r>
      <w:r>
        <w:rPr>
          <w:rFonts w:ascii="黑体" w:hAnsi="黑体" w:eastAsia="黑体" w:cs="黑体"/>
          <w:spacing w:val="15"/>
          <w:sz w:val="49"/>
          <w:szCs w:val="49"/>
        </w:rPr>
        <w:t xml:space="preserve"> </w:t>
      </w:r>
      <w:r>
        <w:rPr>
          <w:rFonts w:ascii="黑体" w:hAnsi="黑体" w:eastAsia="黑体" w:cs="黑体"/>
          <w:spacing w:val="-9"/>
          <w:sz w:val="49"/>
          <w:szCs w:val="49"/>
        </w:rPr>
        <w:t>域</w:t>
      </w:r>
      <w:r>
        <w:rPr>
          <w:rFonts w:ascii="黑体" w:hAnsi="黑体" w:eastAsia="黑体" w:cs="黑体"/>
          <w:spacing w:val="16"/>
          <w:sz w:val="49"/>
          <w:szCs w:val="49"/>
        </w:rPr>
        <w:t xml:space="preserve"> </w:t>
      </w:r>
      <w:r>
        <w:rPr>
          <w:rFonts w:ascii="黑体" w:hAnsi="黑体" w:eastAsia="黑体" w:cs="黑体"/>
          <w:spacing w:val="-9"/>
          <w:sz w:val="49"/>
          <w:szCs w:val="49"/>
        </w:rPr>
        <w:t>工</w:t>
      </w:r>
      <w:r>
        <w:rPr>
          <w:rFonts w:ascii="黑体" w:hAnsi="黑体" w:eastAsia="黑体" w:cs="黑体"/>
          <w:spacing w:val="15"/>
          <w:sz w:val="49"/>
          <w:szCs w:val="49"/>
        </w:rPr>
        <w:t xml:space="preserve"> </w:t>
      </w:r>
      <w:r>
        <w:rPr>
          <w:rFonts w:ascii="黑体" w:hAnsi="黑体" w:eastAsia="黑体" w:cs="黑体"/>
          <w:spacing w:val="-9"/>
          <w:sz w:val="49"/>
          <w:szCs w:val="49"/>
        </w:rPr>
        <w:t>程</w:t>
      </w:r>
    </w:p>
    <w:p w14:paraId="0B685840">
      <w:pPr>
        <w:pStyle w:val="2"/>
        <w:spacing w:line="255" w:lineRule="auto"/>
      </w:pPr>
    </w:p>
    <w:p w14:paraId="1D6E8540">
      <w:pPr>
        <w:pStyle w:val="2"/>
        <w:spacing w:line="255" w:lineRule="auto"/>
      </w:pPr>
    </w:p>
    <w:p w14:paraId="595E2D4B">
      <w:pPr>
        <w:pStyle w:val="2"/>
        <w:spacing w:line="255" w:lineRule="auto"/>
      </w:pPr>
    </w:p>
    <w:p w14:paraId="57EF0691">
      <w:pPr>
        <w:pStyle w:val="2"/>
        <w:spacing w:line="255" w:lineRule="auto"/>
      </w:pPr>
    </w:p>
    <w:p w14:paraId="4F428E93">
      <w:pPr>
        <w:pStyle w:val="2"/>
        <w:spacing w:line="256" w:lineRule="auto"/>
      </w:pPr>
    </w:p>
    <w:p w14:paraId="194059C6">
      <w:pPr>
        <w:pStyle w:val="2"/>
        <w:spacing w:line="256" w:lineRule="auto"/>
      </w:pPr>
    </w:p>
    <w:p w14:paraId="20933FA3">
      <w:pPr>
        <w:pStyle w:val="2"/>
        <w:spacing w:line="256" w:lineRule="auto"/>
      </w:pPr>
    </w:p>
    <w:p w14:paraId="07D3FB2A">
      <w:pPr>
        <w:spacing w:before="140" w:line="225" w:lineRule="auto"/>
        <w:ind w:left="1731"/>
        <w:rPr>
          <w:rFonts w:ascii="黑体" w:hAnsi="黑体" w:eastAsia="黑体" w:cs="黑体"/>
          <w:sz w:val="43"/>
          <w:szCs w:val="43"/>
        </w:rPr>
      </w:pPr>
      <w:r>
        <w:rPr>
          <w:rFonts w:ascii="黑体" w:hAnsi="黑体" w:eastAsia="黑体" w:cs="黑体"/>
          <w:spacing w:val="3"/>
          <w:sz w:val="43"/>
          <w:szCs w:val="43"/>
        </w:rPr>
        <w:t>10</w:t>
      </w:r>
      <w:r>
        <w:rPr>
          <w:rFonts w:ascii="黑体" w:hAnsi="黑体" w:eastAsia="黑体" w:cs="黑体"/>
          <w:sz w:val="43"/>
          <w:szCs w:val="43"/>
        </w:rPr>
        <w:t>kV</w:t>
      </w:r>
      <w:r>
        <w:rPr>
          <w:rFonts w:ascii="黑体" w:hAnsi="黑体" w:eastAsia="黑体" w:cs="黑体"/>
          <w:spacing w:val="-68"/>
          <w:sz w:val="43"/>
          <w:szCs w:val="43"/>
        </w:rPr>
        <w:t xml:space="preserve"> </w:t>
      </w:r>
      <w:r>
        <w:rPr>
          <w:rFonts w:ascii="黑体" w:hAnsi="黑体" w:eastAsia="黑体" w:cs="黑体"/>
          <w:spacing w:val="3"/>
          <w:sz w:val="43"/>
          <w:szCs w:val="43"/>
        </w:rPr>
        <w:t>干式变压器设备采购</w:t>
      </w:r>
    </w:p>
    <w:p w14:paraId="5C05E65D">
      <w:pPr>
        <w:spacing w:before="159" w:line="226" w:lineRule="auto"/>
        <w:ind w:left="3084"/>
        <w:rPr>
          <w:rFonts w:ascii="黑体" w:hAnsi="黑体" w:eastAsia="黑体" w:cs="黑体"/>
          <w:sz w:val="43"/>
          <w:szCs w:val="43"/>
        </w:rPr>
      </w:pPr>
      <w:r>
        <w:rPr>
          <w:rFonts w:ascii="黑体" w:hAnsi="黑体" w:eastAsia="黑体" w:cs="黑体"/>
          <w:spacing w:val="6"/>
          <w:sz w:val="43"/>
          <w:szCs w:val="43"/>
        </w:rPr>
        <w:t>技术规范书</w:t>
      </w:r>
    </w:p>
    <w:p w14:paraId="721E3BA6">
      <w:pPr>
        <w:pStyle w:val="2"/>
        <w:spacing w:line="243" w:lineRule="auto"/>
      </w:pPr>
    </w:p>
    <w:p w14:paraId="315E5023">
      <w:pPr>
        <w:pStyle w:val="2"/>
        <w:spacing w:line="243" w:lineRule="auto"/>
      </w:pPr>
    </w:p>
    <w:p w14:paraId="5F907BBA">
      <w:pPr>
        <w:pStyle w:val="2"/>
        <w:spacing w:line="243" w:lineRule="auto"/>
      </w:pPr>
    </w:p>
    <w:p w14:paraId="7817375A">
      <w:pPr>
        <w:pStyle w:val="2"/>
        <w:spacing w:line="243" w:lineRule="auto"/>
      </w:pPr>
    </w:p>
    <w:p w14:paraId="4D547944">
      <w:pPr>
        <w:pStyle w:val="2"/>
        <w:spacing w:line="243" w:lineRule="auto"/>
      </w:pPr>
    </w:p>
    <w:p w14:paraId="14BB289A">
      <w:pPr>
        <w:pStyle w:val="2"/>
        <w:spacing w:line="243" w:lineRule="auto"/>
      </w:pPr>
    </w:p>
    <w:p w14:paraId="7B738834">
      <w:pPr>
        <w:pStyle w:val="2"/>
        <w:spacing w:line="243" w:lineRule="auto"/>
      </w:pPr>
    </w:p>
    <w:p w14:paraId="11C92EAA">
      <w:pPr>
        <w:pStyle w:val="2"/>
        <w:spacing w:line="243" w:lineRule="auto"/>
      </w:pPr>
    </w:p>
    <w:p w14:paraId="671C0F29">
      <w:pPr>
        <w:pStyle w:val="2"/>
        <w:spacing w:line="243" w:lineRule="auto"/>
      </w:pPr>
    </w:p>
    <w:p w14:paraId="5B828DE5">
      <w:pPr>
        <w:pStyle w:val="2"/>
        <w:spacing w:line="243" w:lineRule="auto"/>
      </w:pPr>
    </w:p>
    <w:p w14:paraId="197070AB">
      <w:pPr>
        <w:pStyle w:val="2"/>
        <w:spacing w:line="243" w:lineRule="auto"/>
      </w:pPr>
    </w:p>
    <w:p w14:paraId="098FE226">
      <w:pPr>
        <w:pStyle w:val="2"/>
        <w:spacing w:line="243" w:lineRule="auto"/>
      </w:pPr>
    </w:p>
    <w:p w14:paraId="3AB3433C">
      <w:pPr>
        <w:pStyle w:val="2"/>
        <w:spacing w:line="243" w:lineRule="auto"/>
      </w:pPr>
    </w:p>
    <w:p w14:paraId="60A48B4A">
      <w:pPr>
        <w:pStyle w:val="2"/>
        <w:spacing w:line="243" w:lineRule="auto"/>
      </w:pPr>
    </w:p>
    <w:p w14:paraId="48A4E59D">
      <w:pPr>
        <w:pStyle w:val="2"/>
        <w:spacing w:line="243" w:lineRule="auto"/>
      </w:pPr>
    </w:p>
    <w:p w14:paraId="68C4F75C">
      <w:pPr>
        <w:pStyle w:val="2"/>
        <w:spacing w:line="243" w:lineRule="auto"/>
      </w:pPr>
    </w:p>
    <w:p w14:paraId="78ECD3AA">
      <w:pPr>
        <w:pStyle w:val="2"/>
        <w:spacing w:line="244" w:lineRule="auto"/>
      </w:pPr>
    </w:p>
    <w:p w14:paraId="42E66B31">
      <w:pPr>
        <w:pStyle w:val="2"/>
        <w:spacing w:line="244" w:lineRule="auto"/>
      </w:pPr>
    </w:p>
    <w:p w14:paraId="388A554C">
      <w:pPr>
        <w:pStyle w:val="2"/>
        <w:spacing w:line="244" w:lineRule="auto"/>
      </w:pPr>
    </w:p>
    <w:p w14:paraId="2251DB2A">
      <w:pPr>
        <w:pStyle w:val="2"/>
        <w:spacing w:line="244" w:lineRule="auto"/>
      </w:pPr>
    </w:p>
    <w:p w14:paraId="668B59B8">
      <w:pPr>
        <w:pStyle w:val="2"/>
        <w:spacing w:line="244" w:lineRule="auto"/>
      </w:pPr>
    </w:p>
    <w:p w14:paraId="401DFAC3">
      <w:pPr>
        <w:pStyle w:val="2"/>
        <w:spacing w:line="244" w:lineRule="auto"/>
      </w:pPr>
    </w:p>
    <w:p w14:paraId="0AFB7605">
      <w:pPr>
        <w:pStyle w:val="2"/>
        <w:spacing w:line="244" w:lineRule="auto"/>
      </w:pPr>
    </w:p>
    <w:p w14:paraId="0576BF31">
      <w:pPr>
        <w:pStyle w:val="2"/>
        <w:spacing w:line="244" w:lineRule="auto"/>
      </w:pPr>
    </w:p>
    <w:p w14:paraId="275AD4C1">
      <w:pPr>
        <w:pStyle w:val="2"/>
        <w:spacing w:line="244" w:lineRule="auto"/>
      </w:pPr>
    </w:p>
    <w:p w14:paraId="7C5A3F2E">
      <w:pPr>
        <w:pStyle w:val="2"/>
        <w:spacing w:line="244" w:lineRule="auto"/>
      </w:pPr>
    </w:p>
    <w:p w14:paraId="160ADE5B">
      <w:pPr>
        <w:pStyle w:val="2"/>
        <w:spacing w:line="244" w:lineRule="auto"/>
      </w:pPr>
    </w:p>
    <w:p w14:paraId="7EF71DAB">
      <w:pPr>
        <w:pStyle w:val="2"/>
        <w:spacing w:line="244" w:lineRule="auto"/>
      </w:pPr>
    </w:p>
    <w:p w14:paraId="1F64341D">
      <w:pPr>
        <w:spacing w:before="101" w:line="228" w:lineRule="auto"/>
        <w:ind w:left="3335"/>
        <w:rPr>
          <w:rFonts w:ascii="黑体" w:hAnsi="黑体" w:eastAsia="黑体" w:cs="黑体"/>
          <w:sz w:val="31"/>
          <w:szCs w:val="31"/>
        </w:rPr>
      </w:pPr>
      <w:bookmarkStart w:id="26" w:name="_GoBack"/>
      <w:bookmarkEnd w:id="26"/>
    </w:p>
    <w:p w14:paraId="26F5D5CD">
      <w:pPr>
        <w:spacing w:line="228" w:lineRule="auto"/>
        <w:rPr>
          <w:rFonts w:ascii="黑体" w:hAnsi="黑体" w:eastAsia="黑体" w:cs="黑体"/>
          <w:sz w:val="31"/>
          <w:szCs w:val="31"/>
        </w:rPr>
        <w:sectPr>
          <w:pgSz w:w="11906" w:h="16839"/>
          <w:pgMar w:top="1431" w:right="1785" w:bottom="0" w:left="1785" w:header="0" w:footer="0" w:gutter="0"/>
          <w:cols w:space="720" w:num="1"/>
        </w:sectPr>
      </w:pPr>
    </w:p>
    <w:sdt>
      <w:sdtPr>
        <w:rPr>
          <w:rFonts w:ascii="宋体" w:hAnsi="宋体" w:eastAsia="宋体" w:cs="宋体"/>
          <w:sz w:val="35"/>
          <w:szCs w:val="35"/>
        </w:rPr>
        <w:id w:val="147479384"/>
        <w:docPartObj>
          <w:docPartGallery w:val="Table of Contents"/>
          <w:docPartUnique/>
        </w:docPartObj>
      </w:sdtPr>
      <w:sdtEndPr>
        <w:rPr>
          <w:rFonts w:ascii="Times New Roman" w:hAnsi="Times New Roman" w:eastAsia="Times New Roman" w:cs="Times New Roman"/>
          <w:sz w:val="20"/>
          <w:szCs w:val="20"/>
        </w:rPr>
      </w:sdtEndPr>
      <w:sdtContent>
        <w:p w14:paraId="3DBE2014">
          <w:pPr>
            <w:spacing w:before="138" w:line="225" w:lineRule="auto"/>
            <w:ind w:left="96"/>
            <w:rPr>
              <w:rFonts w:ascii="宋体" w:hAnsi="宋体" w:eastAsia="宋体" w:cs="宋体"/>
              <w:sz w:val="35"/>
              <w:szCs w:val="35"/>
            </w:rPr>
          </w:pPr>
          <w:r>
            <w:rPr>
              <w:rFonts w:ascii="宋体" w:hAnsi="宋体" w:eastAsia="宋体" w:cs="宋体"/>
              <w:b/>
              <w:bCs/>
              <w:spacing w:val="-41"/>
              <w:sz w:val="35"/>
              <w:szCs w:val="35"/>
            </w:rPr>
            <w:t>目</w:t>
          </w:r>
          <w:r>
            <w:rPr>
              <w:rFonts w:ascii="宋体" w:hAnsi="宋体" w:eastAsia="宋体" w:cs="宋体"/>
              <w:spacing w:val="29"/>
              <w:sz w:val="35"/>
              <w:szCs w:val="35"/>
            </w:rPr>
            <w:t xml:space="preserve"> </w:t>
          </w:r>
          <w:r>
            <w:rPr>
              <w:rFonts w:ascii="宋体" w:hAnsi="宋体" w:eastAsia="宋体" w:cs="宋体"/>
              <w:b/>
              <w:bCs/>
              <w:spacing w:val="-41"/>
              <w:sz w:val="35"/>
              <w:szCs w:val="35"/>
            </w:rPr>
            <w:t>次</w:t>
          </w:r>
        </w:p>
        <w:p w14:paraId="586FB960">
          <w:pPr>
            <w:pStyle w:val="2"/>
            <w:spacing w:line="336" w:lineRule="auto"/>
          </w:pPr>
        </w:p>
        <w:p w14:paraId="52818327">
          <w:pPr>
            <w:pStyle w:val="2"/>
            <w:spacing w:line="337" w:lineRule="auto"/>
          </w:pPr>
        </w:p>
        <w:p w14:paraId="0EA9C423">
          <w:pPr>
            <w:tabs>
              <w:tab w:val="right" w:leader="dot" w:pos="8319"/>
            </w:tabs>
            <w:spacing w:before="65" w:line="193" w:lineRule="auto"/>
            <w:ind w:left="22"/>
            <w:rPr>
              <w:rFonts w:ascii="Times New Roman" w:hAnsi="Times New Roman" w:eastAsia="Times New Roman" w:cs="Times New Roman"/>
              <w:sz w:val="20"/>
              <w:szCs w:val="20"/>
            </w:rPr>
          </w:pPr>
          <w:r>
            <w:fldChar w:fldCharType="begin"/>
          </w:r>
          <w:r>
            <w:instrText xml:space="preserve"> HYPERLINK \l "bookmark1" </w:instrText>
          </w:r>
          <w:r>
            <w:fldChar w:fldCharType="separate"/>
          </w:r>
          <w:r>
            <w:rPr>
              <w:rFonts w:ascii="宋体" w:hAnsi="宋体" w:eastAsia="宋体" w:cs="宋体"/>
              <w:spacing w:val="6"/>
              <w:sz w:val="20"/>
              <w:szCs w:val="20"/>
            </w:rPr>
            <w:t>第</w:t>
          </w:r>
          <w:r>
            <w:rPr>
              <w:rFonts w:ascii="宋体" w:hAnsi="宋体" w:eastAsia="宋体" w:cs="宋体"/>
              <w:spacing w:val="-23"/>
              <w:sz w:val="20"/>
              <w:szCs w:val="20"/>
            </w:rPr>
            <w:t xml:space="preserve"> </w:t>
          </w:r>
          <w:r>
            <w:rPr>
              <w:rFonts w:ascii="Times New Roman" w:hAnsi="Times New Roman" w:eastAsia="Times New Roman" w:cs="Times New Roman"/>
              <w:spacing w:val="6"/>
              <w:sz w:val="20"/>
              <w:szCs w:val="20"/>
            </w:rPr>
            <w:t xml:space="preserve">1 </w:t>
          </w:r>
          <w:r>
            <w:rPr>
              <w:rFonts w:ascii="宋体" w:hAnsi="宋体" w:eastAsia="宋体" w:cs="宋体"/>
              <w:spacing w:val="6"/>
              <w:sz w:val="20"/>
              <w:szCs w:val="20"/>
            </w:rPr>
            <w:t>部分：通用技术规范</w:t>
          </w:r>
          <w:r>
            <w:rPr>
              <w:rFonts w:ascii="宋体" w:hAnsi="宋体" w:eastAsia="宋体" w:cs="宋体"/>
              <w:spacing w:val="-59"/>
              <w:sz w:val="20"/>
              <w:szCs w:val="20"/>
            </w:rPr>
            <w:t xml:space="preserve"> </w:t>
          </w:r>
          <w:r>
            <w:rPr>
              <w:rFonts w:ascii="宋体" w:hAnsi="宋体" w:eastAsia="宋体" w:cs="宋体"/>
              <w:sz w:val="20"/>
              <w:szCs w:val="20"/>
            </w:rPr>
            <w:tab/>
          </w:r>
          <w:r>
            <w:rPr>
              <w:rFonts w:ascii="宋体" w:hAnsi="宋体" w:eastAsia="宋体" w:cs="宋体"/>
              <w:spacing w:val="-34"/>
              <w:sz w:val="20"/>
              <w:szCs w:val="20"/>
            </w:rPr>
            <w:t xml:space="preserve"> </w:t>
          </w:r>
          <w:r>
            <w:rPr>
              <w:rFonts w:ascii="Times New Roman" w:hAnsi="Times New Roman" w:eastAsia="Times New Roman" w:cs="Times New Roman"/>
              <w:spacing w:val="-20"/>
              <w:sz w:val="20"/>
              <w:szCs w:val="20"/>
            </w:rPr>
            <w:t>1</w:t>
          </w:r>
          <w:r>
            <w:rPr>
              <w:rFonts w:ascii="Times New Roman" w:hAnsi="Times New Roman" w:eastAsia="Times New Roman" w:cs="Times New Roman"/>
              <w:spacing w:val="-20"/>
              <w:sz w:val="20"/>
              <w:szCs w:val="20"/>
            </w:rPr>
            <w:fldChar w:fldCharType="end"/>
          </w:r>
        </w:p>
        <w:p w14:paraId="56497FB8">
          <w:pPr>
            <w:tabs>
              <w:tab w:val="right" w:leader="dot" w:pos="8319"/>
            </w:tabs>
            <w:spacing w:before="102" w:line="193" w:lineRule="auto"/>
            <w:ind w:left="38"/>
            <w:rPr>
              <w:rFonts w:ascii="Times New Roman" w:hAnsi="Times New Roman" w:eastAsia="Times New Roman" w:cs="Times New Roman"/>
              <w:sz w:val="20"/>
              <w:szCs w:val="20"/>
            </w:rPr>
          </w:pPr>
          <w:r>
            <w:fldChar w:fldCharType="begin"/>
          </w:r>
          <w:r>
            <w:instrText xml:space="preserve"> HYPERLINK \l "bookmark2" </w:instrText>
          </w:r>
          <w:r>
            <w:fldChar w:fldCharType="separate"/>
          </w:r>
          <w:r>
            <w:rPr>
              <w:rFonts w:ascii="Times New Roman" w:hAnsi="Times New Roman" w:eastAsia="Times New Roman" w:cs="Times New Roman"/>
              <w:spacing w:val="-6"/>
              <w:sz w:val="20"/>
              <w:szCs w:val="20"/>
            </w:rPr>
            <w:t>1</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范围</w:t>
          </w:r>
          <w:r>
            <w:rPr>
              <w:rFonts w:ascii="宋体" w:hAnsi="宋体" w:eastAsia="宋体" w:cs="宋体"/>
              <w:spacing w:val="-56"/>
              <w:sz w:val="20"/>
              <w:szCs w:val="20"/>
            </w:rPr>
            <w:t xml:space="preserve"> </w:t>
          </w:r>
          <w:r>
            <w:rPr>
              <w:rFonts w:ascii="宋体" w:hAnsi="宋体" w:eastAsia="宋体" w:cs="宋体"/>
              <w:sz w:val="20"/>
              <w:szCs w:val="20"/>
            </w:rPr>
            <w:tab/>
          </w:r>
          <w:r>
            <w:rPr>
              <w:rFonts w:ascii="宋体" w:hAnsi="宋体" w:eastAsia="宋体" w:cs="宋体"/>
              <w:spacing w:val="-72"/>
              <w:sz w:val="20"/>
              <w:szCs w:val="20"/>
            </w:rPr>
            <w:t xml:space="preserve"> </w:t>
          </w:r>
          <w:r>
            <w:rPr>
              <w:rFonts w:ascii="Times New Roman" w:hAnsi="Times New Roman" w:eastAsia="Times New Roman" w:cs="Times New Roman"/>
              <w:spacing w:val="-20"/>
              <w:sz w:val="20"/>
              <w:szCs w:val="20"/>
            </w:rPr>
            <w:t>1</w:t>
          </w:r>
          <w:r>
            <w:rPr>
              <w:rFonts w:ascii="Times New Roman" w:hAnsi="Times New Roman" w:eastAsia="Times New Roman" w:cs="Times New Roman"/>
              <w:spacing w:val="-20"/>
              <w:sz w:val="20"/>
              <w:szCs w:val="20"/>
            </w:rPr>
            <w:fldChar w:fldCharType="end"/>
          </w:r>
        </w:p>
        <w:p w14:paraId="4D50B35D">
          <w:pPr>
            <w:tabs>
              <w:tab w:val="right" w:leader="dot" w:pos="8319"/>
            </w:tabs>
            <w:spacing w:before="103" w:line="193" w:lineRule="auto"/>
            <w:ind w:left="18"/>
            <w:rPr>
              <w:rFonts w:ascii="Times New Roman" w:hAnsi="Times New Roman" w:eastAsia="Times New Roman" w:cs="Times New Roman"/>
              <w:sz w:val="20"/>
              <w:szCs w:val="20"/>
            </w:rPr>
          </w:pPr>
          <w:r>
            <w:fldChar w:fldCharType="begin"/>
          </w:r>
          <w:r>
            <w:instrText xml:space="preserve"> HYPERLINK \l "bookmark3" </w:instrText>
          </w:r>
          <w:r>
            <w:fldChar w:fldCharType="separate"/>
          </w:r>
          <w:r>
            <w:rPr>
              <w:rFonts w:ascii="Times New Roman" w:hAnsi="Times New Roman" w:eastAsia="Times New Roman" w:cs="Times New Roman"/>
              <w:spacing w:val="6"/>
              <w:sz w:val="20"/>
              <w:szCs w:val="20"/>
            </w:rPr>
            <w:t xml:space="preserve">2    </w:t>
          </w:r>
          <w:r>
            <w:rPr>
              <w:rFonts w:ascii="宋体" w:hAnsi="宋体" w:eastAsia="宋体" w:cs="宋体"/>
              <w:spacing w:val="6"/>
              <w:sz w:val="20"/>
              <w:szCs w:val="20"/>
            </w:rPr>
            <w:t>规范性引用文件</w:t>
          </w:r>
          <w:r>
            <w:rPr>
              <w:rFonts w:ascii="宋体" w:hAnsi="宋体" w:eastAsia="宋体" w:cs="宋体"/>
              <w:spacing w:val="-51"/>
              <w:sz w:val="20"/>
              <w:szCs w:val="20"/>
            </w:rPr>
            <w:t xml:space="preserve"> </w:t>
          </w:r>
          <w:r>
            <w:rPr>
              <w:rFonts w:ascii="宋体" w:hAnsi="宋体" w:eastAsia="宋体" w:cs="宋体"/>
              <w:sz w:val="20"/>
              <w:szCs w:val="20"/>
            </w:rPr>
            <w:tab/>
          </w:r>
          <w:r>
            <w:rPr>
              <w:rFonts w:ascii="宋体" w:hAnsi="宋体" w:eastAsia="宋体" w:cs="宋体"/>
              <w:spacing w:val="-31"/>
              <w:sz w:val="20"/>
              <w:szCs w:val="20"/>
            </w:rPr>
            <w:t xml:space="preserve"> </w:t>
          </w:r>
          <w:r>
            <w:rPr>
              <w:rFonts w:ascii="Times New Roman" w:hAnsi="Times New Roman" w:eastAsia="Times New Roman" w:cs="Times New Roman"/>
              <w:spacing w:val="-20"/>
              <w:sz w:val="20"/>
              <w:szCs w:val="20"/>
            </w:rPr>
            <w:t>1</w:t>
          </w:r>
          <w:r>
            <w:rPr>
              <w:rFonts w:ascii="Times New Roman" w:hAnsi="Times New Roman" w:eastAsia="Times New Roman" w:cs="Times New Roman"/>
              <w:spacing w:val="-20"/>
              <w:sz w:val="20"/>
              <w:szCs w:val="20"/>
            </w:rPr>
            <w:fldChar w:fldCharType="end"/>
          </w:r>
        </w:p>
        <w:p w14:paraId="22933B34">
          <w:pPr>
            <w:tabs>
              <w:tab w:val="right" w:leader="dot" w:pos="8319"/>
            </w:tabs>
            <w:spacing w:before="103" w:line="193" w:lineRule="auto"/>
            <w:ind w:left="22"/>
            <w:rPr>
              <w:rFonts w:ascii="Times New Roman" w:hAnsi="Times New Roman" w:eastAsia="Times New Roman" w:cs="Times New Roman"/>
              <w:sz w:val="20"/>
              <w:szCs w:val="20"/>
            </w:rPr>
          </w:pPr>
          <w:r>
            <w:fldChar w:fldCharType="begin"/>
          </w:r>
          <w:r>
            <w:instrText xml:space="preserve"> HYPERLINK \l "bookmark4" </w:instrText>
          </w:r>
          <w:r>
            <w:fldChar w:fldCharType="separate"/>
          </w:r>
          <w:r>
            <w:rPr>
              <w:rFonts w:ascii="Times New Roman" w:hAnsi="Times New Roman" w:eastAsia="Times New Roman" w:cs="Times New Roman"/>
              <w:spacing w:val="5"/>
              <w:sz w:val="20"/>
              <w:szCs w:val="20"/>
            </w:rPr>
            <w:t xml:space="preserve">3    </w:t>
          </w:r>
          <w:r>
            <w:rPr>
              <w:rFonts w:ascii="宋体" w:hAnsi="宋体" w:eastAsia="宋体" w:cs="宋体"/>
              <w:spacing w:val="5"/>
              <w:sz w:val="20"/>
              <w:szCs w:val="20"/>
            </w:rPr>
            <w:t>术语和定义</w:t>
          </w:r>
          <w:r>
            <w:rPr>
              <w:rFonts w:ascii="宋体" w:hAnsi="宋体" w:eastAsia="宋体" w:cs="宋体"/>
              <w:spacing w:val="-53"/>
              <w:sz w:val="20"/>
              <w:szCs w:val="20"/>
            </w:rPr>
            <w:t xml:space="preserve"> </w:t>
          </w:r>
          <w:r>
            <w:rPr>
              <w:rFonts w:ascii="宋体" w:hAnsi="宋体" w:eastAsia="宋体" w:cs="宋体"/>
              <w:sz w:val="20"/>
              <w:szCs w:val="20"/>
            </w:rPr>
            <w:tab/>
          </w:r>
          <w:r>
            <w:rPr>
              <w:rFonts w:ascii="宋体" w:hAnsi="宋体" w:eastAsia="宋体" w:cs="宋体"/>
              <w:spacing w:val="-47"/>
              <w:sz w:val="20"/>
              <w:szCs w:val="20"/>
            </w:rPr>
            <w:t xml:space="preserve"> </w:t>
          </w:r>
          <w:r>
            <w:rPr>
              <w:rFonts w:ascii="Times New Roman" w:hAnsi="Times New Roman" w:eastAsia="Times New Roman" w:cs="Times New Roman"/>
              <w:sz w:val="20"/>
              <w:szCs w:val="20"/>
            </w:rPr>
            <w:t>2</w:t>
          </w:r>
          <w:r>
            <w:rPr>
              <w:rFonts w:ascii="Times New Roman" w:hAnsi="Times New Roman" w:eastAsia="Times New Roman" w:cs="Times New Roman"/>
              <w:sz w:val="20"/>
              <w:szCs w:val="20"/>
            </w:rPr>
            <w:fldChar w:fldCharType="end"/>
          </w:r>
        </w:p>
        <w:p w14:paraId="15D37C78">
          <w:pPr>
            <w:tabs>
              <w:tab w:val="right" w:leader="dot" w:pos="8319"/>
            </w:tabs>
            <w:spacing w:before="103" w:line="193" w:lineRule="auto"/>
            <w:ind w:left="17"/>
            <w:rPr>
              <w:rFonts w:ascii="Times New Roman" w:hAnsi="Times New Roman" w:eastAsia="Times New Roman" w:cs="Times New Roman"/>
              <w:sz w:val="20"/>
              <w:szCs w:val="20"/>
            </w:rPr>
          </w:pPr>
          <w:r>
            <w:fldChar w:fldCharType="begin"/>
          </w:r>
          <w:r>
            <w:instrText xml:space="preserve"> HYPERLINK \l "bookmark5" </w:instrText>
          </w:r>
          <w:r>
            <w:fldChar w:fldCharType="separate"/>
          </w:r>
          <w:r>
            <w:rPr>
              <w:rFonts w:ascii="Times New Roman" w:hAnsi="Times New Roman" w:eastAsia="Times New Roman" w:cs="Times New Roman"/>
              <w:spacing w:val="1"/>
              <w:sz w:val="20"/>
              <w:szCs w:val="20"/>
            </w:rPr>
            <w:t>4</w:t>
          </w:r>
          <w:r>
            <w:rPr>
              <w:rFonts w:ascii="Times New Roman" w:hAnsi="Times New Roman" w:eastAsia="Times New Roman" w:cs="Times New Roman"/>
              <w:spacing w:val="6"/>
              <w:sz w:val="20"/>
              <w:szCs w:val="20"/>
            </w:rPr>
            <w:t xml:space="preserve">    </w:t>
          </w:r>
          <w:r>
            <w:rPr>
              <w:rFonts w:ascii="宋体" w:hAnsi="宋体" w:eastAsia="宋体" w:cs="宋体"/>
              <w:spacing w:val="1"/>
              <w:sz w:val="20"/>
              <w:szCs w:val="20"/>
            </w:rPr>
            <w:t>总则</w:t>
          </w:r>
          <w:r>
            <w:rPr>
              <w:rFonts w:ascii="宋体" w:hAnsi="宋体" w:eastAsia="宋体" w:cs="宋体"/>
              <w:spacing w:val="-56"/>
              <w:sz w:val="20"/>
              <w:szCs w:val="20"/>
            </w:rPr>
            <w:t xml:space="preserve"> </w:t>
          </w:r>
          <w:r>
            <w:rPr>
              <w:rFonts w:ascii="宋体" w:hAnsi="宋体" w:eastAsia="宋体" w:cs="宋体"/>
              <w:sz w:val="20"/>
              <w:szCs w:val="20"/>
            </w:rPr>
            <w:tab/>
          </w:r>
          <w:r>
            <w:rPr>
              <w:rFonts w:ascii="Times New Roman" w:hAnsi="Times New Roman" w:eastAsia="Times New Roman" w:cs="Times New Roman"/>
              <w:spacing w:val="8"/>
              <w:sz w:val="20"/>
              <w:szCs w:val="20"/>
            </w:rPr>
            <w:t>2</w:t>
          </w:r>
          <w:r>
            <w:rPr>
              <w:rFonts w:ascii="Times New Roman" w:hAnsi="Times New Roman" w:eastAsia="Times New Roman" w:cs="Times New Roman"/>
              <w:spacing w:val="8"/>
              <w:sz w:val="20"/>
              <w:szCs w:val="20"/>
            </w:rPr>
            <w:fldChar w:fldCharType="end"/>
          </w:r>
        </w:p>
        <w:p w14:paraId="72FB4AB9">
          <w:pPr>
            <w:tabs>
              <w:tab w:val="right" w:leader="dot" w:pos="8319"/>
            </w:tabs>
            <w:spacing w:before="103" w:line="193" w:lineRule="auto"/>
            <w:ind w:left="24"/>
            <w:rPr>
              <w:rFonts w:ascii="Times New Roman" w:hAnsi="Times New Roman" w:eastAsia="Times New Roman" w:cs="Times New Roman"/>
              <w:sz w:val="20"/>
              <w:szCs w:val="20"/>
            </w:rPr>
          </w:pPr>
          <w:r>
            <w:fldChar w:fldCharType="begin"/>
          </w:r>
          <w:r>
            <w:instrText xml:space="preserve"> HYPERLINK \l "bookmark6" </w:instrText>
          </w:r>
          <w:r>
            <w:fldChar w:fldCharType="separate"/>
          </w:r>
          <w:r>
            <w:rPr>
              <w:rFonts w:ascii="Times New Roman" w:hAnsi="Times New Roman" w:eastAsia="Times New Roman" w:cs="Times New Roman"/>
              <w:spacing w:val="6"/>
              <w:sz w:val="20"/>
              <w:szCs w:val="20"/>
            </w:rPr>
            <w:t xml:space="preserve">5    </w:t>
          </w:r>
          <w:r>
            <w:rPr>
              <w:rFonts w:ascii="宋体" w:hAnsi="宋体" w:eastAsia="宋体" w:cs="宋体"/>
              <w:spacing w:val="6"/>
              <w:sz w:val="20"/>
              <w:szCs w:val="20"/>
            </w:rPr>
            <w:t>技术参数和性能要求</w:t>
          </w:r>
          <w:r>
            <w:rPr>
              <w:rFonts w:ascii="宋体" w:hAnsi="宋体" w:eastAsia="宋体" w:cs="宋体"/>
              <w:spacing w:val="-49"/>
              <w:sz w:val="20"/>
              <w:szCs w:val="20"/>
            </w:rPr>
            <w:t xml:space="preserve"> </w:t>
          </w:r>
          <w:r>
            <w:rPr>
              <w:rFonts w:ascii="宋体" w:hAnsi="宋体" w:eastAsia="宋体" w:cs="宋体"/>
              <w:sz w:val="20"/>
              <w:szCs w:val="20"/>
            </w:rPr>
            <w:tab/>
          </w:r>
          <w:r>
            <w:rPr>
              <w:rFonts w:ascii="宋体" w:hAnsi="宋体" w:eastAsia="宋体" w:cs="宋体"/>
              <w:spacing w:val="-50"/>
              <w:sz w:val="20"/>
              <w:szCs w:val="20"/>
            </w:rPr>
            <w:t xml:space="preserve"> </w:t>
          </w:r>
          <w:r>
            <w:rPr>
              <w:rFonts w:ascii="Times New Roman" w:hAnsi="Times New Roman" w:eastAsia="Times New Roman" w:cs="Times New Roman"/>
              <w:sz w:val="20"/>
              <w:szCs w:val="20"/>
            </w:rPr>
            <w:t>5</w:t>
          </w:r>
          <w:r>
            <w:rPr>
              <w:rFonts w:ascii="Times New Roman" w:hAnsi="Times New Roman" w:eastAsia="Times New Roman" w:cs="Times New Roman"/>
              <w:sz w:val="20"/>
              <w:szCs w:val="20"/>
            </w:rPr>
            <w:fldChar w:fldCharType="end"/>
          </w:r>
        </w:p>
        <w:p w14:paraId="46AB629F">
          <w:pPr>
            <w:tabs>
              <w:tab w:val="right" w:leader="dot" w:pos="8319"/>
            </w:tabs>
            <w:spacing w:before="103" w:line="193" w:lineRule="auto"/>
            <w:ind w:left="24"/>
            <w:rPr>
              <w:rFonts w:ascii="Times New Roman" w:hAnsi="Times New Roman" w:eastAsia="Times New Roman" w:cs="Times New Roman"/>
              <w:sz w:val="20"/>
              <w:szCs w:val="20"/>
            </w:rPr>
          </w:pPr>
          <w:r>
            <w:fldChar w:fldCharType="begin"/>
          </w:r>
          <w:r>
            <w:instrText xml:space="preserve"> HYPERLINK \l "bookmark7" </w:instrText>
          </w:r>
          <w:r>
            <w:fldChar w:fldCharType="separate"/>
          </w:r>
          <w:r>
            <w:rPr>
              <w:rFonts w:ascii="Times New Roman" w:hAnsi="Times New Roman" w:eastAsia="Times New Roman" w:cs="Times New Roman"/>
              <w:spacing w:val="4"/>
              <w:sz w:val="20"/>
              <w:szCs w:val="20"/>
            </w:rPr>
            <w:t>5. 1    10</w:t>
          </w:r>
          <w:r>
            <w:rPr>
              <w:rFonts w:ascii="Times New Roman" w:hAnsi="Times New Roman" w:eastAsia="Times New Roman" w:cs="Times New Roman"/>
              <w:sz w:val="20"/>
              <w:szCs w:val="20"/>
            </w:rPr>
            <w:t>kV</w:t>
          </w:r>
          <w:r>
            <w:rPr>
              <w:rFonts w:ascii="Times New Roman" w:hAnsi="Times New Roman" w:eastAsia="Times New Roman" w:cs="Times New Roman"/>
              <w:spacing w:val="17"/>
              <w:w w:val="101"/>
              <w:sz w:val="20"/>
              <w:szCs w:val="20"/>
            </w:rPr>
            <w:t xml:space="preserve"> </w:t>
          </w:r>
          <w:r>
            <w:rPr>
              <w:rFonts w:ascii="宋体" w:hAnsi="宋体" w:eastAsia="宋体" w:cs="宋体"/>
              <w:spacing w:val="4"/>
              <w:sz w:val="20"/>
              <w:szCs w:val="20"/>
            </w:rPr>
            <w:t>干式变压器技术参数</w:t>
          </w:r>
          <w:r>
            <w:rPr>
              <w:rFonts w:ascii="宋体" w:hAnsi="宋体" w:eastAsia="宋体" w:cs="宋体"/>
              <w:spacing w:val="-57"/>
              <w:sz w:val="20"/>
              <w:szCs w:val="20"/>
            </w:rPr>
            <w:t xml:space="preserve"> </w:t>
          </w:r>
          <w:r>
            <w:rPr>
              <w:rFonts w:ascii="宋体" w:hAnsi="宋体" w:eastAsia="宋体" w:cs="宋体"/>
              <w:sz w:val="20"/>
              <w:szCs w:val="20"/>
            </w:rPr>
            <w:tab/>
          </w:r>
          <w:r>
            <w:rPr>
              <w:rFonts w:ascii="宋体" w:hAnsi="宋体" w:eastAsia="宋体" w:cs="宋体"/>
              <w:spacing w:val="-70"/>
              <w:sz w:val="20"/>
              <w:szCs w:val="20"/>
            </w:rPr>
            <w:t xml:space="preserve"> </w:t>
          </w:r>
          <w:r>
            <w:rPr>
              <w:rFonts w:ascii="Times New Roman" w:hAnsi="Times New Roman" w:eastAsia="Times New Roman" w:cs="Times New Roman"/>
              <w:sz w:val="20"/>
              <w:szCs w:val="20"/>
            </w:rPr>
            <w:t>5</w:t>
          </w:r>
          <w:r>
            <w:rPr>
              <w:rFonts w:ascii="Times New Roman" w:hAnsi="Times New Roman" w:eastAsia="Times New Roman" w:cs="Times New Roman"/>
              <w:sz w:val="20"/>
              <w:szCs w:val="20"/>
            </w:rPr>
            <w:fldChar w:fldCharType="end"/>
          </w:r>
        </w:p>
        <w:p w14:paraId="3820302B">
          <w:pPr>
            <w:tabs>
              <w:tab w:val="right" w:leader="dot" w:pos="8319"/>
            </w:tabs>
            <w:spacing w:before="103" w:line="193" w:lineRule="auto"/>
            <w:ind w:left="24"/>
            <w:rPr>
              <w:rFonts w:ascii="Times New Roman" w:hAnsi="Times New Roman" w:eastAsia="Times New Roman" w:cs="Times New Roman"/>
              <w:sz w:val="20"/>
              <w:szCs w:val="20"/>
            </w:rPr>
          </w:pPr>
          <w:r>
            <w:fldChar w:fldCharType="begin"/>
          </w:r>
          <w:r>
            <w:instrText xml:space="preserve"> HYPERLINK \l "bookmark8" </w:instrText>
          </w:r>
          <w:r>
            <w:fldChar w:fldCharType="separate"/>
          </w:r>
          <w:r>
            <w:rPr>
              <w:rFonts w:ascii="Times New Roman" w:hAnsi="Times New Roman" w:eastAsia="Times New Roman" w:cs="Times New Roman"/>
              <w:spacing w:val="7"/>
              <w:sz w:val="20"/>
              <w:szCs w:val="20"/>
            </w:rPr>
            <w:t>5.2    10</w:t>
          </w:r>
          <w:r>
            <w:rPr>
              <w:rFonts w:ascii="Times New Roman" w:hAnsi="Times New Roman" w:eastAsia="Times New Roman" w:cs="Times New Roman"/>
              <w:sz w:val="20"/>
              <w:szCs w:val="20"/>
            </w:rPr>
            <w:t>kV</w:t>
          </w:r>
          <w:r>
            <w:rPr>
              <w:rFonts w:ascii="Times New Roman" w:hAnsi="Times New Roman" w:eastAsia="Times New Roman" w:cs="Times New Roman"/>
              <w:spacing w:val="23"/>
              <w:w w:val="101"/>
              <w:sz w:val="20"/>
              <w:szCs w:val="20"/>
            </w:rPr>
            <w:t xml:space="preserve"> </w:t>
          </w:r>
          <w:r>
            <w:rPr>
              <w:rFonts w:ascii="宋体" w:hAnsi="宋体" w:eastAsia="宋体" w:cs="宋体"/>
              <w:spacing w:val="7"/>
              <w:sz w:val="20"/>
              <w:szCs w:val="20"/>
            </w:rPr>
            <w:t>干式变压器主要技术要求</w:t>
          </w:r>
          <w:r>
            <w:rPr>
              <w:rFonts w:ascii="宋体" w:hAnsi="宋体" w:eastAsia="宋体" w:cs="宋体"/>
              <w:spacing w:val="-57"/>
              <w:sz w:val="20"/>
              <w:szCs w:val="20"/>
            </w:rPr>
            <w:t xml:space="preserve"> </w:t>
          </w:r>
          <w:r>
            <w:rPr>
              <w:rFonts w:ascii="宋体" w:hAnsi="宋体" w:eastAsia="宋体" w:cs="宋体"/>
              <w:sz w:val="20"/>
              <w:szCs w:val="20"/>
            </w:rPr>
            <w:tab/>
          </w:r>
          <w:r>
            <w:rPr>
              <w:rFonts w:ascii="宋体" w:hAnsi="宋体" w:eastAsia="宋体" w:cs="宋体"/>
              <w:spacing w:val="-74"/>
              <w:sz w:val="20"/>
              <w:szCs w:val="20"/>
            </w:rPr>
            <w:t xml:space="preserve"> </w:t>
          </w:r>
          <w:r>
            <w:rPr>
              <w:rFonts w:ascii="Times New Roman" w:hAnsi="Times New Roman" w:eastAsia="Times New Roman" w:cs="Times New Roman"/>
              <w:sz w:val="20"/>
              <w:szCs w:val="20"/>
            </w:rPr>
            <w:t>5</w:t>
          </w:r>
          <w:r>
            <w:rPr>
              <w:rFonts w:ascii="Times New Roman" w:hAnsi="Times New Roman" w:eastAsia="Times New Roman" w:cs="Times New Roman"/>
              <w:sz w:val="20"/>
              <w:szCs w:val="20"/>
            </w:rPr>
            <w:fldChar w:fldCharType="end"/>
          </w:r>
        </w:p>
        <w:p w14:paraId="51294978">
          <w:pPr>
            <w:tabs>
              <w:tab w:val="right" w:leader="dot" w:pos="8319"/>
            </w:tabs>
            <w:spacing w:before="102" w:line="193" w:lineRule="auto"/>
            <w:ind w:left="24"/>
            <w:rPr>
              <w:rFonts w:ascii="Times New Roman" w:hAnsi="Times New Roman" w:eastAsia="Times New Roman" w:cs="Times New Roman"/>
              <w:sz w:val="20"/>
              <w:szCs w:val="20"/>
            </w:rPr>
          </w:pPr>
          <w:r>
            <w:fldChar w:fldCharType="begin"/>
          </w:r>
          <w:r>
            <w:instrText xml:space="preserve"> HYPERLINK \l "bookmark9" </w:instrText>
          </w:r>
          <w:r>
            <w:fldChar w:fldCharType="separate"/>
          </w:r>
          <w:r>
            <w:rPr>
              <w:rFonts w:ascii="Times New Roman" w:hAnsi="Times New Roman" w:eastAsia="Times New Roman" w:cs="Times New Roman"/>
              <w:spacing w:val="3"/>
              <w:sz w:val="20"/>
              <w:szCs w:val="20"/>
            </w:rPr>
            <w:t>5.</w:t>
          </w:r>
          <w:r>
            <w:rPr>
              <w:rFonts w:ascii="Times New Roman" w:hAnsi="Times New Roman" w:eastAsia="Times New Roman" w:cs="Times New Roman"/>
              <w:spacing w:val="-21"/>
              <w:sz w:val="20"/>
              <w:szCs w:val="20"/>
            </w:rPr>
            <w:t xml:space="preserve"> </w:t>
          </w:r>
          <w:r>
            <w:rPr>
              <w:rFonts w:ascii="Times New Roman" w:hAnsi="Times New Roman" w:eastAsia="Times New Roman" w:cs="Times New Roman"/>
              <w:spacing w:val="3"/>
              <w:sz w:val="20"/>
              <w:szCs w:val="20"/>
            </w:rPr>
            <w:t>3</w:t>
          </w:r>
          <w:r>
            <w:rPr>
              <w:rFonts w:ascii="Times New Roman" w:hAnsi="Times New Roman" w:eastAsia="Times New Roman" w:cs="Times New Roman"/>
              <w:spacing w:val="4"/>
              <w:sz w:val="20"/>
              <w:szCs w:val="20"/>
            </w:rPr>
            <w:t xml:space="preserve">    </w:t>
          </w:r>
          <w:r>
            <w:rPr>
              <w:rFonts w:ascii="宋体" w:hAnsi="宋体" w:eastAsia="宋体" w:cs="宋体"/>
              <w:spacing w:val="3"/>
              <w:sz w:val="20"/>
              <w:szCs w:val="20"/>
            </w:rPr>
            <w:t>通用要求</w:t>
          </w:r>
          <w:r>
            <w:rPr>
              <w:rFonts w:ascii="宋体" w:hAnsi="宋体" w:eastAsia="宋体" w:cs="宋体"/>
              <w:spacing w:val="-54"/>
              <w:sz w:val="20"/>
              <w:szCs w:val="20"/>
            </w:rPr>
            <w:t xml:space="preserve"> </w:t>
          </w:r>
          <w:r>
            <w:rPr>
              <w:rFonts w:ascii="宋体" w:hAnsi="宋体" w:eastAsia="宋体" w:cs="宋体"/>
              <w:sz w:val="20"/>
              <w:szCs w:val="20"/>
            </w:rPr>
            <w:tab/>
          </w:r>
          <w:r>
            <w:rPr>
              <w:rFonts w:ascii="宋体" w:hAnsi="宋体" w:eastAsia="宋体" w:cs="宋体"/>
              <w:spacing w:val="-61"/>
              <w:sz w:val="20"/>
              <w:szCs w:val="20"/>
            </w:rPr>
            <w:t xml:space="preserve"> </w:t>
          </w:r>
          <w:r>
            <w:rPr>
              <w:rFonts w:ascii="Times New Roman" w:hAnsi="Times New Roman" w:eastAsia="Times New Roman" w:cs="Times New Roman"/>
              <w:sz w:val="20"/>
              <w:szCs w:val="20"/>
            </w:rPr>
            <w:t>6</w:t>
          </w:r>
          <w:r>
            <w:rPr>
              <w:rFonts w:ascii="Times New Roman" w:hAnsi="Times New Roman" w:eastAsia="Times New Roman" w:cs="Times New Roman"/>
              <w:sz w:val="20"/>
              <w:szCs w:val="20"/>
            </w:rPr>
            <w:fldChar w:fldCharType="end"/>
          </w:r>
        </w:p>
        <w:p w14:paraId="1C91DFFB">
          <w:pPr>
            <w:tabs>
              <w:tab w:val="right" w:leader="dot" w:pos="8319"/>
            </w:tabs>
            <w:spacing w:before="103" w:line="193" w:lineRule="auto"/>
            <w:ind w:left="23"/>
            <w:rPr>
              <w:rFonts w:ascii="Times New Roman" w:hAnsi="Times New Roman" w:eastAsia="Times New Roman" w:cs="Times New Roman"/>
              <w:sz w:val="20"/>
              <w:szCs w:val="20"/>
            </w:rPr>
          </w:pPr>
          <w:r>
            <w:fldChar w:fldCharType="begin"/>
          </w:r>
          <w:r>
            <w:instrText xml:space="preserve"> HYPERLINK \l "bookmark10" </w:instrText>
          </w:r>
          <w:r>
            <w:fldChar w:fldCharType="separate"/>
          </w:r>
          <w:r>
            <w:rPr>
              <w:rFonts w:ascii="Times New Roman" w:hAnsi="Times New Roman" w:eastAsia="Times New Roman" w:cs="Times New Roman"/>
              <w:spacing w:val="1"/>
              <w:sz w:val="20"/>
              <w:szCs w:val="20"/>
            </w:rPr>
            <w:t>6</w:t>
          </w:r>
          <w:r>
            <w:rPr>
              <w:rFonts w:ascii="Times New Roman" w:hAnsi="Times New Roman" w:eastAsia="Times New Roman" w:cs="Times New Roman"/>
              <w:spacing w:val="4"/>
              <w:sz w:val="20"/>
              <w:szCs w:val="20"/>
            </w:rPr>
            <w:t xml:space="preserve">    </w:t>
          </w:r>
          <w:r>
            <w:rPr>
              <w:rFonts w:ascii="宋体" w:hAnsi="宋体" w:eastAsia="宋体" w:cs="宋体"/>
              <w:spacing w:val="1"/>
              <w:sz w:val="20"/>
              <w:szCs w:val="20"/>
            </w:rPr>
            <w:t>试验</w:t>
          </w:r>
          <w:r>
            <w:rPr>
              <w:rFonts w:ascii="宋体" w:hAnsi="宋体" w:eastAsia="宋体" w:cs="宋体"/>
              <w:spacing w:val="-54"/>
              <w:sz w:val="20"/>
              <w:szCs w:val="20"/>
            </w:rPr>
            <w:t xml:space="preserve"> </w:t>
          </w:r>
          <w:r>
            <w:rPr>
              <w:rFonts w:ascii="宋体" w:hAnsi="宋体" w:eastAsia="宋体" w:cs="宋体"/>
              <w:sz w:val="20"/>
              <w:szCs w:val="20"/>
            </w:rPr>
            <w:tab/>
          </w:r>
          <w:r>
            <w:rPr>
              <w:rFonts w:ascii="Times New Roman" w:hAnsi="Times New Roman" w:eastAsia="Times New Roman" w:cs="Times New Roman"/>
              <w:spacing w:val="8"/>
              <w:sz w:val="20"/>
              <w:szCs w:val="20"/>
            </w:rPr>
            <w:t>8</w:t>
          </w:r>
          <w:r>
            <w:rPr>
              <w:rFonts w:ascii="Times New Roman" w:hAnsi="Times New Roman" w:eastAsia="Times New Roman" w:cs="Times New Roman"/>
              <w:spacing w:val="8"/>
              <w:sz w:val="20"/>
              <w:szCs w:val="20"/>
            </w:rPr>
            <w:fldChar w:fldCharType="end"/>
          </w:r>
        </w:p>
        <w:p w14:paraId="0D579608">
          <w:pPr>
            <w:tabs>
              <w:tab w:val="right" w:leader="dot" w:pos="8319"/>
            </w:tabs>
            <w:spacing w:before="103" w:line="193" w:lineRule="auto"/>
            <w:ind w:left="21"/>
            <w:rPr>
              <w:rFonts w:ascii="Times New Roman" w:hAnsi="Times New Roman" w:eastAsia="Times New Roman" w:cs="Times New Roman"/>
              <w:sz w:val="20"/>
              <w:szCs w:val="20"/>
            </w:rPr>
          </w:pPr>
          <w:r>
            <w:fldChar w:fldCharType="begin"/>
          </w:r>
          <w:r>
            <w:instrText xml:space="preserve"> HYPERLINK \l "bookmark11" </w:instrText>
          </w:r>
          <w:r>
            <w:fldChar w:fldCharType="separate"/>
          </w:r>
          <w:r>
            <w:rPr>
              <w:rFonts w:ascii="Times New Roman" w:hAnsi="Times New Roman" w:eastAsia="Times New Roman" w:cs="Times New Roman"/>
              <w:spacing w:val="7"/>
              <w:sz w:val="20"/>
              <w:szCs w:val="20"/>
            </w:rPr>
            <w:t xml:space="preserve">7    </w:t>
          </w:r>
          <w:r>
            <w:rPr>
              <w:rFonts w:ascii="宋体" w:hAnsi="宋体" w:eastAsia="宋体" w:cs="宋体"/>
              <w:spacing w:val="7"/>
              <w:sz w:val="20"/>
              <w:szCs w:val="20"/>
            </w:rPr>
            <w:t>技术服务、工厂检验和监造</w:t>
          </w:r>
          <w:r>
            <w:rPr>
              <w:rFonts w:ascii="宋体" w:hAnsi="宋体" w:eastAsia="宋体" w:cs="宋体"/>
              <w:spacing w:val="-53"/>
              <w:sz w:val="20"/>
              <w:szCs w:val="20"/>
            </w:rPr>
            <w:t xml:space="preserve"> </w:t>
          </w:r>
          <w:r>
            <w:rPr>
              <w:rFonts w:ascii="宋体" w:hAnsi="宋体" w:eastAsia="宋体" w:cs="宋体"/>
              <w:sz w:val="20"/>
              <w:szCs w:val="20"/>
            </w:rPr>
            <w:tab/>
          </w:r>
          <w:r>
            <w:rPr>
              <w:rFonts w:ascii="宋体" w:hAnsi="宋体" w:eastAsia="宋体" w:cs="宋体"/>
              <w:spacing w:val="-41"/>
              <w:sz w:val="20"/>
              <w:szCs w:val="20"/>
            </w:rPr>
            <w:t xml:space="preserve"> </w:t>
          </w:r>
          <w:r>
            <w:rPr>
              <w:rFonts w:ascii="Times New Roman" w:hAnsi="Times New Roman" w:eastAsia="Times New Roman" w:cs="Times New Roman"/>
              <w:spacing w:val="-8"/>
              <w:sz w:val="20"/>
              <w:szCs w:val="20"/>
            </w:rPr>
            <w:t>10</w:t>
          </w:r>
          <w:r>
            <w:rPr>
              <w:rFonts w:ascii="Times New Roman" w:hAnsi="Times New Roman" w:eastAsia="Times New Roman" w:cs="Times New Roman"/>
              <w:spacing w:val="-8"/>
              <w:sz w:val="20"/>
              <w:szCs w:val="20"/>
            </w:rPr>
            <w:fldChar w:fldCharType="end"/>
          </w:r>
        </w:p>
        <w:p w14:paraId="39D571F0">
          <w:pPr>
            <w:tabs>
              <w:tab w:val="right" w:leader="dot" w:pos="8319"/>
            </w:tabs>
            <w:spacing w:before="103" w:line="193" w:lineRule="auto"/>
            <w:ind w:left="21"/>
            <w:rPr>
              <w:rFonts w:ascii="Times New Roman" w:hAnsi="Times New Roman" w:eastAsia="Times New Roman" w:cs="Times New Roman"/>
              <w:sz w:val="20"/>
              <w:szCs w:val="20"/>
            </w:rPr>
          </w:pPr>
          <w:r>
            <w:fldChar w:fldCharType="begin"/>
          </w:r>
          <w:r>
            <w:instrText xml:space="preserve"> HYPERLINK \l "bookmark12" </w:instrText>
          </w:r>
          <w:r>
            <w:fldChar w:fldCharType="separate"/>
          </w:r>
          <w:r>
            <w:rPr>
              <w:rFonts w:ascii="Times New Roman" w:hAnsi="Times New Roman" w:eastAsia="Times New Roman" w:cs="Times New Roman"/>
              <w:spacing w:val="-5"/>
              <w:sz w:val="20"/>
              <w:szCs w:val="20"/>
            </w:rPr>
            <w:t>7. 1. 1</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概述</w:t>
          </w:r>
          <w:r>
            <w:rPr>
              <w:rFonts w:ascii="宋体" w:hAnsi="宋体" w:eastAsia="宋体" w:cs="宋体"/>
              <w:spacing w:val="-53"/>
              <w:sz w:val="20"/>
              <w:szCs w:val="20"/>
            </w:rPr>
            <w:t xml:space="preserve"> </w:t>
          </w:r>
          <w:r>
            <w:rPr>
              <w:rFonts w:ascii="宋体" w:hAnsi="宋体" w:eastAsia="宋体" w:cs="宋体"/>
              <w:sz w:val="20"/>
              <w:szCs w:val="20"/>
            </w:rPr>
            <w:tab/>
          </w:r>
          <w:r>
            <w:rPr>
              <w:rFonts w:ascii="宋体" w:hAnsi="宋体" w:eastAsia="宋体" w:cs="宋体"/>
              <w:spacing w:val="-64"/>
              <w:sz w:val="20"/>
              <w:szCs w:val="20"/>
            </w:rPr>
            <w:t xml:space="preserve"> </w:t>
          </w:r>
          <w:r>
            <w:rPr>
              <w:rFonts w:ascii="Times New Roman" w:hAnsi="Times New Roman" w:eastAsia="Times New Roman" w:cs="Times New Roman"/>
              <w:spacing w:val="-8"/>
              <w:sz w:val="20"/>
              <w:szCs w:val="20"/>
            </w:rPr>
            <w:t>10</w:t>
          </w:r>
          <w:r>
            <w:rPr>
              <w:rFonts w:ascii="Times New Roman" w:hAnsi="Times New Roman" w:eastAsia="Times New Roman" w:cs="Times New Roman"/>
              <w:spacing w:val="-8"/>
              <w:sz w:val="20"/>
              <w:szCs w:val="20"/>
            </w:rPr>
            <w:fldChar w:fldCharType="end"/>
          </w:r>
        </w:p>
        <w:p w14:paraId="6BFBC6C6">
          <w:pPr>
            <w:tabs>
              <w:tab w:val="right" w:leader="dot" w:pos="8319"/>
            </w:tabs>
            <w:spacing w:before="103" w:line="193" w:lineRule="auto"/>
            <w:ind w:left="21"/>
            <w:rPr>
              <w:rFonts w:ascii="Times New Roman" w:hAnsi="Times New Roman" w:eastAsia="Times New Roman" w:cs="Times New Roman"/>
              <w:sz w:val="20"/>
              <w:szCs w:val="20"/>
            </w:rPr>
          </w:pPr>
          <w:r>
            <w:fldChar w:fldCharType="begin"/>
          </w:r>
          <w:r>
            <w:instrText xml:space="preserve"> HYPERLINK \l "bookmark13" </w:instrText>
          </w:r>
          <w:r>
            <w:fldChar w:fldCharType="separate"/>
          </w:r>
          <w:r>
            <w:rPr>
              <w:rFonts w:ascii="Times New Roman" w:hAnsi="Times New Roman" w:eastAsia="Times New Roman" w:cs="Times New Roman"/>
              <w:spacing w:val="2"/>
              <w:sz w:val="20"/>
              <w:szCs w:val="20"/>
            </w:rPr>
            <w:t>7. 1.</w:t>
          </w:r>
          <w:r>
            <w:rPr>
              <w:rFonts w:ascii="Times New Roman" w:hAnsi="Times New Roman" w:eastAsia="Times New Roman" w:cs="Times New Roman"/>
              <w:spacing w:val="-21"/>
              <w:sz w:val="20"/>
              <w:szCs w:val="20"/>
            </w:rPr>
            <w:t xml:space="preserve"> </w:t>
          </w:r>
          <w:r>
            <w:rPr>
              <w:rFonts w:ascii="Times New Roman" w:hAnsi="Times New Roman" w:eastAsia="Times New Roman" w:cs="Times New Roman"/>
              <w:spacing w:val="2"/>
              <w:sz w:val="20"/>
              <w:szCs w:val="20"/>
            </w:rPr>
            <w:t xml:space="preserve">2    </w:t>
          </w:r>
          <w:r>
            <w:rPr>
              <w:rFonts w:ascii="宋体" w:hAnsi="宋体" w:eastAsia="宋体" w:cs="宋体"/>
              <w:spacing w:val="2"/>
              <w:sz w:val="20"/>
              <w:szCs w:val="20"/>
            </w:rPr>
            <w:t>任务和责任</w:t>
          </w:r>
          <w:r>
            <w:rPr>
              <w:rFonts w:ascii="宋体" w:hAnsi="宋体" w:eastAsia="宋体" w:cs="宋体"/>
              <w:spacing w:val="-59"/>
              <w:sz w:val="20"/>
              <w:szCs w:val="20"/>
            </w:rPr>
            <w:t xml:space="preserve"> </w:t>
          </w:r>
          <w:r>
            <w:rPr>
              <w:rFonts w:ascii="宋体" w:hAnsi="宋体" w:eastAsia="宋体" w:cs="宋体"/>
              <w:sz w:val="20"/>
              <w:szCs w:val="20"/>
            </w:rPr>
            <w:tab/>
          </w:r>
          <w:r>
            <w:rPr>
              <w:rFonts w:ascii="宋体" w:hAnsi="宋体" w:eastAsia="宋体" w:cs="宋体"/>
              <w:spacing w:val="-69"/>
              <w:sz w:val="20"/>
              <w:szCs w:val="20"/>
            </w:rPr>
            <w:t xml:space="preserve"> </w:t>
          </w:r>
          <w:r>
            <w:rPr>
              <w:rFonts w:ascii="Times New Roman" w:hAnsi="Times New Roman" w:eastAsia="Times New Roman" w:cs="Times New Roman"/>
              <w:spacing w:val="-8"/>
              <w:sz w:val="20"/>
              <w:szCs w:val="20"/>
            </w:rPr>
            <w:t>10</w:t>
          </w:r>
          <w:r>
            <w:rPr>
              <w:rFonts w:ascii="Times New Roman" w:hAnsi="Times New Roman" w:eastAsia="Times New Roman" w:cs="Times New Roman"/>
              <w:spacing w:val="-8"/>
              <w:sz w:val="20"/>
              <w:szCs w:val="20"/>
            </w:rPr>
            <w:fldChar w:fldCharType="end"/>
          </w:r>
        </w:p>
        <w:p w14:paraId="30FFF66F">
          <w:pPr>
            <w:tabs>
              <w:tab w:val="right" w:leader="dot" w:pos="8324"/>
            </w:tabs>
            <w:spacing w:before="103" w:line="193" w:lineRule="auto"/>
            <w:ind w:left="22"/>
            <w:rPr>
              <w:rFonts w:ascii="Times New Roman" w:hAnsi="Times New Roman" w:eastAsia="Times New Roman" w:cs="Times New Roman"/>
              <w:sz w:val="20"/>
              <w:szCs w:val="20"/>
            </w:rPr>
          </w:pPr>
          <w:r>
            <w:fldChar w:fldCharType="begin"/>
          </w:r>
          <w:r>
            <w:instrText xml:space="preserve"> HYPERLINK \l "bookmark14" </w:instrText>
          </w:r>
          <w:r>
            <w:fldChar w:fldCharType="separate"/>
          </w:r>
          <w:r>
            <w:rPr>
              <w:rFonts w:ascii="宋体" w:hAnsi="宋体" w:eastAsia="宋体" w:cs="宋体"/>
              <w:spacing w:val="7"/>
              <w:sz w:val="20"/>
              <w:szCs w:val="20"/>
            </w:rPr>
            <w:t>第</w:t>
          </w:r>
          <w:r>
            <w:rPr>
              <w:rFonts w:ascii="宋体" w:hAnsi="宋体" w:eastAsia="宋体" w:cs="宋体"/>
              <w:spacing w:val="-35"/>
              <w:sz w:val="20"/>
              <w:szCs w:val="20"/>
            </w:rPr>
            <w:t xml:space="preserve"> </w:t>
          </w:r>
          <w:r>
            <w:rPr>
              <w:rFonts w:ascii="Times New Roman" w:hAnsi="Times New Roman" w:eastAsia="Times New Roman" w:cs="Times New Roman"/>
              <w:spacing w:val="7"/>
              <w:sz w:val="20"/>
              <w:szCs w:val="20"/>
            </w:rPr>
            <w:t xml:space="preserve">2 </w:t>
          </w:r>
          <w:r>
            <w:rPr>
              <w:rFonts w:ascii="宋体" w:hAnsi="宋体" w:eastAsia="宋体" w:cs="宋体"/>
              <w:spacing w:val="7"/>
              <w:sz w:val="20"/>
              <w:szCs w:val="20"/>
            </w:rPr>
            <w:t>部分：专用技术规范</w:t>
          </w:r>
          <w:r>
            <w:rPr>
              <w:rFonts w:ascii="宋体" w:hAnsi="宋体" w:eastAsia="宋体" w:cs="宋体"/>
              <w:spacing w:val="-59"/>
              <w:sz w:val="20"/>
              <w:szCs w:val="20"/>
            </w:rPr>
            <w:t xml:space="preserve"> </w:t>
          </w:r>
          <w:r>
            <w:rPr>
              <w:rFonts w:ascii="宋体" w:hAnsi="宋体" w:eastAsia="宋体" w:cs="宋体"/>
              <w:sz w:val="20"/>
              <w:szCs w:val="20"/>
            </w:rPr>
            <w:tab/>
          </w:r>
          <w:r>
            <w:rPr>
              <w:rFonts w:ascii="宋体" w:hAnsi="宋体" w:eastAsia="宋体" w:cs="宋体"/>
              <w:spacing w:val="-26"/>
              <w:sz w:val="20"/>
              <w:szCs w:val="20"/>
            </w:rPr>
            <w:t xml:space="preserve"> </w:t>
          </w:r>
          <w:r>
            <w:rPr>
              <w:rFonts w:ascii="Times New Roman" w:hAnsi="Times New Roman" w:eastAsia="Times New Roman" w:cs="Times New Roman"/>
              <w:spacing w:val="-10"/>
              <w:sz w:val="20"/>
              <w:szCs w:val="20"/>
            </w:rPr>
            <w:t>11</w:t>
          </w:r>
          <w:r>
            <w:rPr>
              <w:rFonts w:ascii="Times New Roman" w:hAnsi="Times New Roman" w:eastAsia="Times New Roman" w:cs="Times New Roman"/>
              <w:spacing w:val="-10"/>
              <w:sz w:val="20"/>
              <w:szCs w:val="20"/>
            </w:rPr>
            <w:fldChar w:fldCharType="end"/>
          </w:r>
        </w:p>
        <w:p w14:paraId="25ED6439">
          <w:pPr>
            <w:tabs>
              <w:tab w:val="right" w:leader="dot" w:pos="8324"/>
            </w:tabs>
            <w:spacing w:before="103" w:line="193" w:lineRule="auto"/>
            <w:ind w:left="38"/>
            <w:rPr>
              <w:rFonts w:ascii="Times New Roman" w:hAnsi="Times New Roman" w:eastAsia="Times New Roman" w:cs="Times New Roman"/>
              <w:sz w:val="20"/>
              <w:szCs w:val="20"/>
            </w:rPr>
          </w:pPr>
          <w:r>
            <w:fldChar w:fldCharType="begin"/>
          </w:r>
          <w:r>
            <w:instrText xml:space="preserve"> HYPERLINK \l "bookmark15" </w:instrText>
          </w:r>
          <w:r>
            <w:fldChar w:fldCharType="separate"/>
          </w:r>
          <w:r>
            <w:rPr>
              <w:rFonts w:ascii="Times New Roman" w:hAnsi="Times New Roman" w:eastAsia="Times New Roman" w:cs="Times New Roman"/>
              <w:spacing w:val="4"/>
              <w:sz w:val="20"/>
              <w:szCs w:val="20"/>
            </w:rPr>
            <w:t xml:space="preserve">1    </w:t>
          </w:r>
          <w:r>
            <w:rPr>
              <w:rFonts w:ascii="宋体" w:hAnsi="宋体" w:eastAsia="宋体" w:cs="宋体"/>
              <w:spacing w:val="4"/>
              <w:sz w:val="20"/>
              <w:szCs w:val="20"/>
            </w:rPr>
            <w:t>标准技术参数</w:t>
          </w:r>
          <w:r>
            <w:rPr>
              <w:rFonts w:ascii="宋体" w:hAnsi="宋体" w:eastAsia="宋体" w:cs="宋体"/>
              <w:spacing w:val="-54"/>
              <w:sz w:val="20"/>
              <w:szCs w:val="20"/>
            </w:rPr>
            <w:t xml:space="preserve"> </w:t>
          </w:r>
          <w:r>
            <w:rPr>
              <w:rFonts w:ascii="宋体" w:hAnsi="宋体" w:eastAsia="宋体" w:cs="宋体"/>
              <w:sz w:val="20"/>
              <w:szCs w:val="20"/>
            </w:rPr>
            <w:tab/>
          </w:r>
          <w:r>
            <w:rPr>
              <w:rFonts w:ascii="宋体" w:hAnsi="宋体" w:eastAsia="宋体" w:cs="宋体"/>
              <w:spacing w:val="-72"/>
              <w:sz w:val="20"/>
              <w:szCs w:val="20"/>
            </w:rPr>
            <w:t xml:space="preserve"> </w:t>
          </w:r>
          <w:r>
            <w:rPr>
              <w:rFonts w:ascii="Times New Roman" w:hAnsi="Times New Roman" w:eastAsia="Times New Roman" w:cs="Times New Roman"/>
              <w:spacing w:val="-10"/>
              <w:sz w:val="20"/>
              <w:szCs w:val="20"/>
            </w:rPr>
            <w:t>11</w:t>
          </w:r>
          <w:r>
            <w:rPr>
              <w:rFonts w:ascii="Times New Roman" w:hAnsi="Times New Roman" w:eastAsia="Times New Roman" w:cs="Times New Roman"/>
              <w:spacing w:val="-10"/>
              <w:sz w:val="20"/>
              <w:szCs w:val="20"/>
            </w:rPr>
            <w:fldChar w:fldCharType="end"/>
          </w:r>
        </w:p>
        <w:p w14:paraId="63903A1E">
          <w:pPr>
            <w:tabs>
              <w:tab w:val="right" w:leader="dot" w:pos="8319"/>
            </w:tabs>
            <w:spacing w:before="103" w:line="193" w:lineRule="auto"/>
            <w:ind w:left="18"/>
            <w:rPr>
              <w:rFonts w:ascii="Times New Roman" w:hAnsi="Times New Roman" w:eastAsia="Times New Roman" w:cs="Times New Roman"/>
              <w:sz w:val="20"/>
              <w:szCs w:val="20"/>
            </w:rPr>
          </w:pPr>
          <w:r>
            <w:fldChar w:fldCharType="begin"/>
          </w:r>
          <w:r>
            <w:instrText xml:space="preserve"> HYPERLINK \l "bookmark16" </w:instrText>
          </w:r>
          <w:r>
            <w:fldChar w:fldCharType="separate"/>
          </w:r>
          <w:r>
            <w:rPr>
              <w:rFonts w:ascii="Times New Roman" w:hAnsi="Times New Roman" w:eastAsia="Times New Roman" w:cs="Times New Roman"/>
              <w:spacing w:val="6"/>
              <w:sz w:val="20"/>
              <w:szCs w:val="20"/>
            </w:rPr>
            <w:t xml:space="preserve">2    </w:t>
          </w:r>
          <w:r>
            <w:rPr>
              <w:rFonts w:ascii="宋体" w:hAnsi="宋体" w:eastAsia="宋体" w:cs="宋体"/>
              <w:spacing w:val="6"/>
              <w:sz w:val="20"/>
              <w:szCs w:val="20"/>
            </w:rPr>
            <w:t>组件材料配置表</w:t>
          </w:r>
          <w:r>
            <w:rPr>
              <w:rFonts w:ascii="宋体" w:hAnsi="宋体" w:eastAsia="宋体" w:cs="宋体"/>
              <w:spacing w:val="-51"/>
              <w:sz w:val="20"/>
              <w:szCs w:val="20"/>
            </w:rPr>
            <w:t xml:space="preserve"> </w:t>
          </w:r>
          <w:r>
            <w:rPr>
              <w:rFonts w:ascii="宋体" w:hAnsi="宋体" w:eastAsia="宋体" w:cs="宋体"/>
              <w:sz w:val="20"/>
              <w:szCs w:val="20"/>
            </w:rPr>
            <w:tab/>
          </w:r>
          <w:r>
            <w:rPr>
              <w:rFonts w:ascii="宋体" w:hAnsi="宋体" w:eastAsia="宋体" w:cs="宋体"/>
              <w:spacing w:val="-32"/>
              <w:sz w:val="20"/>
              <w:szCs w:val="20"/>
            </w:rPr>
            <w:t xml:space="preserve"> </w:t>
          </w:r>
          <w:r>
            <w:rPr>
              <w:rFonts w:ascii="Times New Roman" w:hAnsi="Times New Roman" w:eastAsia="Times New Roman" w:cs="Times New Roman"/>
              <w:spacing w:val="-8"/>
              <w:sz w:val="20"/>
              <w:szCs w:val="20"/>
            </w:rPr>
            <w:t>12</w:t>
          </w:r>
          <w:r>
            <w:rPr>
              <w:rFonts w:ascii="Times New Roman" w:hAnsi="Times New Roman" w:eastAsia="Times New Roman" w:cs="Times New Roman"/>
              <w:spacing w:val="-8"/>
              <w:sz w:val="20"/>
              <w:szCs w:val="20"/>
            </w:rPr>
            <w:fldChar w:fldCharType="end"/>
          </w:r>
        </w:p>
        <w:p w14:paraId="0D998AA9">
          <w:pPr>
            <w:tabs>
              <w:tab w:val="right" w:leader="dot" w:pos="8319"/>
            </w:tabs>
            <w:spacing w:before="103" w:line="193" w:lineRule="auto"/>
            <w:ind w:left="22"/>
            <w:rPr>
              <w:rFonts w:ascii="Times New Roman" w:hAnsi="Times New Roman" w:eastAsia="Times New Roman" w:cs="Times New Roman"/>
              <w:sz w:val="20"/>
              <w:szCs w:val="20"/>
            </w:rPr>
          </w:pPr>
          <w:r>
            <w:fldChar w:fldCharType="begin"/>
          </w:r>
          <w:r>
            <w:instrText xml:space="preserve"> HYPERLINK \l "bookmark17" </w:instrText>
          </w:r>
          <w:r>
            <w:fldChar w:fldCharType="separate"/>
          </w:r>
          <w:r>
            <w:rPr>
              <w:rFonts w:ascii="Times New Roman" w:hAnsi="Times New Roman" w:eastAsia="Times New Roman" w:cs="Times New Roman"/>
              <w:spacing w:val="6"/>
              <w:sz w:val="20"/>
              <w:szCs w:val="20"/>
            </w:rPr>
            <w:t xml:space="preserve">3    </w:t>
          </w:r>
          <w:r>
            <w:rPr>
              <w:rFonts w:ascii="宋体" w:hAnsi="宋体" w:eastAsia="宋体" w:cs="宋体"/>
              <w:spacing w:val="6"/>
              <w:sz w:val="20"/>
              <w:szCs w:val="20"/>
            </w:rPr>
            <w:t>使用环境条件表</w:t>
          </w:r>
          <w:r>
            <w:rPr>
              <w:rFonts w:ascii="宋体" w:hAnsi="宋体" w:eastAsia="宋体" w:cs="宋体"/>
              <w:spacing w:val="-55"/>
              <w:sz w:val="20"/>
              <w:szCs w:val="20"/>
            </w:rPr>
            <w:t xml:space="preserve"> </w:t>
          </w:r>
          <w:r>
            <w:rPr>
              <w:rFonts w:ascii="宋体" w:hAnsi="宋体" w:eastAsia="宋体" w:cs="宋体"/>
              <w:sz w:val="20"/>
              <w:szCs w:val="20"/>
            </w:rPr>
            <w:tab/>
          </w:r>
          <w:r>
            <w:rPr>
              <w:rFonts w:ascii="宋体" w:hAnsi="宋体" w:eastAsia="宋体" w:cs="宋体"/>
              <w:spacing w:val="-32"/>
              <w:sz w:val="20"/>
              <w:szCs w:val="20"/>
            </w:rPr>
            <w:t xml:space="preserve"> </w:t>
          </w:r>
          <w:r>
            <w:rPr>
              <w:rFonts w:ascii="Times New Roman" w:hAnsi="Times New Roman" w:eastAsia="Times New Roman" w:cs="Times New Roman"/>
              <w:spacing w:val="-8"/>
              <w:sz w:val="20"/>
              <w:szCs w:val="20"/>
            </w:rPr>
            <w:t>14</w:t>
          </w:r>
          <w:r>
            <w:rPr>
              <w:rFonts w:ascii="Times New Roman" w:hAnsi="Times New Roman" w:eastAsia="Times New Roman" w:cs="Times New Roman"/>
              <w:spacing w:val="-8"/>
              <w:sz w:val="20"/>
              <w:szCs w:val="20"/>
            </w:rPr>
            <w:fldChar w:fldCharType="end"/>
          </w:r>
        </w:p>
        <w:p w14:paraId="37C71856">
          <w:pPr>
            <w:tabs>
              <w:tab w:val="right" w:leader="dot" w:pos="8319"/>
            </w:tabs>
            <w:spacing w:before="103" w:line="228" w:lineRule="auto"/>
            <w:ind w:left="17"/>
            <w:rPr>
              <w:rFonts w:ascii="Times New Roman" w:hAnsi="Times New Roman" w:eastAsia="Times New Roman" w:cs="Times New Roman"/>
              <w:sz w:val="20"/>
              <w:szCs w:val="20"/>
            </w:rPr>
          </w:pPr>
          <w:r>
            <w:fldChar w:fldCharType="begin"/>
          </w:r>
          <w:r>
            <w:instrText xml:space="preserve"> HYPERLINK \l "bookmark18" </w:instrText>
          </w:r>
          <w:r>
            <w:fldChar w:fldCharType="separate"/>
          </w:r>
          <w:r>
            <w:rPr>
              <w:rFonts w:ascii="Times New Roman" w:hAnsi="Times New Roman" w:eastAsia="Times New Roman" w:cs="Times New Roman"/>
              <w:spacing w:val="6"/>
              <w:sz w:val="20"/>
              <w:szCs w:val="20"/>
            </w:rPr>
            <w:t xml:space="preserve">4    </w:t>
          </w:r>
          <w:r>
            <w:rPr>
              <w:rFonts w:ascii="宋体" w:hAnsi="宋体" w:eastAsia="宋体" w:cs="宋体"/>
              <w:spacing w:val="6"/>
              <w:sz w:val="20"/>
              <w:szCs w:val="20"/>
            </w:rPr>
            <w:t>变压器总装图</w:t>
          </w:r>
          <w:r>
            <w:rPr>
              <w:rFonts w:ascii="宋体" w:hAnsi="宋体" w:eastAsia="宋体" w:cs="宋体"/>
              <w:spacing w:val="-55"/>
              <w:sz w:val="20"/>
              <w:szCs w:val="20"/>
            </w:rPr>
            <w:t xml:space="preserve"> </w:t>
          </w:r>
          <w:r>
            <w:rPr>
              <w:rFonts w:ascii="宋体" w:hAnsi="宋体" w:eastAsia="宋体" w:cs="宋体"/>
              <w:sz w:val="20"/>
              <w:szCs w:val="20"/>
            </w:rPr>
            <w:tab/>
          </w:r>
          <w:r>
            <w:rPr>
              <w:rFonts w:ascii="宋体" w:hAnsi="宋体" w:eastAsia="宋体" w:cs="宋体"/>
              <w:spacing w:val="-29"/>
              <w:sz w:val="20"/>
              <w:szCs w:val="20"/>
            </w:rPr>
            <w:t xml:space="preserve"> </w:t>
          </w:r>
          <w:r>
            <w:rPr>
              <w:rFonts w:ascii="Times New Roman" w:hAnsi="Times New Roman" w:eastAsia="Times New Roman" w:cs="Times New Roman"/>
              <w:spacing w:val="-4"/>
              <w:sz w:val="20"/>
              <w:szCs w:val="20"/>
            </w:rPr>
            <w:t>15</w:t>
          </w:r>
          <w:r>
            <w:rPr>
              <w:rFonts w:ascii="Times New Roman" w:hAnsi="Times New Roman" w:eastAsia="Times New Roman" w:cs="Times New Roman"/>
              <w:spacing w:val="-4"/>
              <w:sz w:val="20"/>
              <w:szCs w:val="20"/>
            </w:rPr>
            <w:fldChar w:fldCharType="end"/>
          </w:r>
          <w:r>
            <w:rPr>
              <w:rFonts w:ascii="Times New Roman" w:hAnsi="Times New Roman" w:eastAsia="Times New Roman" w:cs="Times New Roman"/>
              <w:spacing w:val="-4"/>
              <w:sz w:val="20"/>
              <w:szCs w:val="20"/>
            </w:rPr>
            <w:t>4</w:t>
          </w:r>
        </w:p>
      </w:sdtContent>
    </w:sdt>
    <w:p w14:paraId="233F58A6">
      <w:pPr>
        <w:spacing w:line="228" w:lineRule="auto"/>
        <w:rPr>
          <w:rFonts w:ascii="Times New Roman" w:hAnsi="Times New Roman" w:eastAsia="Times New Roman" w:cs="Times New Roman"/>
          <w:sz w:val="20"/>
          <w:szCs w:val="20"/>
        </w:rPr>
        <w:sectPr>
          <w:pgSz w:w="11906" w:h="16839"/>
          <w:pgMar w:top="1431" w:right="1785" w:bottom="0" w:left="1785" w:header="0" w:footer="0" w:gutter="0"/>
          <w:cols w:space="720" w:num="1"/>
        </w:sectPr>
      </w:pPr>
    </w:p>
    <w:p w14:paraId="2C7F418D">
      <w:pPr>
        <w:pStyle w:val="2"/>
        <w:spacing w:line="278" w:lineRule="auto"/>
      </w:pPr>
    </w:p>
    <w:p w14:paraId="5AA121E7">
      <w:pPr>
        <w:pStyle w:val="2"/>
        <w:spacing w:line="279" w:lineRule="auto"/>
      </w:pPr>
    </w:p>
    <w:p w14:paraId="14F2611C">
      <w:pPr>
        <w:pStyle w:val="2"/>
        <w:spacing w:line="279" w:lineRule="auto"/>
      </w:pPr>
    </w:p>
    <w:p w14:paraId="2B169317">
      <w:pPr>
        <w:spacing w:before="101" w:line="225" w:lineRule="auto"/>
        <w:ind w:left="2412"/>
        <w:outlineLvl w:val="0"/>
        <w:rPr>
          <w:rFonts w:ascii="宋体" w:hAnsi="宋体" w:eastAsia="宋体" w:cs="宋体"/>
          <w:sz w:val="31"/>
          <w:szCs w:val="31"/>
        </w:rPr>
      </w:pPr>
      <w:bookmarkStart w:id="0" w:name="bookmark2"/>
      <w:bookmarkEnd w:id="0"/>
      <w:bookmarkStart w:id="1" w:name="bookmark1"/>
      <w:bookmarkEnd w:id="1"/>
      <w:bookmarkStart w:id="2" w:name="bookmark3"/>
      <w:bookmarkEnd w:id="2"/>
      <w:r>
        <w:rPr>
          <w:rFonts w:ascii="宋体" w:hAnsi="宋体" w:eastAsia="宋体" w:cs="宋体"/>
          <w:b/>
          <w:bCs/>
          <w:spacing w:val="4"/>
          <w:sz w:val="31"/>
          <w:szCs w:val="31"/>
        </w:rPr>
        <w:t>第</w:t>
      </w:r>
      <w:r>
        <w:rPr>
          <w:rFonts w:ascii="宋体" w:hAnsi="宋体" w:eastAsia="宋体" w:cs="宋体"/>
          <w:spacing w:val="-52"/>
          <w:sz w:val="31"/>
          <w:szCs w:val="31"/>
        </w:rPr>
        <w:t xml:space="preserve"> </w:t>
      </w:r>
      <w:r>
        <w:rPr>
          <w:rFonts w:ascii="Times New Roman" w:hAnsi="Times New Roman" w:eastAsia="Times New Roman" w:cs="Times New Roman"/>
          <w:b/>
          <w:bCs/>
          <w:spacing w:val="4"/>
          <w:sz w:val="31"/>
          <w:szCs w:val="31"/>
        </w:rPr>
        <w:t xml:space="preserve">1 </w:t>
      </w:r>
      <w:r>
        <w:rPr>
          <w:rFonts w:ascii="宋体" w:hAnsi="宋体" w:eastAsia="宋体" w:cs="宋体"/>
          <w:b/>
          <w:bCs/>
          <w:spacing w:val="4"/>
          <w:sz w:val="31"/>
          <w:szCs w:val="31"/>
        </w:rPr>
        <w:t>部分：通用技术规范</w:t>
      </w:r>
    </w:p>
    <w:p w14:paraId="3D20E33D">
      <w:pPr>
        <w:pStyle w:val="2"/>
        <w:spacing w:line="389" w:lineRule="auto"/>
      </w:pPr>
    </w:p>
    <w:p w14:paraId="0EBF04CD">
      <w:pPr>
        <w:spacing w:before="65" w:line="231" w:lineRule="auto"/>
        <w:ind w:left="38"/>
        <w:outlineLvl w:val="0"/>
        <w:rPr>
          <w:rFonts w:ascii="黑体" w:hAnsi="黑体" w:eastAsia="黑体" w:cs="黑体"/>
          <w:sz w:val="20"/>
          <w:szCs w:val="20"/>
        </w:rPr>
      </w:pPr>
      <w:bookmarkStart w:id="3" w:name="bookmark19"/>
      <w:bookmarkEnd w:id="3"/>
      <w:r>
        <w:rPr>
          <w:rFonts w:ascii="Times New Roman" w:hAnsi="Times New Roman" w:eastAsia="Times New Roman" w:cs="Times New Roman"/>
          <w:spacing w:val="-5"/>
          <w:sz w:val="20"/>
          <w:szCs w:val="20"/>
        </w:rPr>
        <w:t>1</w:t>
      </w:r>
      <w:r>
        <w:rPr>
          <w:rFonts w:ascii="Times New Roman" w:hAnsi="Times New Roman" w:eastAsia="Times New Roman" w:cs="Times New Roman"/>
          <w:spacing w:val="5"/>
          <w:sz w:val="20"/>
          <w:szCs w:val="20"/>
        </w:rPr>
        <w:t xml:space="preserve">    </w:t>
      </w:r>
      <w:r>
        <w:rPr>
          <w:rFonts w:ascii="黑体" w:hAnsi="黑体" w:eastAsia="黑体" w:cs="黑体"/>
          <w:spacing w:val="-5"/>
          <w:sz w:val="20"/>
          <w:szCs w:val="20"/>
        </w:rPr>
        <w:t>范围</w:t>
      </w:r>
    </w:p>
    <w:p w14:paraId="69FCC7A7">
      <w:pPr>
        <w:spacing w:before="234" w:line="288" w:lineRule="auto"/>
        <w:ind w:left="23" w:right="58" w:firstLine="423"/>
        <w:rPr>
          <w:rFonts w:ascii="宋体" w:hAnsi="宋体" w:eastAsia="宋体" w:cs="宋体"/>
          <w:sz w:val="20"/>
          <w:szCs w:val="20"/>
        </w:rPr>
      </w:pPr>
      <w:r>
        <w:rPr>
          <w:rFonts w:ascii="宋体" w:hAnsi="宋体" w:eastAsia="宋体" w:cs="宋体"/>
          <w:spacing w:val="8"/>
          <w:sz w:val="20"/>
          <w:szCs w:val="20"/>
        </w:rPr>
        <w:t>本文件规定了</w:t>
      </w:r>
      <w:r>
        <w:rPr>
          <w:rFonts w:ascii="宋体" w:hAnsi="宋体" w:eastAsia="宋体" w:cs="宋体"/>
          <w:spacing w:val="-23"/>
          <w:sz w:val="20"/>
          <w:szCs w:val="20"/>
        </w:rPr>
        <w:t xml:space="preserve"> </w:t>
      </w:r>
      <w:r>
        <w:rPr>
          <w:rFonts w:ascii="Times New Roman" w:hAnsi="Times New Roman" w:eastAsia="Times New Roman" w:cs="Times New Roman"/>
          <w:spacing w:val="8"/>
          <w:sz w:val="20"/>
          <w:szCs w:val="20"/>
        </w:rPr>
        <w:t>10</w:t>
      </w:r>
      <w:r>
        <w:rPr>
          <w:rFonts w:ascii="Times New Roman" w:hAnsi="Times New Roman" w:eastAsia="Times New Roman" w:cs="Times New Roman"/>
          <w:sz w:val="20"/>
          <w:szCs w:val="20"/>
        </w:rPr>
        <w:t>kV</w:t>
      </w:r>
      <w:r>
        <w:rPr>
          <w:rFonts w:ascii="Times New Roman" w:hAnsi="Times New Roman" w:eastAsia="Times New Roman" w:cs="Times New Roman"/>
          <w:spacing w:val="8"/>
          <w:sz w:val="20"/>
          <w:szCs w:val="20"/>
        </w:rPr>
        <w:t xml:space="preserve"> </w:t>
      </w:r>
      <w:r>
        <w:rPr>
          <w:rFonts w:ascii="宋体" w:hAnsi="宋体" w:eastAsia="宋体" w:cs="宋体"/>
          <w:spacing w:val="8"/>
          <w:sz w:val="20"/>
          <w:szCs w:val="20"/>
        </w:rPr>
        <w:t>三相干式变压器招标的总则、技术参数和性能要求</w:t>
      </w:r>
      <w:r>
        <w:rPr>
          <w:rFonts w:ascii="宋体" w:hAnsi="宋体" w:eastAsia="宋体" w:cs="宋体"/>
          <w:spacing w:val="7"/>
          <w:sz w:val="20"/>
          <w:szCs w:val="20"/>
        </w:rPr>
        <w:t>、试验、技术服</w:t>
      </w:r>
      <w:r>
        <w:rPr>
          <w:rFonts w:ascii="宋体" w:hAnsi="宋体" w:eastAsia="宋体" w:cs="宋体"/>
          <w:spacing w:val="8"/>
          <w:sz w:val="20"/>
          <w:szCs w:val="20"/>
        </w:rPr>
        <w:t>务、工厂检验和监造的一般要求。</w:t>
      </w:r>
    </w:p>
    <w:p w14:paraId="20570BE2">
      <w:pPr>
        <w:spacing w:line="226" w:lineRule="auto"/>
        <w:ind w:left="447"/>
        <w:rPr>
          <w:rFonts w:ascii="宋体" w:hAnsi="宋体" w:eastAsia="宋体" w:cs="宋体"/>
          <w:sz w:val="20"/>
          <w:szCs w:val="20"/>
        </w:rPr>
      </w:pPr>
      <w:r>
        <w:rPr>
          <w:rFonts w:ascii="宋体" w:hAnsi="宋体" w:eastAsia="宋体" w:cs="宋体"/>
          <w:spacing w:val="9"/>
          <w:sz w:val="20"/>
          <w:szCs w:val="20"/>
        </w:rPr>
        <w:t>本规范书仅适用于浙江（华东）深远海风电宁波母港一期陆域工程招标。</w:t>
      </w:r>
    </w:p>
    <w:p w14:paraId="4716327B">
      <w:pPr>
        <w:spacing w:before="205" w:line="230" w:lineRule="auto"/>
        <w:ind w:left="18"/>
        <w:outlineLvl w:val="0"/>
        <w:rPr>
          <w:rFonts w:ascii="黑体" w:hAnsi="黑体" w:eastAsia="黑体" w:cs="黑体"/>
          <w:sz w:val="20"/>
          <w:szCs w:val="20"/>
        </w:rPr>
      </w:pPr>
      <w:bookmarkStart w:id="4" w:name="bookmark20"/>
      <w:bookmarkEnd w:id="4"/>
      <w:r>
        <w:rPr>
          <w:rFonts w:ascii="Times New Roman" w:hAnsi="Times New Roman" w:eastAsia="Times New Roman" w:cs="Times New Roman"/>
          <w:spacing w:val="6"/>
          <w:sz w:val="20"/>
          <w:szCs w:val="20"/>
        </w:rPr>
        <w:t xml:space="preserve">2    </w:t>
      </w:r>
      <w:r>
        <w:rPr>
          <w:rFonts w:ascii="黑体" w:hAnsi="黑体" w:eastAsia="黑体" w:cs="黑体"/>
          <w:spacing w:val="6"/>
          <w:sz w:val="20"/>
          <w:szCs w:val="20"/>
        </w:rPr>
        <w:t>规范性引用文件</w:t>
      </w:r>
    </w:p>
    <w:p w14:paraId="1C46E261">
      <w:pPr>
        <w:spacing w:before="235" w:line="227" w:lineRule="auto"/>
        <w:ind w:left="453"/>
        <w:rPr>
          <w:rFonts w:ascii="宋体" w:hAnsi="宋体" w:eastAsia="宋体" w:cs="宋体"/>
          <w:sz w:val="20"/>
          <w:szCs w:val="20"/>
        </w:rPr>
      </w:pPr>
      <w:r>
        <w:rPr>
          <w:rFonts w:ascii="宋体" w:hAnsi="宋体" w:eastAsia="宋体" w:cs="宋体"/>
          <w:spacing w:val="7"/>
          <w:sz w:val="20"/>
          <w:szCs w:val="20"/>
        </w:rPr>
        <w:t>下列文件对于本文件的应用是必不可少的。凡是注日期的引用文件，仅注日期的</w:t>
      </w:r>
      <w:r>
        <w:rPr>
          <w:rFonts w:ascii="宋体" w:hAnsi="宋体" w:eastAsia="宋体" w:cs="宋体"/>
          <w:spacing w:val="6"/>
          <w:sz w:val="20"/>
          <w:szCs w:val="20"/>
        </w:rPr>
        <w:t>版本适</w:t>
      </w:r>
    </w:p>
    <w:p w14:paraId="0F21F465">
      <w:pPr>
        <w:spacing w:before="66" w:line="288" w:lineRule="auto"/>
        <w:ind w:left="445" w:hanging="422"/>
        <w:rPr>
          <w:rFonts w:ascii="宋体" w:hAnsi="宋体" w:eastAsia="宋体" w:cs="宋体"/>
          <w:sz w:val="20"/>
          <w:szCs w:val="20"/>
        </w:rPr>
      </w:pPr>
      <w:r>
        <w:rPr>
          <w:rFonts w:ascii="宋体" w:hAnsi="宋体" w:eastAsia="宋体" w:cs="宋体"/>
          <w:spacing w:val="9"/>
          <w:sz w:val="20"/>
          <w:szCs w:val="20"/>
        </w:rPr>
        <w:t>用于本文件。凡是不注日期的引用文件，其最新版本（包括所有的修改单</w:t>
      </w:r>
      <w:r>
        <w:rPr>
          <w:rFonts w:ascii="宋体" w:hAnsi="宋体" w:eastAsia="宋体" w:cs="宋体"/>
          <w:spacing w:val="8"/>
          <w:sz w:val="20"/>
          <w:szCs w:val="20"/>
        </w:rPr>
        <w:t>）适用于本文件。</w:t>
      </w:r>
      <w:r>
        <w:rPr>
          <w:rFonts w:ascii="宋体" w:hAnsi="宋体" w:eastAsia="宋体" w:cs="宋体"/>
          <w:sz w:val="20"/>
          <w:szCs w:val="20"/>
        </w:rPr>
        <w:t xml:space="preserve"> </w:t>
      </w:r>
      <w:r>
        <w:rPr>
          <w:rFonts w:ascii="Times New Roman" w:hAnsi="Times New Roman" w:eastAsia="Times New Roman" w:cs="Times New Roman"/>
          <w:sz w:val="20"/>
          <w:szCs w:val="20"/>
        </w:rPr>
        <w:t>GB</w:t>
      </w:r>
      <w:r>
        <w:rPr>
          <w:rFonts w:ascii="Times New Roman" w:hAnsi="Times New Roman" w:eastAsia="Times New Roman" w:cs="Times New Roman"/>
          <w:spacing w:val="5"/>
          <w:sz w:val="20"/>
          <w:szCs w:val="20"/>
        </w:rPr>
        <w:t>/T 311.</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5"/>
          <w:sz w:val="20"/>
          <w:szCs w:val="20"/>
        </w:rPr>
        <w:t xml:space="preserve">1    </w:t>
      </w:r>
      <w:r>
        <w:rPr>
          <w:rFonts w:ascii="宋体" w:hAnsi="宋体" w:eastAsia="宋体" w:cs="宋体"/>
          <w:spacing w:val="5"/>
          <w:sz w:val="20"/>
          <w:szCs w:val="20"/>
        </w:rPr>
        <w:t>绝缘配合  第</w:t>
      </w:r>
      <w:r>
        <w:rPr>
          <w:rFonts w:ascii="宋体" w:hAnsi="宋体" w:eastAsia="宋体" w:cs="宋体"/>
          <w:spacing w:val="-20"/>
          <w:sz w:val="20"/>
          <w:szCs w:val="20"/>
        </w:rPr>
        <w:t xml:space="preserve"> </w:t>
      </w:r>
      <w:r>
        <w:rPr>
          <w:rFonts w:ascii="Times New Roman" w:hAnsi="Times New Roman" w:eastAsia="Times New Roman" w:cs="Times New Roman"/>
          <w:spacing w:val="5"/>
          <w:sz w:val="20"/>
          <w:szCs w:val="20"/>
        </w:rPr>
        <w:t>1</w:t>
      </w:r>
      <w:r>
        <w:rPr>
          <w:rFonts w:ascii="Times New Roman" w:hAnsi="Times New Roman" w:eastAsia="Times New Roman" w:cs="Times New Roman"/>
          <w:spacing w:val="12"/>
          <w:sz w:val="20"/>
          <w:szCs w:val="20"/>
        </w:rPr>
        <w:t xml:space="preserve"> </w:t>
      </w:r>
      <w:r>
        <w:rPr>
          <w:rFonts w:ascii="宋体" w:hAnsi="宋体" w:eastAsia="宋体" w:cs="宋体"/>
          <w:spacing w:val="5"/>
          <w:sz w:val="20"/>
          <w:szCs w:val="20"/>
        </w:rPr>
        <w:t>部分：定义</w:t>
      </w:r>
      <w:r>
        <w:rPr>
          <w:rFonts w:ascii="宋体" w:hAnsi="宋体" w:eastAsia="宋体" w:cs="宋体"/>
          <w:spacing w:val="4"/>
          <w:sz w:val="20"/>
          <w:szCs w:val="20"/>
        </w:rPr>
        <w:t>、原则和规则</w:t>
      </w:r>
    </w:p>
    <w:p w14:paraId="6441657D">
      <w:pPr>
        <w:spacing w:before="1" w:line="227" w:lineRule="auto"/>
        <w:ind w:left="446"/>
        <w:rPr>
          <w:rFonts w:ascii="宋体" w:hAnsi="宋体" w:eastAsia="宋体" w:cs="宋体"/>
          <w:sz w:val="20"/>
          <w:szCs w:val="20"/>
        </w:rPr>
      </w:pPr>
      <w:r>
        <w:rPr>
          <w:rFonts w:ascii="Times New Roman" w:hAnsi="Times New Roman" w:eastAsia="Times New Roman" w:cs="Times New Roman"/>
          <w:sz w:val="20"/>
          <w:szCs w:val="20"/>
        </w:rPr>
        <w:t>GB</w:t>
      </w:r>
      <w:r>
        <w:rPr>
          <w:rFonts w:ascii="Times New Roman" w:hAnsi="Times New Roman" w:eastAsia="Times New Roman" w:cs="Times New Roman"/>
          <w:spacing w:val="2"/>
          <w:sz w:val="20"/>
          <w:szCs w:val="20"/>
        </w:rPr>
        <w:t>/T</w:t>
      </w:r>
      <w:r>
        <w:rPr>
          <w:rFonts w:ascii="Times New Roman" w:hAnsi="Times New Roman" w:eastAsia="Times New Roman" w:cs="Times New Roman"/>
          <w:spacing w:val="27"/>
          <w:sz w:val="20"/>
          <w:szCs w:val="20"/>
        </w:rPr>
        <w:t xml:space="preserve"> </w:t>
      </w:r>
      <w:r>
        <w:rPr>
          <w:rFonts w:ascii="Times New Roman" w:hAnsi="Times New Roman" w:eastAsia="Times New Roman" w:cs="Times New Roman"/>
          <w:spacing w:val="2"/>
          <w:sz w:val="20"/>
          <w:szCs w:val="20"/>
        </w:rPr>
        <w:t>1094.</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2"/>
          <w:sz w:val="20"/>
          <w:szCs w:val="20"/>
        </w:rPr>
        <w:t>1</w:t>
      </w:r>
      <w:r>
        <w:rPr>
          <w:rFonts w:ascii="Times New Roman" w:hAnsi="Times New Roman" w:eastAsia="Times New Roman" w:cs="Times New Roman"/>
          <w:spacing w:val="10"/>
          <w:sz w:val="20"/>
          <w:szCs w:val="20"/>
        </w:rPr>
        <w:t xml:space="preserve">    </w:t>
      </w:r>
      <w:r>
        <w:rPr>
          <w:rFonts w:ascii="宋体" w:hAnsi="宋体" w:eastAsia="宋体" w:cs="宋体"/>
          <w:spacing w:val="2"/>
          <w:sz w:val="20"/>
          <w:szCs w:val="20"/>
        </w:rPr>
        <w:t>电力变压器  第</w:t>
      </w:r>
      <w:r>
        <w:rPr>
          <w:rFonts w:ascii="宋体" w:hAnsi="宋体" w:eastAsia="宋体" w:cs="宋体"/>
          <w:spacing w:val="-21"/>
          <w:sz w:val="20"/>
          <w:szCs w:val="20"/>
        </w:rPr>
        <w:t xml:space="preserve"> </w:t>
      </w:r>
      <w:r>
        <w:rPr>
          <w:rFonts w:ascii="Times New Roman" w:hAnsi="Times New Roman" w:eastAsia="Times New Roman" w:cs="Times New Roman"/>
          <w:spacing w:val="2"/>
          <w:sz w:val="20"/>
          <w:szCs w:val="20"/>
        </w:rPr>
        <w:t>1</w:t>
      </w:r>
      <w:r>
        <w:rPr>
          <w:rFonts w:ascii="Times New Roman" w:hAnsi="Times New Roman" w:eastAsia="Times New Roman" w:cs="Times New Roman"/>
          <w:spacing w:val="15"/>
          <w:sz w:val="20"/>
          <w:szCs w:val="20"/>
        </w:rPr>
        <w:t xml:space="preserve"> </w:t>
      </w:r>
      <w:r>
        <w:rPr>
          <w:rFonts w:ascii="宋体" w:hAnsi="宋体" w:eastAsia="宋体" w:cs="宋体"/>
          <w:spacing w:val="2"/>
          <w:sz w:val="20"/>
          <w:szCs w:val="20"/>
        </w:rPr>
        <w:t>部分：总则</w:t>
      </w:r>
    </w:p>
    <w:p w14:paraId="105BA06A">
      <w:pPr>
        <w:spacing w:before="65" w:line="228" w:lineRule="auto"/>
        <w:ind w:left="446"/>
        <w:rPr>
          <w:rFonts w:ascii="宋体" w:hAnsi="宋体" w:eastAsia="宋体" w:cs="宋体"/>
          <w:sz w:val="20"/>
          <w:szCs w:val="20"/>
        </w:rPr>
      </w:pPr>
      <w:r>
        <w:rPr>
          <w:rFonts w:ascii="Times New Roman" w:hAnsi="Times New Roman" w:eastAsia="Times New Roman" w:cs="Times New Roman"/>
          <w:sz w:val="20"/>
          <w:szCs w:val="20"/>
        </w:rPr>
        <w:t>GB</w:t>
      </w:r>
      <w:r>
        <w:rPr>
          <w:rFonts w:ascii="Times New Roman" w:hAnsi="Times New Roman" w:eastAsia="Times New Roman" w:cs="Times New Roman"/>
          <w:spacing w:val="7"/>
          <w:sz w:val="20"/>
          <w:szCs w:val="20"/>
        </w:rPr>
        <w:t>/T</w:t>
      </w:r>
      <w:r>
        <w:rPr>
          <w:rFonts w:ascii="Times New Roman" w:hAnsi="Times New Roman" w:eastAsia="Times New Roman" w:cs="Times New Roman"/>
          <w:spacing w:val="27"/>
          <w:sz w:val="20"/>
          <w:szCs w:val="20"/>
        </w:rPr>
        <w:t xml:space="preserve"> </w:t>
      </w:r>
      <w:r>
        <w:rPr>
          <w:rFonts w:ascii="Times New Roman" w:hAnsi="Times New Roman" w:eastAsia="Times New Roman" w:cs="Times New Roman"/>
          <w:spacing w:val="7"/>
          <w:sz w:val="20"/>
          <w:szCs w:val="20"/>
        </w:rPr>
        <w:t xml:space="preserve">1094.3    </w:t>
      </w:r>
      <w:r>
        <w:rPr>
          <w:rFonts w:ascii="宋体" w:hAnsi="宋体" w:eastAsia="宋体" w:cs="宋体"/>
          <w:spacing w:val="7"/>
          <w:sz w:val="20"/>
          <w:szCs w:val="20"/>
        </w:rPr>
        <w:t>电力变压器  第</w:t>
      </w:r>
      <w:r>
        <w:rPr>
          <w:rFonts w:ascii="宋体" w:hAnsi="宋体" w:eastAsia="宋体" w:cs="宋体"/>
          <w:spacing w:val="-39"/>
          <w:sz w:val="20"/>
          <w:szCs w:val="20"/>
        </w:rPr>
        <w:t xml:space="preserve"> </w:t>
      </w:r>
      <w:r>
        <w:rPr>
          <w:rFonts w:ascii="Times New Roman" w:hAnsi="Times New Roman" w:eastAsia="Times New Roman" w:cs="Times New Roman"/>
          <w:spacing w:val="7"/>
          <w:sz w:val="20"/>
          <w:szCs w:val="20"/>
        </w:rPr>
        <w:t>3</w:t>
      </w:r>
      <w:r>
        <w:rPr>
          <w:rFonts w:ascii="Times New Roman" w:hAnsi="Times New Roman" w:eastAsia="Times New Roman" w:cs="Times New Roman"/>
          <w:spacing w:val="14"/>
          <w:w w:val="101"/>
          <w:sz w:val="20"/>
          <w:szCs w:val="20"/>
        </w:rPr>
        <w:t xml:space="preserve"> </w:t>
      </w:r>
      <w:r>
        <w:rPr>
          <w:rFonts w:ascii="宋体" w:hAnsi="宋体" w:eastAsia="宋体" w:cs="宋体"/>
          <w:spacing w:val="7"/>
          <w:sz w:val="20"/>
          <w:szCs w:val="20"/>
        </w:rPr>
        <w:t>部分：绝缘水平、绝</w:t>
      </w:r>
      <w:r>
        <w:rPr>
          <w:rFonts w:ascii="宋体" w:hAnsi="宋体" w:eastAsia="宋体" w:cs="宋体"/>
          <w:spacing w:val="6"/>
          <w:sz w:val="20"/>
          <w:szCs w:val="20"/>
        </w:rPr>
        <w:t>缘试验和外绝缘空气间隙</w:t>
      </w:r>
    </w:p>
    <w:p w14:paraId="7BDC35B0">
      <w:pPr>
        <w:spacing w:before="65" w:line="228" w:lineRule="auto"/>
        <w:ind w:left="446"/>
        <w:rPr>
          <w:rFonts w:ascii="宋体" w:hAnsi="宋体" w:eastAsia="宋体" w:cs="宋体"/>
          <w:sz w:val="20"/>
          <w:szCs w:val="20"/>
        </w:rPr>
      </w:pPr>
      <w:r>
        <w:rPr>
          <w:rFonts w:ascii="Times New Roman" w:hAnsi="Times New Roman" w:eastAsia="Times New Roman" w:cs="Times New Roman"/>
          <w:sz w:val="20"/>
          <w:szCs w:val="20"/>
        </w:rPr>
        <w:t>GB</w:t>
      </w:r>
      <w:r>
        <w:rPr>
          <w:rFonts w:ascii="Times New Roman" w:hAnsi="Times New Roman" w:eastAsia="Times New Roman" w:cs="Times New Roman"/>
          <w:spacing w:val="7"/>
          <w:sz w:val="20"/>
          <w:szCs w:val="20"/>
        </w:rPr>
        <w:t>/T</w:t>
      </w:r>
      <w:r>
        <w:rPr>
          <w:rFonts w:ascii="Times New Roman" w:hAnsi="Times New Roman" w:eastAsia="Times New Roman" w:cs="Times New Roman"/>
          <w:spacing w:val="33"/>
          <w:w w:val="101"/>
          <w:sz w:val="20"/>
          <w:szCs w:val="20"/>
        </w:rPr>
        <w:t xml:space="preserve"> </w:t>
      </w:r>
      <w:r>
        <w:rPr>
          <w:rFonts w:ascii="Times New Roman" w:hAnsi="Times New Roman" w:eastAsia="Times New Roman" w:cs="Times New Roman"/>
          <w:spacing w:val="7"/>
          <w:sz w:val="20"/>
          <w:szCs w:val="20"/>
        </w:rPr>
        <w:t xml:space="preserve">1094.4    </w:t>
      </w:r>
      <w:r>
        <w:rPr>
          <w:rFonts w:ascii="宋体" w:hAnsi="宋体" w:eastAsia="宋体" w:cs="宋体"/>
          <w:spacing w:val="7"/>
          <w:sz w:val="20"/>
          <w:szCs w:val="20"/>
        </w:rPr>
        <w:t>电力变压器  第</w:t>
      </w:r>
      <w:r>
        <w:rPr>
          <w:rFonts w:ascii="宋体" w:hAnsi="宋体" w:eastAsia="宋体" w:cs="宋体"/>
          <w:spacing w:val="-42"/>
          <w:sz w:val="20"/>
          <w:szCs w:val="20"/>
        </w:rPr>
        <w:t xml:space="preserve"> </w:t>
      </w:r>
      <w:r>
        <w:rPr>
          <w:rFonts w:ascii="Times New Roman" w:hAnsi="Times New Roman" w:eastAsia="Times New Roman" w:cs="Times New Roman"/>
          <w:spacing w:val="7"/>
          <w:sz w:val="20"/>
          <w:szCs w:val="20"/>
        </w:rPr>
        <w:t>4</w:t>
      </w:r>
      <w:r>
        <w:rPr>
          <w:rFonts w:ascii="Times New Roman" w:hAnsi="Times New Roman" w:eastAsia="Times New Roman" w:cs="Times New Roman"/>
          <w:spacing w:val="17"/>
          <w:sz w:val="20"/>
          <w:szCs w:val="20"/>
        </w:rPr>
        <w:t xml:space="preserve"> </w:t>
      </w:r>
      <w:r>
        <w:rPr>
          <w:rFonts w:ascii="宋体" w:hAnsi="宋体" w:eastAsia="宋体" w:cs="宋体"/>
          <w:spacing w:val="7"/>
          <w:sz w:val="20"/>
          <w:szCs w:val="20"/>
        </w:rPr>
        <w:t>部分：</w:t>
      </w:r>
      <w:r>
        <w:rPr>
          <w:rFonts w:ascii="宋体" w:hAnsi="宋体" w:eastAsia="宋体" w:cs="宋体"/>
          <w:spacing w:val="-52"/>
          <w:sz w:val="20"/>
          <w:szCs w:val="20"/>
        </w:rPr>
        <w:t xml:space="preserve"> </w:t>
      </w:r>
      <w:r>
        <w:rPr>
          <w:rFonts w:ascii="宋体" w:hAnsi="宋体" w:eastAsia="宋体" w:cs="宋体"/>
          <w:spacing w:val="7"/>
          <w:sz w:val="20"/>
          <w:szCs w:val="20"/>
        </w:rPr>
        <w:t>电力变压器和电抗器的雷电冲击和操作冲击试</w:t>
      </w:r>
    </w:p>
    <w:p w14:paraId="4F77BB56">
      <w:pPr>
        <w:spacing w:before="66" w:line="228" w:lineRule="auto"/>
        <w:ind w:left="21"/>
        <w:rPr>
          <w:rFonts w:ascii="宋体" w:hAnsi="宋体" w:eastAsia="宋体" w:cs="宋体"/>
          <w:sz w:val="20"/>
          <w:szCs w:val="20"/>
        </w:rPr>
      </w:pPr>
      <w:r>
        <w:rPr>
          <w:rFonts w:ascii="宋体" w:hAnsi="宋体" w:eastAsia="宋体" w:cs="宋体"/>
          <w:spacing w:val="7"/>
          <w:sz w:val="20"/>
          <w:szCs w:val="20"/>
        </w:rPr>
        <w:t>验导则</w:t>
      </w:r>
    </w:p>
    <w:p w14:paraId="3447399E">
      <w:pPr>
        <w:spacing w:before="64" w:line="288" w:lineRule="auto"/>
        <w:ind w:left="446" w:right="2845"/>
        <w:rPr>
          <w:rFonts w:ascii="宋体" w:hAnsi="宋体" w:eastAsia="宋体" w:cs="宋体"/>
          <w:sz w:val="20"/>
          <w:szCs w:val="20"/>
        </w:rPr>
      </w:pPr>
      <w:r>
        <w:rPr>
          <w:rFonts w:ascii="Times New Roman" w:hAnsi="Times New Roman" w:eastAsia="Times New Roman" w:cs="Times New Roman"/>
          <w:sz w:val="20"/>
          <w:szCs w:val="20"/>
        </w:rPr>
        <w:t>GB</w:t>
      </w:r>
      <w:r>
        <w:rPr>
          <w:rFonts w:ascii="Times New Roman" w:hAnsi="Times New Roman" w:eastAsia="Times New Roman" w:cs="Times New Roman"/>
          <w:spacing w:val="5"/>
          <w:sz w:val="20"/>
          <w:szCs w:val="20"/>
        </w:rPr>
        <w:t>/T</w:t>
      </w:r>
      <w:r>
        <w:rPr>
          <w:rFonts w:ascii="Times New Roman" w:hAnsi="Times New Roman" w:eastAsia="Times New Roman" w:cs="Times New Roman"/>
          <w:spacing w:val="37"/>
          <w:w w:val="101"/>
          <w:sz w:val="20"/>
          <w:szCs w:val="20"/>
        </w:rPr>
        <w:t xml:space="preserve"> </w:t>
      </w:r>
      <w:r>
        <w:rPr>
          <w:rFonts w:ascii="Times New Roman" w:hAnsi="Times New Roman" w:eastAsia="Times New Roman" w:cs="Times New Roman"/>
          <w:spacing w:val="5"/>
          <w:sz w:val="20"/>
          <w:szCs w:val="20"/>
        </w:rPr>
        <w:t xml:space="preserve">1094.5    </w:t>
      </w:r>
      <w:r>
        <w:rPr>
          <w:rFonts w:ascii="宋体" w:hAnsi="宋体" w:eastAsia="宋体" w:cs="宋体"/>
          <w:spacing w:val="5"/>
          <w:sz w:val="20"/>
          <w:szCs w:val="20"/>
        </w:rPr>
        <w:t>电力变压器</w:t>
      </w:r>
      <w:r>
        <w:rPr>
          <w:rFonts w:ascii="宋体" w:hAnsi="宋体" w:eastAsia="宋体" w:cs="宋体"/>
          <w:spacing w:val="9"/>
          <w:sz w:val="20"/>
          <w:szCs w:val="20"/>
        </w:rPr>
        <w:t xml:space="preserve">  </w:t>
      </w:r>
      <w:r>
        <w:rPr>
          <w:rFonts w:ascii="宋体" w:hAnsi="宋体" w:eastAsia="宋体" w:cs="宋体"/>
          <w:spacing w:val="5"/>
          <w:sz w:val="20"/>
          <w:szCs w:val="20"/>
        </w:rPr>
        <w:t>第</w:t>
      </w:r>
      <w:r>
        <w:rPr>
          <w:rFonts w:ascii="宋体" w:hAnsi="宋体" w:eastAsia="宋体" w:cs="宋体"/>
          <w:spacing w:val="-37"/>
          <w:sz w:val="20"/>
          <w:szCs w:val="20"/>
        </w:rPr>
        <w:t xml:space="preserve"> </w:t>
      </w:r>
      <w:r>
        <w:rPr>
          <w:rFonts w:ascii="Times New Roman" w:hAnsi="Times New Roman" w:eastAsia="Times New Roman" w:cs="Times New Roman"/>
          <w:spacing w:val="5"/>
          <w:sz w:val="20"/>
          <w:szCs w:val="20"/>
        </w:rPr>
        <w:t>5</w:t>
      </w:r>
      <w:r>
        <w:rPr>
          <w:rFonts w:ascii="Times New Roman" w:hAnsi="Times New Roman" w:eastAsia="Times New Roman" w:cs="Times New Roman"/>
          <w:spacing w:val="15"/>
          <w:w w:val="101"/>
          <w:sz w:val="20"/>
          <w:szCs w:val="20"/>
        </w:rPr>
        <w:t xml:space="preserve"> </w:t>
      </w:r>
      <w:r>
        <w:rPr>
          <w:rFonts w:ascii="宋体" w:hAnsi="宋体" w:eastAsia="宋体" w:cs="宋体"/>
          <w:spacing w:val="5"/>
          <w:sz w:val="20"/>
          <w:szCs w:val="20"/>
        </w:rPr>
        <w:t>部分：承受短路的能力</w:t>
      </w:r>
      <w:r>
        <w:rPr>
          <w:rFonts w:ascii="Times New Roman" w:hAnsi="Times New Roman" w:eastAsia="Times New Roman" w:cs="Times New Roman"/>
          <w:sz w:val="20"/>
          <w:szCs w:val="20"/>
        </w:rPr>
        <w:t>GB</w:t>
      </w:r>
      <w:r>
        <w:rPr>
          <w:rFonts w:ascii="Times New Roman" w:hAnsi="Times New Roman" w:eastAsia="Times New Roman" w:cs="Times New Roman"/>
          <w:spacing w:val="4"/>
          <w:sz w:val="20"/>
          <w:szCs w:val="20"/>
        </w:rPr>
        <w:t>/T</w:t>
      </w:r>
      <w:r>
        <w:rPr>
          <w:rFonts w:ascii="Times New Roman" w:hAnsi="Times New Roman" w:eastAsia="Times New Roman" w:cs="Times New Roman"/>
          <w:spacing w:val="31"/>
          <w:sz w:val="20"/>
          <w:szCs w:val="20"/>
        </w:rPr>
        <w:t xml:space="preserve"> </w:t>
      </w:r>
      <w:r>
        <w:rPr>
          <w:rFonts w:ascii="Times New Roman" w:hAnsi="Times New Roman" w:eastAsia="Times New Roman" w:cs="Times New Roman"/>
          <w:spacing w:val="4"/>
          <w:sz w:val="20"/>
          <w:szCs w:val="20"/>
        </w:rPr>
        <w:t>1094.10</w:t>
      </w:r>
      <w:r>
        <w:rPr>
          <w:rFonts w:ascii="Times New Roman" w:hAnsi="Times New Roman" w:eastAsia="Times New Roman" w:cs="Times New Roman"/>
          <w:spacing w:val="18"/>
          <w:w w:val="101"/>
          <w:sz w:val="20"/>
          <w:szCs w:val="20"/>
        </w:rPr>
        <w:t xml:space="preserve">  </w:t>
      </w:r>
      <w:r>
        <w:rPr>
          <w:rFonts w:ascii="宋体" w:hAnsi="宋体" w:eastAsia="宋体" w:cs="宋体"/>
          <w:spacing w:val="4"/>
          <w:sz w:val="20"/>
          <w:szCs w:val="20"/>
        </w:rPr>
        <w:t>电力变压器  第</w:t>
      </w:r>
      <w:r>
        <w:rPr>
          <w:rFonts w:ascii="宋体" w:hAnsi="宋体" w:eastAsia="宋体" w:cs="宋体"/>
          <w:spacing w:val="-23"/>
          <w:sz w:val="20"/>
          <w:szCs w:val="20"/>
        </w:rPr>
        <w:t xml:space="preserve"> </w:t>
      </w:r>
      <w:r>
        <w:rPr>
          <w:rFonts w:ascii="Times New Roman" w:hAnsi="Times New Roman" w:eastAsia="Times New Roman" w:cs="Times New Roman"/>
          <w:spacing w:val="4"/>
          <w:sz w:val="20"/>
          <w:szCs w:val="20"/>
        </w:rPr>
        <w:t xml:space="preserve">10 </w:t>
      </w:r>
      <w:r>
        <w:rPr>
          <w:rFonts w:ascii="宋体" w:hAnsi="宋体" w:eastAsia="宋体" w:cs="宋体"/>
          <w:spacing w:val="4"/>
          <w:sz w:val="20"/>
          <w:szCs w:val="20"/>
        </w:rPr>
        <w:t>部分：声级测定</w:t>
      </w:r>
    </w:p>
    <w:p w14:paraId="6153CAB4">
      <w:pPr>
        <w:spacing w:before="4" w:line="287" w:lineRule="auto"/>
        <w:ind w:left="446" w:right="3123"/>
        <w:rPr>
          <w:rFonts w:ascii="宋体" w:hAnsi="宋体" w:eastAsia="宋体" w:cs="宋体"/>
          <w:sz w:val="20"/>
          <w:szCs w:val="20"/>
        </w:rPr>
      </w:pPr>
      <w:r>
        <w:rPr>
          <w:rFonts w:ascii="Times New Roman" w:hAnsi="Times New Roman" w:eastAsia="Times New Roman" w:cs="Times New Roman"/>
          <w:sz w:val="20"/>
          <w:szCs w:val="20"/>
        </w:rPr>
        <w:t>GB</w:t>
      </w:r>
      <w:r>
        <w:rPr>
          <w:rFonts w:ascii="Times New Roman" w:hAnsi="Times New Roman" w:eastAsia="Times New Roman" w:cs="Times New Roman"/>
          <w:spacing w:val="3"/>
          <w:sz w:val="20"/>
          <w:szCs w:val="20"/>
        </w:rPr>
        <w:t>/T</w:t>
      </w:r>
      <w:r>
        <w:rPr>
          <w:rFonts w:ascii="Times New Roman" w:hAnsi="Times New Roman" w:eastAsia="Times New Roman" w:cs="Times New Roman"/>
          <w:spacing w:val="27"/>
          <w:sz w:val="20"/>
          <w:szCs w:val="20"/>
        </w:rPr>
        <w:t xml:space="preserve"> </w:t>
      </w:r>
      <w:r>
        <w:rPr>
          <w:rFonts w:ascii="Times New Roman" w:hAnsi="Times New Roman" w:eastAsia="Times New Roman" w:cs="Times New Roman"/>
          <w:spacing w:val="3"/>
          <w:sz w:val="20"/>
          <w:szCs w:val="20"/>
        </w:rPr>
        <w:t>1094.</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3"/>
          <w:sz w:val="20"/>
          <w:szCs w:val="20"/>
        </w:rPr>
        <w:t>11</w:t>
      </w:r>
      <w:r>
        <w:rPr>
          <w:rFonts w:ascii="Times New Roman" w:hAnsi="Times New Roman" w:eastAsia="Times New Roman" w:cs="Times New Roman"/>
          <w:spacing w:val="16"/>
          <w:sz w:val="20"/>
          <w:szCs w:val="20"/>
        </w:rPr>
        <w:t xml:space="preserve">  </w:t>
      </w:r>
      <w:r>
        <w:rPr>
          <w:rFonts w:ascii="宋体" w:hAnsi="宋体" w:eastAsia="宋体" w:cs="宋体"/>
          <w:spacing w:val="3"/>
          <w:sz w:val="20"/>
          <w:szCs w:val="20"/>
        </w:rPr>
        <w:t>电力变压器  第</w:t>
      </w:r>
      <w:r>
        <w:rPr>
          <w:rFonts w:ascii="宋体" w:hAnsi="宋体" w:eastAsia="宋体" w:cs="宋体"/>
          <w:spacing w:val="-21"/>
          <w:sz w:val="20"/>
          <w:szCs w:val="20"/>
        </w:rPr>
        <w:t xml:space="preserve"> </w:t>
      </w:r>
      <w:r>
        <w:rPr>
          <w:rFonts w:ascii="Times New Roman" w:hAnsi="Times New Roman" w:eastAsia="Times New Roman" w:cs="Times New Roman"/>
          <w:spacing w:val="3"/>
          <w:sz w:val="20"/>
          <w:szCs w:val="20"/>
        </w:rPr>
        <w:t xml:space="preserve">11  </w:t>
      </w:r>
      <w:r>
        <w:rPr>
          <w:rFonts w:ascii="宋体" w:hAnsi="宋体" w:eastAsia="宋体" w:cs="宋体"/>
          <w:spacing w:val="3"/>
          <w:sz w:val="20"/>
          <w:szCs w:val="20"/>
        </w:rPr>
        <w:t>部分：干式变压器</w:t>
      </w:r>
      <w:r>
        <w:rPr>
          <w:rFonts w:ascii="Times New Roman" w:hAnsi="Times New Roman" w:eastAsia="Times New Roman" w:cs="Times New Roman"/>
          <w:sz w:val="20"/>
          <w:szCs w:val="20"/>
        </w:rPr>
        <w:t>GB</w:t>
      </w:r>
      <w:r>
        <w:rPr>
          <w:rFonts w:ascii="Times New Roman" w:hAnsi="Times New Roman" w:eastAsia="Times New Roman" w:cs="Times New Roman"/>
          <w:spacing w:val="7"/>
          <w:sz w:val="20"/>
          <w:szCs w:val="20"/>
        </w:rPr>
        <w:t xml:space="preserve">/T 2900.95    </w:t>
      </w:r>
      <w:r>
        <w:rPr>
          <w:rFonts w:ascii="宋体" w:hAnsi="宋体" w:eastAsia="宋体" w:cs="宋体"/>
          <w:spacing w:val="7"/>
          <w:sz w:val="20"/>
          <w:szCs w:val="20"/>
        </w:rPr>
        <w:t>电工术语</w:t>
      </w:r>
      <w:r>
        <w:rPr>
          <w:rFonts w:ascii="宋体" w:hAnsi="宋体" w:eastAsia="宋体" w:cs="宋体"/>
          <w:spacing w:val="10"/>
          <w:sz w:val="20"/>
          <w:szCs w:val="20"/>
        </w:rPr>
        <w:t xml:space="preserve">  </w:t>
      </w:r>
      <w:r>
        <w:rPr>
          <w:rFonts w:ascii="宋体" w:hAnsi="宋体" w:eastAsia="宋体" w:cs="宋体"/>
          <w:spacing w:val="7"/>
          <w:sz w:val="20"/>
          <w:szCs w:val="20"/>
        </w:rPr>
        <w:t>变</w:t>
      </w:r>
      <w:r>
        <w:rPr>
          <w:rFonts w:ascii="宋体" w:hAnsi="宋体" w:eastAsia="宋体" w:cs="宋体"/>
          <w:spacing w:val="6"/>
          <w:sz w:val="20"/>
          <w:szCs w:val="20"/>
        </w:rPr>
        <w:t>压器、调压器和电抗器</w:t>
      </w:r>
      <w:r>
        <w:rPr>
          <w:rFonts w:ascii="Times New Roman" w:hAnsi="Times New Roman" w:eastAsia="Times New Roman" w:cs="Times New Roman"/>
          <w:sz w:val="20"/>
          <w:szCs w:val="20"/>
        </w:rPr>
        <w:t>GB</w:t>
      </w:r>
      <w:r>
        <w:rPr>
          <w:rFonts w:ascii="Times New Roman" w:hAnsi="Times New Roman" w:eastAsia="Times New Roman" w:cs="Times New Roman"/>
          <w:spacing w:val="4"/>
          <w:sz w:val="20"/>
          <w:szCs w:val="20"/>
        </w:rPr>
        <w:t xml:space="preserve">/T 4109    </w:t>
      </w:r>
      <w:r>
        <w:rPr>
          <w:rFonts w:ascii="宋体" w:hAnsi="宋体" w:eastAsia="宋体" w:cs="宋体"/>
          <w:spacing w:val="4"/>
          <w:sz w:val="20"/>
          <w:szCs w:val="20"/>
        </w:rPr>
        <w:t>交流电压高于</w:t>
      </w:r>
      <w:r>
        <w:rPr>
          <w:rFonts w:ascii="宋体" w:hAnsi="宋体" w:eastAsia="宋体" w:cs="宋体"/>
          <w:spacing w:val="-3"/>
          <w:sz w:val="20"/>
          <w:szCs w:val="20"/>
        </w:rPr>
        <w:t xml:space="preserve"> </w:t>
      </w:r>
      <w:r>
        <w:rPr>
          <w:rFonts w:ascii="Times New Roman" w:hAnsi="Times New Roman" w:eastAsia="Times New Roman" w:cs="Times New Roman"/>
          <w:spacing w:val="4"/>
          <w:sz w:val="20"/>
          <w:szCs w:val="20"/>
        </w:rPr>
        <w:t>1000V</w:t>
      </w:r>
      <w:r>
        <w:rPr>
          <w:rFonts w:ascii="Times New Roman" w:hAnsi="Times New Roman" w:eastAsia="Times New Roman" w:cs="Times New Roman"/>
          <w:spacing w:val="29"/>
          <w:sz w:val="20"/>
          <w:szCs w:val="20"/>
        </w:rPr>
        <w:t xml:space="preserve"> </w:t>
      </w:r>
      <w:r>
        <w:rPr>
          <w:rFonts w:ascii="宋体" w:hAnsi="宋体" w:eastAsia="宋体" w:cs="宋体"/>
          <w:spacing w:val="4"/>
          <w:sz w:val="20"/>
          <w:szCs w:val="20"/>
        </w:rPr>
        <w:t>的绝缘套管</w:t>
      </w:r>
    </w:p>
    <w:p w14:paraId="6B83959F">
      <w:pPr>
        <w:spacing w:line="227" w:lineRule="auto"/>
        <w:ind w:left="446"/>
        <w:rPr>
          <w:rFonts w:ascii="宋体" w:hAnsi="宋体" w:eastAsia="宋体" w:cs="宋体"/>
          <w:sz w:val="20"/>
          <w:szCs w:val="20"/>
        </w:rPr>
      </w:pPr>
      <w:r>
        <w:rPr>
          <w:rFonts w:ascii="Times New Roman" w:hAnsi="Times New Roman" w:eastAsia="Times New Roman" w:cs="Times New Roman"/>
          <w:sz w:val="20"/>
          <w:szCs w:val="20"/>
        </w:rPr>
        <w:t>GB</w:t>
      </w:r>
      <w:r>
        <w:rPr>
          <w:rFonts w:ascii="Times New Roman" w:hAnsi="Times New Roman" w:eastAsia="Times New Roman" w:cs="Times New Roman"/>
          <w:spacing w:val="6"/>
          <w:sz w:val="20"/>
          <w:szCs w:val="20"/>
        </w:rPr>
        <w:t xml:space="preserve">/T 4208    </w:t>
      </w:r>
      <w:r>
        <w:rPr>
          <w:rFonts w:ascii="宋体" w:hAnsi="宋体" w:eastAsia="宋体" w:cs="宋体"/>
          <w:spacing w:val="6"/>
          <w:sz w:val="20"/>
          <w:szCs w:val="20"/>
        </w:rPr>
        <w:t>外壳防护等级（</w:t>
      </w:r>
      <w:r>
        <w:rPr>
          <w:rFonts w:ascii="Times New Roman" w:hAnsi="Times New Roman" w:eastAsia="Times New Roman" w:cs="Times New Roman"/>
          <w:sz w:val="20"/>
          <w:szCs w:val="20"/>
        </w:rPr>
        <w:t>IP</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代码）</w:t>
      </w:r>
    </w:p>
    <w:p w14:paraId="269578AC">
      <w:pPr>
        <w:spacing w:before="65" w:line="228" w:lineRule="auto"/>
        <w:ind w:left="446"/>
        <w:rPr>
          <w:rFonts w:ascii="宋体" w:hAnsi="宋体" w:eastAsia="宋体" w:cs="宋体"/>
          <w:sz w:val="20"/>
          <w:szCs w:val="20"/>
        </w:rPr>
      </w:pPr>
      <w:r>
        <w:rPr>
          <w:rFonts w:ascii="Times New Roman" w:hAnsi="Times New Roman" w:eastAsia="Times New Roman" w:cs="Times New Roman"/>
          <w:sz w:val="20"/>
          <w:szCs w:val="20"/>
        </w:rPr>
        <w:t>GB</w:t>
      </w:r>
      <w:r>
        <w:rPr>
          <w:rFonts w:ascii="Times New Roman" w:hAnsi="Times New Roman" w:eastAsia="Times New Roman" w:cs="Times New Roman"/>
          <w:spacing w:val="7"/>
          <w:sz w:val="20"/>
          <w:szCs w:val="20"/>
        </w:rPr>
        <w:t xml:space="preserve">/T 5273    </w:t>
      </w:r>
      <w:r>
        <w:rPr>
          <w:rFonts w:ascii="宋体" w:hAnsi="宋体" w:eastAsia="宋体" w:cs="宋体"/>
          <w:spacing w:val="7"/>
          <w:sz w:val="20"/>
          <w:szCs w:val="20"/>
        </w:rPr>
        <w:t>变压器、高压电器和套管的接线端子</w:t>
      </w:r>
    </w:p>
    <w:p w14:paraId="3DB21B34">
      <w:pPr>
        <w:spacing w:before="65" w:line="228" w:lineRule="auto"/>
        <w:ind w:left="446"/>
        <w:rPr>
          <w:rFonts w:ascii="宋体" w:hAnsi="宋体" w:eastAsia="宋体" w:cs="宋体"/>
          <w:sz w:val="20"/>
          <w:szCs w:val="20"/>
        </w:rPr>
      </w:pPr>
      <w:r>
        <w:rPr>
          <w:rFonts w:ascii="Times New Roman" w:hAnsi="Times New Roman" w:eastAsia="Times New Roman" w:cs="Times New Roman"/>
          <w:sz w:val="20"/>
          <w:szCs w:val="20"/>
        </w:rPr>
        <w:t>GB</w:t>
      </w:r>
      <w:r>
        <w:rPr>
          <w:rFonts w:ascii="Times New Roman" w:hAnsi="Times New Roman" w:eastAsia="Times New Roman" w:cs="Times New Roman"/>
          <w:spacing w:val="6"/>
          <w:sz w:val="20"/>
          <w:szCs w:val="20"/>
        </w:rPr>
        <w:t xml:space="preserve">/T 7354    </w:t>
      </w:r>
      <w:r>
        <w:rPr>
          <w:rFonts w:ascii="宋体" w:hAnsi="宋体" w:eastAsia="宋体" w:cs="宋体"/>
          <w:spacing w:val="6"/>
          <w:sz w:val="20"/>
          <w:szCs w:val="20"/>
        </w:rPr>
        <w:t>高电压试验技术</w:t>
      </w:r>
      <w:r>
        <w:rPr>
          <w:rFonts w:ascii="宋体" w:hAnsi="宋体" w:eastAsia="宋体" w:cs="宋体"/>
          <w:spacing w:val="31"/>
          <w:sz w:val="20"/>
          <w:szCs w:val="20"/>
        </w:rPr>
        <w:t xml:space="preserve"> </w:t>
      </w:r>
      <w:r>
        <w:rPr>
          <w:rFonts w:ascii="宋体" w:hAnsi="宋体" w:eastAsia="宋体" w:cs="宋体"/>
          <w:spacing w:val="6"/>
          <w:sz w:val="20"/>
          <w:szCs w:val="20"/>
        </w:rPr>
        <w:t>局部放电测量</w:t>
      </w:r>
    </w:p>
    <w:p w14:paraId="5E6BF8AD">
      <w:pPr>
        <w:spacing w:before="66" w:line="288" w:lineRule="auto"/>
        <w:ind w:left="22" w:right="58" w:firstLine="423"/>
        <w:rPr>
          <w:rFonts w:ascii="宋体" w:hAnsi="宋体" w:eastAsia="宋体" w:cs="宋体"/>
          <w:sz w:val="20"/>
          <w:szCs w:val="20"/>
        </w:rPr>
      </w:pPr>
      <w:r>
        <w:rPr>
          <w:rFonts w:ascii="Times New Roman" w:hAnsi="Times New Roman" w:eastAsia="Times New Roman" w:cs="Times New Roman"/>
          <w:sz w:val="20"/>
          <w:szCs w:val="20"/>
        </w:rPr>
        <w:t>GB</w:t>
      </w:r>
      <w:r>
        <w:rPr>
          <w:rFonts w:ascii="Times New Roman" w:hAnsi="Times New Roman" w:eastAsia="Times New Roman" w:cs="Times New Roman"/>
          <w:spacing w:val="6"/>
          <w:sz w:val="20"/>
          <w:szCs w:val="20"/>
        </w:rPr>
        <w:t>/T</w:t>
      </w:r>
      <w:r>
        <w:rPr>
          <w:rFonts w:ascii="Times New Roman" w:hAnsi="Times New Roman" w:eastAsia="Times New Roman" w:cs="Times New Roman"/>
          <w:spacing w:val="16"/>
          <w:sz w:val="20"/>
          <w:szCs w:val="20"/>
        </w:rPr>
        <w:t xml:space="preserve"> </w:t>
      </w:r>
      <w:r>
        <w:rPr>
          <w:rFonts w:ascii="Times New Roman" w:hAnsi="Times New Roman" w:eastAsia="Times New Roman" w:cs="Times New Roman"/>
          <w:spacing w:val="6"/>
          <w:sz w:val="20"/>
          <w:szCs w:val="20"/>
        </w:rPr>
        <w:t>8287.</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6"/>
          <w:sz w:val="20"/>
          <w:szCs w:val="20"/>
        </w:rPr>
        <w:t xml:space="preserve">1    </w:t>
      </w:r>
      <w:r>
        <w:rPr>
          <w:rFonts w:ascii="宋体" w:hAnsi="宋体" w:eastAsia="宋体" w:cs="宋体"/>
          <w:spacing w:val="6"/>
          <w:sz w:val="20"/>
          <w:szCs w:val="20"/>
        </w:rPr>
        <w:t>标称电压高于</w:t>
      </w:r>
      <w:r>
        <w:rPr>
          <w:rFonts w:ascii="宋体" w:hAnsi="宋体" w:eastAsia="宋体" w:cs="宋体"/>
          <w:spacing w:val="-23"/>
          <w:sz w:val="20"/>
          <w:szCs w:val="20"/>
        </w:rPr>
        <w:t xml:space="preserve"> </w:t>
      </w:r>
      <w:r>
        <w:rPr>
          <w:rFonts w:ascii="Times New Roman" w:hAnsi="Times New Roman" w:eastAsia="Times New Roman" w:cs="Times New Roman"/>
          <w:spacing w:val="6"/>
          <w:sz w:val="20"/>
          <w:szCs w:val="20"/>
        </w:rPr>
        <w:t>1000V</w:t>
      </w:r>
      <w:r>
        <w:rPr>
          <w:rFonts w:ascii="Times New Roman" w:hAnsi="Times New Roman" w:eastAsia="Times New Roman" w:cs="Times New Roman"/>
          <w:spacing w:val="17"/>
          <w:w w:val="101"/>
          <w:sz w:val="20"/>
          <w:szCs w:val="20"/>
        </w:rPr>
        <w:t xml:space="preserve"> </w:t>
      </w:r>
      <w:r>
        <w:rPr>
          <w:rFonts w:ascii="宋体" w:hAnsi="宋体" w:eastAsia="宋体" w:cs="宋体"/>
          <w:spacing w:val="5"/>
          <w:sz w:val="20"/>
          <w:szCs w:val="20"/>
        </w:rPr>
        <w:t>系统用户内和户外支柱绝缘子  第</w:t>
      </w:r>
      <w:r>
        <w:rPr>
          <w:rFonts w:ascii="宋体" w:hAnsi="宋体" w:eastAsia="宋体" w:cs="宋体"/>
          <w:spacing w:val="-23"/>
          <w:sz w:val="20"/>
          <w:szCs w:val="20"/>
        </w:rPr>
        <w:t xml:space="preserve"> </w:t>
      </w:r>
      <w:r>
        <w:rPr>
          <w:rFonts w:ascii="Times New Roman" w:hAnsi="Times New Roman" w:eastAsia="Times New Roman" w:cs="Times New Roman"/>
          <w:spacing w:val="5"/>
          <w:sz w:val="20"/>
          <w:szCs w:val="20"/>
        </w:rPr>
        <w:t xml:space="preserve">1 </w:t>
      </w:r>
      <w:r>
        <w:rPr>
          <w:rFonts w:ascii="宋体" w:hAnsi="宋体" w:eastAsia="宋体" w:cs="宋体"/>
          <w:spacing w:val="5"/>
          <w:sz w:val="20"/>
          <w:szCs w:val="20"/>
        </w:rPr>
        <w:t>部分：瓷或玻</w:t>
      </w:r>
      <w:r>
        <w:rPr>
          <w:rFonts w:ascii="宋体" w:hAnsi="宋体" w:eastAsia="宋体" w:cs="宋体"/>
          <w:spacing w:val="8"/>
          <w:sz w:val="20"/>
          <w:szCs w:val="20"/>
        </w:rPr>
        <w:t>璃绝缘子的试验</w:t>
      </w:r>
    </w:p>
    <w:p w14:paraId="289020C1">
      <w:pPr>
        <w:spacing w:line="288" w:lineRule="auto"/>
        <w:ind w:left="22" w:right="58" w:firstLine="423"/>
        <w:rPr>
          <w:rFonts w:ascii="宋体" w:hAnsi="宋体" w:eastAsia="宋体" w:cs="宋体"/>
          <w:sz w:val="20"/>
          <w:szCs w:val="20"/>
        </w:rPr>
      </w:pPr>
      <w:r>
        <w:rPr>
          <w:rFonts w:ascii="Times New Roman" w:hAnsi="Times New Roman" w:eastAsia="Times New Roman" w:cs="Times New Roman"/>
          <w:sz w:val="20"/>
          <w:szCs w:val="20"/>
        </w:rPr>
        <w:t>GB</w:t>
      </w:r>
      <w:r>
        <w:rPr>
          <w:rFonts w:ascii="Times New Roman" w:hAnsi="Times New Roman" w:eastAsia="Times New Roman" w:cs="Times New Roman"/>
          <w:spacing w:val="7"/>
          <w:sz w:val="20"/>
          <w:szCs w:val="20"/>
        </w:rPr>
        <w:t>/T</w:t>
      </w:r>
      <w:r>
        <w:rPr>
          <w:rFonts w:ascii="Times New Roman" w:hAnsi="Times New Roman" w:eastAsia="Times New Roman" w:cs="Times New Roman"/>
          <w:spacing w:val="16"/>
          <w:sz w:val="20"/>
          <w:szCs w:val="20"/>
        </w:rPr>
        <w:t xml:space="preserve"> </w:t>
      </w:r>
      <w:r>
        <w:rPr>
          <w:rFonts w:ascii="Times New Roman" w:hAnsi="Times New Roman" w:eastAsia="Times New Roman" w:cs="Times New Roman"/>
          <w:spacing w:val="7"/>
          <w:sz w:val="20"/>
          <w:szCs w:val="20"/>
        </w:rPr>
        <w:t xml:space="preserve">8287.2    </w:t>
      </w:r>
      <w:r>
        <w:rPr>
          <w:rFonts w:ascii="宋体" w:hAnsi="宋体" w:eastAsia="宋体" w:cs="宋体"/>
          <w:spacing w:val="7"/>
          <w:sz w:val="20"/>
          <w:szCs w:val="20"/>
        </w:rPr>
        <w:t>标称电压高于</w:t>
      </w:r>
      <w:r>
        <w:rPr>
          <w:rFonts w:ascii="宋体" w:hAnsi="宋体" w:eastAsia="宋体" w:cs="宋体"/>
          <w:spacing w:val="-23"/>
          <w:sz w:val="20"/>
          <w:szCs w:val="20"/>
        </w:rPr>
        <w:t xml:space="preserve"> </w:t>
      </w:r>
      <w:r>
        <w:rPr>
          <w:rFonts w:ascii="Times New Roman" w:hAnsi="Times New Roman" w:eastAsia="Times New Roman" w:cs="Times New Roman"/>
          <w:spacing w:val="7"/>
          <w:sz w:val="20"/>
          <w:szCs w:val="20"/>
        </w:rPr>
        <w:t>100</w:t>
      </w:r>
      <w:r>
        <w:rPr>
          <w:rFonts w:ascii="Times New Roman" w:hAnsi="Times New Roman" w:eastAsia="Times New Roman" w:cs="Times New Roman"/>
          <w:spacing w:val="6"/>
          <w:sz w:val="20"/>
          <w:szCs w:val="20"/>
        </w:rPr>
        <w:t>0V</w:t>
      </w:r>
      <w:r>
        <w:rPr>
          <w:rFonts w:ascii="Times New Roman" w:hAnsi="Times New Roman" w:eastAsia="Times New Roman" w:cs="Times New Roman"/>
          <w:spacing w:val="18"/>
          <w:sz w:val="20"/>
          <w:szCs w:val="20"/>
        </w:rPr>
        <w:t xml:space="preserve"> </w:t>
      </w:r>
      <w:r>
        <w:rPr>
          <w:rFonts w:ascii="宋体" w:hAnsi="宋体" w:eastAsia="宋体" w:cs="宋体"/>
          <w:spacing w:val="6"/>
          <w:sz w:val="20"/>
          <w:szCs w:val="20"/>
        </w:rPr>
        <w:t>系统用户内和户外支柱绝缘子  第</w:t>
      </w:r>
      <w:r>
        <w:rPr>
          <w:rFonts w:ascii="宋体" w:hAnsi="宋体" w:eastAsia="宋体" w:cs="宋体"/>
          <w:spacing w:val="-43"/>
          <w:sz w:val="20"/>
          <w:szCs w:val="20"/>
        </w:rPr>
        <w:t xml:space="preserve"> </w:t>
      </w:r>
      <w:r>
        <w:rPr>
          <w:rFonts w:ascii="Times New Roman" w:hAnsi="Times New Roman" w:eastAsia="Times New Roman" w:cs="Times New Roman"/>
          <w:spacing w:val="6"/>
          <w:sz w:val="20"/>
          <w:szCs w:val="20"/>
        </w:rPr>
        <w:t xml:space="preserve">2 </w:t>
      </w:r>
      <w:r>
        <w:rPr>
          <w:rFonts w:ascii="宋体" w:hAnsi="宋体" w:eastAsia="宋体" w:cs="宋体"/>
          <w:spacing w:val="6"/>
          <w:sz w:val="20"/>
          <w:szCs w:val="20"/>
        </w:rPr>
        <w:t>部分：尺寸与</w:t>
      </w:r>
      <w:r>
        <w:rPr>
          <w:rFonts w:ascii="宋体" w:hAnsi="宋体" w:eastAsia="宋体" w:cs="宋体"/>
          <w:spacing w:val="4"/>
          <w:sz w:val="20"/>
          <w:szCs w:val="20"/>
        </w:rPr>
        <w:t>特性</w:t>
      </w:r>
    </w:p>
    <w:p w14:paraId="6C47E822">
      <w:pPr>
        <w:spacing w:before="1" w:line="226" w:lineRule="auto"/>
        <w:ind w:left="446"/>
        <w:rPr>
          <w:rFonts w:ascii="宋体" w:hAnsi="宋体" w:eastAsia="宋体" w:cs="宋体"/>
          <w:sz w:val="20"/>
          <w:szCs w:val="20"/>
        </w:rPr>
      </w:pPr>
      <w:r>
        <w:rPr>
          <w:rFonts w:ascii="Times New Roman" w:hAnsi="Times New Roman" w:eastAsia="Times New Roman" w:cs="Times New Roman"/>
          <w:sz w:val="20"/>
          <w:szCs w:val="20"/>
        </w:rPr>
        <w:t>GB</w:t>
      </w:r>
      <w:r>
        <w:rPr>
          <w:rFonts w:ascii="Times New Roman" w:hAnsi="Times New Roman" w:eastAsia="Times New Roman" w:cs="Times New Roman"/>
          <w:spacing w:val="6"/>
          <w:sz w:val="20"/>
          <w:szCs w:val="20"/>
        </w:rPr>
        <w:t>/T</w:t>
      </w:r>
      <w:r>
        <w:rPr>
          <w:rFonts w:ascii="Times New Roman" w:hAnsi="Times New Roman" w:eastAsia="Times New Roman" w:cs="Times New Roman"/>
          <w:spacing w:val="36"/>
          <w:sz w:val="20"/>
          <w:szCs w:val="20"/>
        </w:rPr>
        <w:t xml:space="preserve"> </w:t>
      </w:r>
      <w:r>
        <w:rPr>
          <w:rFonts w:ascii="Times New Roman" w:hAnsi="Times New Roman" w:eastAsia="Times New Roman" w:cs="Times New Roman"/>
          <w:spacing w:val="6"/>
          <w:sz w:val="20"/>
          <w:szCs w:val="20"/>
        </w:rPr>
        <w:t xml:space="preserve">10228    </w:t>
      </w:r>
      <w:r>
        <w:rPr>
          <w:rFonts w:ascii="宋体" w:hAnsi="宋体" w:eastAsia="宋体" w:cs="宋体"/>
          <w:spacing w:val="6"/>
          <w:sz w:val="20"/>
          <w:szCs w:val="20"/>
        </w:rPr>
        <w:t>干式电力变压器技术参数和要求</w:t>
      </w:r>
    </w:p>
    <w:p w14:paraId="4C415D09">
      <w:pPr>
        <w:spacing w:before="66" w:line="228" w:lineRule="auto"/>
        <w:ind w:left="446"/>
        <w:rPr>
          <w:rFonts w:ascii="宋体" w:hAnsi="宋体" w:eastAsia="宋体" w:cs="宋体"/>
          <w:sz w:val="20"/>
          <w:szCs w:val="20"/>
        </w:rPr>
      </w:pPr>
      <w:r>
        <w:rPr>
          <w:rFonts w:ascii="Times New Roman" w:hAnsi="Times New Roman" w:eastAsia="Times New Roman" w:cs="Times New Roman"/>
          <w:sz w:val="20"/>
          <w:szCs w:val="20"/>
        </w:rPr>
        <w:t>GB</w:t>
      </w:r>
      <w:r>
        <w:rPr>
          <w:rFonts w:ascii="Times New Roman" w:hAnsi="Times New Roman" w:eastAsia="Times New Roman" w:cs="Times New Roman"/>
          <w:spacing w:val="7"/>
          <w:sz w:val="20"/>
          <w:szCs w:val="20"/>
        </w:rPr>
        <w:t>/T</w:t>
      </w:r>
      <w:r>
        <w:rPr>
          <w:rFonts w:ascii="Times New Roman" w:hAnsi="Times New Roman" w:eastAsia="Times New Roman" w:cs="Times New Roman"/>
          <w:spacing w:val="27"/>
          <w:w w:val="101"/>
          <w:sz w:val="20"/>
          <w:szCs w:val="20"/>
        </w:rPr>
        <w:t xml:space="preserve"> </w:t>
      </w:r>
      <w:r>
        <w:rPr>
          <w:rFonts w:ascii="Times New Roman" w:hAnsi="Times New Roman" w:eastAsia="Times New Roman" w:cs="Times New Roman"/>
          <w:spacing w:val="7"/>
          <w:sz w:val="20"/>
          <w:szCs w:val="20"/>
        </w:rPr>
        <w:t xml:space="preserve">11022    </w:t>
      </w:r>
      <w:r>
        <w:rPr>
          <w:rFonts w:ascii="宋体" w:hAnsi="宋体" w:eastAsia="宋体" w:cs="宋体"/>
          <w:spacing w:val="7"/>
          <w:sz w:val="20"/>
          <w:szCs w:val="20"/>
        </w:rPr>
        <w:t>高压开关设备和控制设备标准的</w:t>
      </w:r>
      <w:r>
        <w:rPr>
          <w:rFonts w:ascii="宋体" w:hAnsi="宋体" w:eastAsia="宋体" w:cs="宋体"/>
          <w:spacing w:val="6"/>
          <w:sz w:val="20"/>
          <w:szCs w:val="20"/>
        </w:rPr>
        <w:t>共用技术要求</w:t>
      </w:r>
    </w:p>
    <w:p w14:paraId="10B411BC">
      <w:pPr>
        <w:spacing w:before="65" w:line="227" w:lineRule="auto"/>
        <w:ind w:left="446"/>
        <w:rPr>
          <w:rFonts w:ascii="宋体" w:hAnsi="宋体" w:eastAsia="宋体" w:cs="宋体"/>
          <w:sz w:val="20"/>
          <w:szCs w:val="20"/>
        </w:rPr>
      </w:pPr>
      <w:r>
        <w:rPr>
          <w:rFonts w:ascii="Times New Roman" w:hAnsi="Times New Roman" w:eastAsia="Times New Roman" w:cs="Times New Roman"/>
          <w:sz w:val="20"/>
          <w:szCs w:val="20"/>
        </w:rPr>
        <w:t>GB</w:t>
      </w:r>
      <w:r>
        <w:rPr>
          <w:rFonts w:ascii="Times New Roman" w:hAnsi="Times New Roman" w:eastAsia="Times New Roman" w:cs="Times New Roman"/>
          <w:spacing w:val="6"/>
          <w:sz w:val="20"/>
          <w:szCs w:val="20"/>
        </w:rPr>
        <w:t>/T</w:t>
      </w:r>
      <w:r>
        <w:rPr>
          <w:rFonts w:ascii="Times New Roman" w:hAnsi="Times New Roman" w:eastAsia="Times New Roman" w:cs="Times New Roman"/>
          <w:spacing w:val="34"/>
          <w:sz w:val="20"/>
          <w:szCs w:val="20"/>
        </w:rPr>
        <w:t xml:space="preserve"> </w:t>
      </w:r>
      <w:r>
        <w:rPr>
          <w:rFonts w:ascii="Times New Roman" w:hAnsi="Times New Roman" w:eastAsia="Times New Roman" w:cs="Times New Roman"/>
          <w:spacing w:val="6"/>
          <w:sz w:val="20"/>
          <w:szCs w:val="20"/>
        </w:rPr>
        <w:t xml:space="preserve">11604    </w:t>
      </w:r>
      <w:r>
        <w:rPr>
          <w:rFonts w:ascii="宋体" w:hAnsi="宋体" w:eastAsia="宋体" w:cs="宋体"/>
          <w:spacing w:val="6"/>
          <w:sz w:val="20"/>
          <w:szCs w:val="20"/>
        </w:rPr>
        <w:t>高压电器设备无线电干扰测试方法</w:t>
      </w:r>
    </w:p>
    <w:p w14:paraId="400487FB">
      <w:pPr>
        <w:spacing w:before="66" w:line="228" w:lineRule="auto"/>
        <w:ind w:left="446"/>
        <w:rPr>
          <w:rFonts w:ascii="宋体" w:hAnsi="宋体" w:eastAsia="宋体" w:cs="宋体"/>
          <w:sz w:val="20"/>
          <w:szCs w:val="20"/>
        </w:rPr>
      </w:pPr>
      <w:r>
        <w:rPr>
          <w:rFonts w:ascii="Times New Roman" w:hAnsi="Times New Roman" w:eastAsia="Times New Roman" w:cs="Times New Roman"/>
          <w:sz w:val="20"/>
          <w:szCs w:val="20"/>
        </w:rPr>
        <w:t>GB</w:t>
      </w:r>
      <w:r>
        <w:rPr>
          <w:rFonts w:ascii="Times New Roman" w:hAnsi="Times New Roman" w:eastAsia="Times New Roman" w:cs="Times New Roman"/>
          <w:spacing w:val="4"/>
          <w:sz w:val="20"/>
          <w:szCs w:val="20"/>
        </w:rPr>
        <w:t>/T</w:t>
      </w:r>
      <w:r>
        <w:rPr>
          <w:rFonts w:ascii="Times New Roman" w:hAnsi="Times New Roman" w:eastAsia="Times New Roman" w:cs="Times New Roman"/>
          <w:spacing w:val="30"/>
          <w:w w:val="101"/>
          <w:sz w:val="20"/>
          <w:szCs w:val="20"/>
        </w:rPr>
        <w:t xml:space="preserve"> </w:t>
      </w:r>
      <w:r>
        <w:rPr>
          <w:rFonts w:ascii="Times New Roman" w:hAnsi="Times New Roman" w:eastAsia="Times New Roman" w:cs="Times New Roman"/>
          <w:spacing w:val="4"/>
          <w:sz w:val="20"/>
          <w:szCs w:val="20"/>
        </w:rPr>
        <w:t>13499</w:t>
      </w:r>
      <w:r>
        <w:rPr>
          <w:rFonts w:ascii="Times New Roman" w:hAnsi="Times New Roman" w:eastAsia="Times New Roman" w:cs="Times New Roman"/>
          <w:spacing w:val="10"/>
          <w:sz w:val="20"/>
          <w:szCs w:val="20"/>
        </w:rPr>
        <w:t xml:space="preserve">    </w:t>
      </w:r>
      <w:r>
        <w:rPr>
          <w:rFonts w:ascii="宋体" w:hAnsi="宋体" w:eastAsia="宋体" w:cs="宋体"/>
          <w:spacing w:val="4"/>
          <w:sz w:val="20"/>
          <w:szCs w:val="20"/>
        </w:rPr>
        <w:t>电力变压器应用导则</w:t>
      </w:r>
    </w:p>
    <w:p w14:paraId="10C0FF77">
      <w:pPr>
        <w:spacing w:before="65" w:line="228" w:lineRule="auto"/>
        <w:ind w:left="446"/>
        <w:rPr>
          <w:rFonts w:ascii="宋体" w:hAnsi="宋体" w:eastAsia="宋体" w:cs="宋体"/>
          <w:sz w:val="20"/>
          <w:szCs w:val="20"/>
        </w:rPr>
      </w:pPr>
      <w:r>
        <w:rPr>
          <w:rFonts w:ascii="Times New Roman" w:hAnsi="Times New Roman" w:eastAsia="Times New Roman" w:cs="Times New Roman"/>
          <w:sz w:val="20"/>
          <w:szCs w:val="20"/>
        </w:rPr>
        <w:t>GB</w:t>
      </w:r>
      <w:r>
        <w:rPr>
          <w:rFonts w:ascii="Times New Roman" w:hAnsi="Times New Roman" w:eastAsia="Times New Roman" w:cs="Times New Roman"/>
          <w:spacing w:val="5"/>
          <w:sz w:val="20"/>
          <w:szCs w:val="20"/>
        </w:rPr>
        <w:t>/T</w:t>
      </w:r>
      <w:r>
        <w:rPr>
          <w:rFonts w:ascii="Times New Roman" w:hAnsi="Times New Roman" w:eastAsia="Times New Roman" w:cs="Times New Roman"/>
          <w:spacing w:val="32"/>
          <w:w w:val="101"/>
          <w:sz w:val="20"/>
          <w:szCs w:val="20"/>
        </w:rPr>
        <w:t xml:space="preserve"> </w:t>
      </w:r>
      <w:r>
        <w:rPr>
          <w:rFonts w:ascii="Times New Roman" w:hAnsi="Times New Roman" w:eastAsia="Times New Roman" w:cs="Times New Roman"/>
          <w:spacing w:val="5"/>
          <w:sz w:val="20"/>
          <w:szCs w:val="20"/>
        </w:rPr>
        <w:t>16927.</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5"/>
          <w:sz w:val="20"/>
          <w:szCs w:val="20"/>
        </w:rPr>
        <w:t xml:space="preserve">1    </w:t>
      </w:r>
      <w:r>
        <w:rPr>
          <w:rFonts w:ascii="宋体" w:hAnsi="宋体" w:eastAsia="宋体" w:cs="宋体"/>
          <w:spacing w:val="5"/>
          <w:sz w:val="20"/>
          <w:szCs w:val="20"/>
        </w:rPr>
        <w:t>高电压试验技术  第</w:t>
      </w:r>
      <w:r>
        <w:rPr>
          <w:rFonts w:ascii="宋体" w:hAnsi="宋体" w:eastAsia="宋体" w:cs="宋体"/>
          <w:spacing w:val="-21"/>
          <w:sz w:val="20"/>
          <w:szCs w:val="20"/>
        </w:rPr>
        <w:t xml:space="preserve"> </w:t>
      </w:r>
      <w:r>
        <w:rPr>
          <w:rFonts w:ascii="Times New Roman" w:hAnsi="Times New Roman" w:eastAsia="Times New Roman" w:cs="Times New Roman"/>
          <w:spacing w:val="5"/>
          <w:sz w:val="20"/>
          <w:szCs w:val="20"/>
        </w:rPr>
        <w:t xml:space="preserve">1 </w:t>
      </w:r>
      <w:r>
        <w:rPr>
          <w:rFonts w:ascii="宋体" w:hAnsi="宋体" w:eastAsia="宋体" w:cs="宋体"/>
          <w:spacing w:val="5"/>
          <w:sz w:val="20"/>
          <w:szCs w:val="20"/>
        </w:rPr>
        <w:t>部分：一般定义及试验要求</w:t>
      </w:r>
    </w:p>
    <w:p w14:paraId="77E2775E">
      <w:pPr>
        <w:spacing w:before="65" w:line="228" w:lineRule="auto"/>
        <w:ind w:left="446"/>
        <w:rPr>
          <w:rFonts w:ascii="宋体" w:hAnsi="宋体" w:eastAsia="宋体" w:cs="宋体"/>
          <w:sz w:val="20"/>
          <w:szCs w:val="20"/>
        </w:rPr>
      </w:pPr>
      <w:r>
        <w:rPr>
          <w:rFonts w:ascii="Times New Roman" w:hAnsi="Times New Roman" w:eastAsia="Times New Roman" w:cs="Times New Roman"/>
          <w:sz w:val="20"/>
          <w:szCs w:val="20"/>
        </w:rPr>
        <w:t>GB</w:t>
      </w:r>
      <w:r>
        <w:rPr>
          <w:rFonts w:ascii="Times New Roman" w:hAnsi="Times New Roman" w:eastAsia="Times New Roman" w:cs="Times New Roman"/>
          <w:spacing w:val="6"/>
          <w:sz w:val="20"/>
          <w:szCs w:val="20"/>
        </w:rPr>
        <w:t>/T</w:t>
      </w:r>
      <w:r>
        <w:rPr>
          <w:rFonts w:ascii="Times New Roman" w:hAnsi="Times New Roman" w:eastAsia="Times New Roman" w:cs="Times New Roman"/>
          <w:spacing w:val="27"/>
          <w:sz w:val="20"/>
          <w:szCs w:val="20"/>
        </w:rPr>
        <w:t xml:space="preserve"> </w:t>
      </w:r>
      <w:r>
        <w:rPr>
          <w:rFonts w:ascii="Times New Roman" w:hAnsi="Times New Roman" w:eastAsia="Times New Roman" w:cs="Times New Roman"/>
          <w:spacing w:val="6"/>
          <w:sz w:val="20"/>
          <w:szCs w:val="20"/>
        </w:rPr>
        <w:t xml:space="preserve">16927.2    </w:t>
      </w:r>
      <w:r>
        <w:rPr>
          <w:rFonts w:ascii="宋体" w:hAnsi="宋体" w:eastAsia="宋体" w:cs="宋体"/>
          <w:spacing w:val="6"/>
          <w:sz w:val="20"/>
          <w:szCs w:val="20"/>
        </w:rPr>
        <w:t>高电压试验技术  第</w:t>
      </w:r>
      <w:r>
        <w:rPr>
          <w:rFonts w:ascii="宋体" w:hAnsi="宋体" w:eastAsia="宋体" w:cs="宋体"/>
          <w:spacing w:val="-41"/>
          <w:sz w:val="20"/>
          <w:szCs w:val="20"/>
        </w:rPr>
        <w:t xml:space="preserve"> </w:t>
      </w:r>
      <w:r>
        <w:rPr>
          <w:rFonts w:ascii="Times New Roman" w:hAnsi="Times New Roman" w:eastAsia="Times New Roman" w:cs="Times New Roman"/>
          <w:spacing w:val="6"/>
          <w:sz w:val="20"/>
          <w:szCs w:val="20"/>
        </w:rPr>
        <w:t xml:space="preserve">2 </w:t>
      </w:r>
      <w:r>
        <w:rPr>
          <w:rFonts w:ascii="宋体" w:hAnsi="宋体" w:eastAsia="宋体" w:cs="宋体"/>
          <w:spacing w:val="6"/>
          <w:sz w:val="20"/>
          <w:szCs w:val="20"/>
        </w:rPr>
        <w:t>部分</w:t>
      </w:r>
      <w:r>
        <w:rPr>
          <w:rFonts w:ascii="宋体" w:hAnsi="宋体" w:eastAsia="宋体" w:cs="宋体"/>
          <w:spacing w:val="5"/>
          <w:sz w:val="20"/>
          <w:szCs w:val="20"/>
        </w:rPr>
        <w:t>：测量系统</w:t>
      </w:r>
    </w:p>
    <w:p w14:paraId="7D583909">
      <w:pPr>
        <w:spacing w:before="65" w:line="228" w:lineRule="auto"/>
        <w:ind w:left="446"/>
        <w:rPr>
          <w:rFonts w:ascii="宋体" w:hAnsi="宋体" w:eastAsia="宋体" w:cs="宋体"/>
          <w:sz w:val="20"/>
          <w:szCs w:val="20"/>
        </w:rPr>
      </w:pPr>
      <w:r>
        <w:rPr>
          <w:rFonts w:ascii="Times New Roman" w:hAnsi="Times New Roman" w:eastAsia="Times New Roman" w:cs="Times New Roman"/>
          <w:sz w:val="20"/>
          <w:szCs w:val="20"/>
        </w:rPr>
        <w:t>GB</w:t>
      </w:r>
      <w:r>
        <w:rPr>
          <w:rFonts w:ascii="Times New Roman" w:hAnsi="Times New Roman" w:eastAsia="Times New Roman" w:cs="Times New Roman"/>
          <w:spacing w:val="4"/>
          <w:sz w:val="20"/>
          <w:szCs w:val="20"/>
        </w:rPr>
        <w:t>/T</w:t>
      </w:r>
      <w:r>
        <w:rPr>
          <w:rFonts w:ascii="Times New Roman" w:hAnsi="Times New Roman" w:eastAsia="Times New Roman" w:cs="Times New Roman"/>
          <w:spacing w:val="30"/>
          <w:w w:val="101"/>
          <w:sz w:val="20"/>
          <w:szCs w:val="20"/>
        </w:rPr>
        <w:t xml:space="preserve"> </w:t>
      </w:r>
      <w:r>
        <w:rPr>
          <w:rFonts w:ascii="Times New Roman" w:hAnsi="Times New Roman" w:eastAsia="Times New Roman" w:cs="Times New Roman"/>
          <w:spacing w:val="4"/>
          <w:sz w:val="20"/>
          <w:szCs w:val="20"/>
        </w:rPr>
        <w:t>17468</w:t>
      </w:r>
      <w:r>
        <w:rPr>
          <w:rFonts w:ascii="Times New Roman" w:hAnsi="Times New Roman" w:eastAsia="Times New Roman" w:cs="Times New Roman"/>
          <w:spacing w:val="10"/>
          <w:sz w:val="20"/>
          <w:szCs w:val="20"/>
        </w:rPr>
        <w:t xml:space="preserve">    </w:t>
      </w:r>
      <w:r>
        <w:rPr>
          <w:rFonts w:ascii="宋体" w:hAnsi="宋体" w:eastAsia="宋体" w:cs="宋体"/>
          <w:spacing w:val="4"/>
          <w:sz w:val="20"/>
          <w:szCs w:val="20"/>
        </w:rPr>
        <w:t>电力变压器选用导则</w:t>
      </w:r>
    </w:p>
    <w:p w14:paraId="1B31836C">
      <w:pPr>
        <w:spacing w:before="48" w:line="228" w:lineRule="auto"/>
        <w:ind w:left="446"/>
        <w:rPr>
          <w:rFonts w:ascii="宋体" w:hAnsi="宋体" w:eastAsia="宋体" w:cs="宋体"/>
          <w:sz w:val="20"/>
          <w:szCs w:val="20"/>
        </w:rPr>
      </w:pPr>
      <w:r>
        <w:rPr>
          <w:rFonts w:ascii="Times New Roman" w:hAnsi="Times New Roman" w:eastAsia="Times New Roman" w:cs="Times New Roman"/>
          <w:sz w:val="20"/>
          <w:szCs w:val="20"/>
        </w:rPr>
        <w:t>GB</w:t>
      </w:r>
      <w:r>
        <w:rPr>
          <w:rFonts w:ascii="Times New Roman" w:hAnsi="Times New Roman" w:eastAsia="Times New Roman" w:cs="Times New Roman"/>
          <w:spacing w:val="7"/>
          <w:sz w:val="20"/>
          <w:szCs w:val="20"/>
        </w:rPr>
        <w:t xml:space="preserve"> 20052</w:t>
      </w:r>
      <w:r>
        <w:rPr>
          <w:rFonts w:ascii="Times New Roman" w:hAnsi="Times New Roman" w:eastAsia="Times New Roman" w:cs="Times New Roman"/>
          <w:spacing w:val="11"/>
          <w:sz w:val="20"/>
          <w:szCs w:val="20"/>
        </w:rPr>
        <w:t xml:space="preserve">    </w:t>
      </w:r>
      <w:r>
        <w:rPr>
          <w:rFonts w:ascii="宋体" w:hAnsi="宋体" w:eastAsia="宋体" w:cs="宋体"/>
          <w:spacing w:val="7"/>
          <w:sz w:val="20"/>
          <w:szCs w:val="20"/>
        </w:rPr>
        <w:t>电力变压器能效限定值及能效等级</w:t>
      </w:r>
    </w:p>
    <w:p w14:paraId="1EDBC86E">
      <w:pPr>
        <w:spacing w:before="82" w:line="288" w:lineRule="auto"/>
        <w:ind w:left="31" w:right="58" w:firstLine="414"/>
        <w:rPr>
          <w:rFonts w:ascii="宋体" w:hAnsi="宋体" w:eastAsia="宋体" w:cs="宋体"/>
          <w:sz w:val="20"/>
          <w:szCs w:val="20"/>
        </w:rPr>
      </w:pPr>
      <w:r>
        <w:rPr>
          <w:rFonts w:ascii="Times New Roman" w:hAnsi="Times New Roman" w:eastAsia="Times New Roman" w:cs="Times New Roman"/>
          <w:sz w:val="20"/>
          <w:szCs w:val="20"/>
        </w:rPr>
        <w:t>GB</w:t>
      </w:r>
      <w:r>
        <w:rPr>
          <w:rFonts w:ascii="Times New Roman" w:hAnsi="Times New Roman" w:eastAsia="Times New Roman" w:cs="Times New Roman"/>
          <w:spacing w:val="6"/>
          <w:sz w:val="20"/>
          <w:szCs w:val="20"/>
        </w:rPr>
        <w:t>/T 26218.</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6"/>
          <w:sz w:val="20"/>
          <w:szCs w:val="20"/>
        </w:rPr>
        <w:t xml:space="preserve">1    </w:t>
      </w:r>
      <w:r>
        <w:rPr>
          <w:rFonts w:ascii="宋体" w:hAnsi="宋体" w:eastAsia="宋体" w:cs="宋体"/>
          <w:spacing w:val="6"/>
          <w:sz w:val="20"/>
          <w:szCs w:val="20"/>
        </w:rPr>
        <w:t>污秽条件下使用的高压绝缘</w:t>
      </w:r>
      <w:r>
        <w:rPr>
          <w:rFonts w:ascii="宋体" w:hAnsi="宋体" w:eastAsia="宋体" w:cs="宋体"/>
          <w:spacing w:val="5"/>
          <w:sz w:val="20"/>
          <w:szCs w:val="20"/>
        </w:rPr>
        <w:t>子的选择和尺寸确定  第</w:t>
      </w:r>
      <w:r>
        <w:rPr>
          <w:rFonts w:ascii="宋体" w:hAnsi="宋体" w:eastAsia="宋体" w:cs="宋体"/>
          <w:spacing w:val="-21"/>
          <w:sz w:val="20"/>
          <w:szCs w:val="20"/>
        </w:rPr>
        <w:t xml:space="preserve"> </w:t>
      </w:r>
      <w:r>
        <w:rPr>
          <w:rFonts w:ascii="Times New Roman" w:hAnsi="Times New Roman" w:eastAsia="Times New Roman" w:cs="Times New Roman"/>
          <w:spacing w:val="5"/>
          <w:sz w:val="20"/>
          <w:szCs w:val="20"/>
        </w:rPr>
        <w:t xml:space="preserve">1 </w:t>
      </w:r>
      <w:r>
        <w:rPr>
          <w:rFonts w:ascii="宋体" w:hAnsi="宋体" w:eastAsia="宋体" w:cs="宋体"/>
          <w:spacing w:val="5"/>
          <w:sz w:val="20"/>
          <w:szCs w:val="20"/>
        </w:rPr>
        <w:t>部分：定义、信</w:t>
      </w:r>
      <w:r>
        <w:rPr>
          <w:rFonts w:ascii="宋体" w:hAnsi="宋体" w:eastAsia="宋体" w:cs="宋体"/>
          <w:spacing w:val="6"/>
          <w:sz w:val="20"/>
          <w:szCs w:val="20"/>
        </w:rPr>
        <w:t>息和一般原则</w:t>
      </w:r>
    </w:p>
    <w:p w14:paraId="3956E361">
      <w:pPr>
        <w:spacing w:line="288" w:lineRule="auto"/>
        <w:ind w:left="23" w:right="58" w:firstLine="422"/>
        <w:rPr>
          <w:rFonts w:ascii="宋体" w:hAnsi="宋体" w:eastAsia="宋体" w:cs="宋体"/>
          <w:sz w:val="20"/>
          <w:szCs w:val="20"/>
        </w:rPr>
      </w:pPr>
      <w:r>
        <w:rPr>
          <w:rFonts w:ascii="Times New Roman" w:hAnsi="Times New Roman" w:eastAsia="Times New Roman" w:cs="Times New Roman"/>
          <w:sz w:val="20"/>
          <w:szCs w:val="20"/>
        </w:rPr>
        <w:t>GB</w:t>
      </w:r>
      <w:r>
        <w:rPr>
          <w:rFonts w:ascii="Times New Roman" w:hAnsi="Times New Roman" w:eastAsia="Times New Roman" w:cs="Times New Roman"/>
          <w:spacing w:val="7"/>
          <w:sz w:val="20"/>
          <w:szCs w:val="20"/>
        </w:rPr>
        <w:t xml:space="preserve">/T 26218.2    </w:t>
      </w:r>
      <w:r>
        <w:rPr>
          <w:rFonts w:ascii="宋体" w:hAnsi="宋体" w:eastAsia="宋体" w:cs="宋体"/>
          <w:spacing w:val="7"/>
          <w:sz w:val="20"/>
          <w:szCs w:val="20"/>
        </w:rPr>
        <w:t>污秽条件下使用的高压</w:t>
      </w:r>
      <w:r>
        <w:rPr>
          <w:rFonts w:ascii="宋体" w:hAnsi="宋体" w:eastAsia="宋体" w:cs="宋体"/>
          <w:spacing w:val="6"/>
          <w:sz w:val="20"/>
          <w:szCs w:val="20"/>
        </w:rPr>
        <w:t>绝缘子的选择和尺寸确定  第</w:t>
      </w:r>
      <w:r>
        <w:rPr>
          <w:rFonts w:ascii="宋体" w:hAnsi="宋体" w:eastAsia="宋体" w:cs="宋体"/>
          <w:spacing w:val="-41"/>
          <w:sz w:val="20"/>
          <w:szCs w:val="20"/>
        </w:rPr>
        <w:t xml:space="preserve"> </w:t>
      </w:r>
      <w:r>
        <w:rPr>
          <w:rFonts w:ascii="Times New Roman" w:hAnsi="Times New Roman" w:eastAsia="Times New Roman" w:cs="Times New Roman"/>
          <w:spacing w:val="6"/>
          <w:sz w:val="20"/>
          <w:szCs w:val="20"/>
        </w:rPr>
        <w:t xml:space="preserve">2 </w:t>
      </w:r>
      <w:r>
        <w:rPr>
          <w:rFonts w:ascii="宋体" w:hAnsi="宋体" w:eastAsia="宋体" w:cs="宋体"/>
          <w:spacing w:val="6"/>
          <w:sz w:val="20"/>
          <w:szCs w:val="20"/>
        </w:rPr>
        <w:t>部分：交流系统</w:t>
      </w:r>
      <w:r>
        <w:rPr>
          <w:rFonts w:ascii="宋体" w:hAnsi="宋体" w:eastAsia="宋体" w:cs="宋体"/>
          <w:spacing w:val="8"/>
          <w:sz w:val="20"/>
          <w:szCs w:val="20"/>
        </w:rPr>
        <w:t>用瓷和玻璃绝缘子</w:t>
      </w:r>
    </w:p>
    <w:p w14:paraId="645C5D2D">
      <w:pPr>
        <w:spacing w:line="228" w:lineRule="auto"/>
        <w:ind w:left="446"/>
        <w:rPr>
          <w:rFonts w:ascii="宋体" w:hAnsi="宋体" w:eastAsia="宋体" w:cs="宋体"/>
          <w:sz w:val="20"/>
          <w:szCs w:val="20"/>
        </w:rPr>
      </w:pPr>
      <w:r>
        <w:rPr>
          <w:rFonts w:ascii="Times New Roman" w:hAnsi="Times New Roman" w:eastAsia="Times New Roman" w:cs="Times New Roman"/>
          <w:sz w:val="20"/>
          <w:szCs w:val="20"/>
        </w:rPr>
        <w:t>GB</w:t>
      </w:r>
      <w:r>
        <w:rPr>
          <w:rFonts w:ascii="Times New Roman" w:hAnsi="Times New Roman" w:eastAsia="Times New Roman" w:cs="Times New Roman"/>
          <w:spacing w:val="7"/>
          <w:sz w:val="20"/>
          <w:szCs w:val="20"/>
        </w:rPr>
        <w:t>/T 50150</w:t>
      </w:r>
      <w:r>
        <w:rPr>
          <w:rFonts w:ascii="Times New Roman" w:hAnsi="Times New Roman" w:eastAsia="Times New Roman" w:cs="Times New Roman"/>
          <w:spacing w:val="11"/>
          <w:sz w:val="20"/>
          <w:szCs w:val="20"/>
        </w:rPr>
        <w:t xml:space="preserve">    </w:t>
      </w:r>
      <w:r>
        <w:rPr>
          <w:rFonts w:ascii="宋体" w:hAnsi="宋体" w:eastAsia="宋体" w:cs="宋体"/>
          <w:spacing w:val="7"/>
          <w:sz w:val="20"/>
          <w:szCs w:val="20"/>
        </w:rPr>
        <w:t>电气装置安装工程电气设备交接试验标准</w:t>
      </w:r>
    </w:p>
    <w:p w14:paraId="49D435C0">
      <w:pPr>
        <w:spacing w:line="228" w:lineRule="auto"/>
        <w:rPr>
          <w:rFonts w:ascii="宋体" w:hAnsi="宋体" w:eastAsia="宋体" w:cs="宋体"/>
          <w:sz w:val="20"/>
          <w:szCs w:val="20"/>
        </w:rPr>
        <w:sectPr>
          <w:footerReference r:id="rId5" w:type="default"/>
          <w:pgSz w:w="11906" w:h="16839"/>
          <w:pgMar w:top="1431" w:right="1743" w:bottom="1362" w:left="1785" w:header="0" w:footer="1200" w:gutter="0"/>
          <w:cols w:space="720" w:num="1"/>
        </w:sectPr>
      </w:pPr>
    </w:p>
    <w:p w14:paraId="2DEB951D">
      <w:pPr>
        <w:spacing w:before="77" w:line="228" w:lineRule="auto"/>
        <w:ind w:left="442"/>
        <w:rPr>
          <w:rFonts w:ascii="宋体" w:hAnsi="宋体" w:eastAsia="宋体" w:cs="宋体"/>
          <w:sz w:val="20"/>
          <w:szCs w:val="20"/>
        </w:rPr>
      </w:pPr>
      <w:r>
        <w:rPr>
          <w:rFonts w:ascii="Times New Roman" w:hAnsi="Times New Roman" w:eastAsia="Times New Roman" w:cs="Times New Roman"/>
          <w:sz w:val="20"/>
          <w:szCs w:val="20"/>
        </w:rPr>
        <w:t>DL</w:t>
      </w:r>
      <w:r>
        <w:rPr>
          <w:rFonts w:ascii="Times New Roman" w:hAnsi="Times New Roman" w:eastAsia="Times New Roman" w:cs="Times New Roman"/>
          <w:spacing w:val="6"/>
          <w:sz w:val="20"/>
          <w:szCs w:val="20"/>
        </w:rPr>
        <w:t>/T 572</w:t>
      </w:r>
      <w:r>
        <w:rPr>
          <w:rFonts w:ascii="Times New Roman" w:hAnsi="Times New Roman" w:eastAsia="Times New Roman" w:cs="Times New Roman"/>
          <w:spacing w:val="10"/>
          <w:sz w:val="20"/>
          <w:szCs w:val="20"/>
        </w:rPr>
        <w:t xml:space="preserve">    </w:t>
      </w:r>
      <w:r>
        <w:rPr>
          <w:rFonts w:ascii="宋体" w:hAnsi="宋体" w:eastAsia="宋体" w:cs="宋体"/>
          <w:spacing w:val="6"/>
          <w:sz w:val="20"/>
          <w:szCs w:val="20"/>
        </w:rPr>
        <w:t>电力变压器运行规程</w:t>
      </w:r>
    </w:p>
    <w:p w14:paraId="711E5D18">
      <w:pPr>
        <w:spacing w:before="65" w:line="228" w:lineRule="auto"/>
        <w:ind w:left="442"/>
        <w:rPr>
          <w:rFonts w:ascii="宋体" w:hAnsi="宋体" w:eastAsia="宋体" w:cs="宋体"/>
          <w:sz w:val="20"/>
          <w:szCs w:val="20"/>
        </w:rPr>
      </w:pPr>
      <w:r>
        <w:rPr>
          <w:rFonts w:ascii="Times New Roman" w:hAnsi="Times New Roman" w:eastAsia="Times New Roman" w:cs="Times New Roman"/>
          <w:sz w:val="20"/>
          <w:szCs w:val="20"/>
        </w:rPr>
        <w:t>DL</w:t>
      </w:r>
      <w:r>
        <w:rPr>
          <w:rFonts w:ascii="Times New Roman" w:hAnsi="Times New Roman" w:eastAsia="Times New Roman" w:cs="Times New Roman"/>
          <w:spacing w:val="8"/>
          <w:sz w:val="20"/>
          <w:szCs w:val="20"/>
        </w:rPr>
        <w:t xml:space="preserve">/T 593    </w:t>
      </w:r>
      <w:r>
        <w:rPr>
          <w:rFonts w:ascii="宋体" w:hAnsi="宋体" w:eastAsia="宋体" w:cs="宋体"/>
          <w:spacing w:val="8"/>
          <w:sz w:val="20"/>
          <w:szCs w:val="20"/>
        </w:rPr>
        <w:t>高压开关设备和控制设备标准的共用技</w:t>
      </w:r>
      <w:r>
        <w:rPr>
          <w:rFonts w:ascii="宋体" w:hAnsi="宋体" w:eastAsia="宋体" w:cs="宋体"/>
          <w:spacing w:val="7"/>
          <w:sz w:val="20"/>
          <w:szCs w:val="20"/>
        </w:rPr>
        <w:t>术要求</w:t>
      </w:r>
    </w:p>
    <w:p w14:paraId="364F0CB2">
      <w:pPr>
        <w:spacing w:before="64" w:line="228" w:lineRule="auto"/>
        <w:ind w:left="442"/>
        <w:rPr>
          <w:rFonts w:ascii="宋体" w:hAnsi="宋体" w:eastAsia="宋体" w:cs="宋体"/>
          <w:sz w:val="20"/>
          <w:szCs w:val="20"/>
        </w:rPr>
      </w:pPr>
      <w:r>
        <w:rPr>
          <w:rFonts w:ascii="Times New Roman" w:hAnsi="Times New Roman" w:eastAsia="Times New Roman" w:cs="Times New Roman"/>
          <w:sz w:val="20"/>
          <w:szCs w:val="20"/>
        </w:rPr>
        <w:t>DL</w:t>
      </w:r>
      <w:r>
        <w:rPr>
          <w:rFonts w:ascii="Times New Roman" w:hAnsi="Times New Roman" w:eastAsia="Times New Roman" w:cs="Times New Roman"/>
          <w:spacing w:val="6"/>
          <w:sz w:val="20"/>
          <w:szCs w:val="20"/>
        </w:rPr>
        <w:t>/T 596</w:t>
      </w:r>
      <w:r>
        <w:rPr>
          <w:rFonts w:ascii="Times New Roman" w:hAnsi="Times New Roman" w:eastAsia="Times New Roman" w:cs="Times New Roman"/>
          <w:spacing w:val="11"/>
          <w:sz w:val="20"/>
          <w:szCs w:val="20"/>
        </w:rPr>
        <w:t xml:space="preserve">    </w:t>
      </w:r>
      <w:r>
        <w:rPr>
          <w:rFonts w:ascii="宋体" w:hAnsi="宋体" w:eastAsia="宋体" w:cs="宋体"/>
          <w:spacing w:val="6"/>
          <w:sz w:val="20"/>
          <w:szCs w:val="20"/>
        </w:rPr>
        <w:t>电力设备预防性试验规程</w:t>
      </w:r>
    </w:p>
    <w:p w14:paraId="5BC4455F">
      <w:pPr>
        <w:spacing w:before="64" w:line="225" w:lineRule="auto"/>
        <w:ind w:left="442"/>
        <w:rPr>
          <w:rFonts w:ascii="宋体" w:hAnsi="宋体" w:eastAsia="宋体" w:cs="宋体"/>
          <w:sz w:val="20"/>
          <w:szCs w:val="20"/>
        </w:rPr>
      </w:pPr>
      <w:r>
        <w:rPr>
          <w:rFonts w:ascii="Times New Roman" w:hAnsi="Times New Roman" w:eastAsia="Times New Roman" w:cs="Times New Roman"/>
          <w:sz w:val="20"/>
          <w:szCs w:val="20"/>
        </w:rPr>
        <w:t>DL</w:t>
      </w:r>
      <w:r>
        <w:rPr>
          <w:rFonts w:ascii="Times New Roman" w:hAnsi="Times New Roman" w:eastAsia="Times New Roman" w:cs="Times New Roman"/>
          <w:spacing w:val="6"/>
          <w:sz w:val="20"/>
          <w:szCs w:val="20"/>
        </w:rPr>
        <w:t>/T 5027</w:t>
      </w:r>
      <w:r>
        <w:rPr>
          <w:rFonts w:ascii="Times New Roman" w:hAnsi="Times New Roman" w:eastAsia="Times New Roman" w:cs="Times New Roman"/>
          <w:spacing w:val="18"/>
          <w:sz w:val="20"/>
          <w:szCs w:val="20"/>
        </w:rPr>
        <w:t xml:space="preserve">  </w:t>
      </w:r>
      <w:r>
        <w:rPr>
          <w:rFonts w:ascii="宋体" w:hAnsi="宋体" w:eastAsia="宋体" w:cs="宋体"/>
          <w:spacing w:val="6"/>
          <w:sz w:val="20"/>
          <w:szCs w:val="20"/>
        </w:rPr>
        <w:t>电力设备典型消防规程</w:t>
      </w:r>
    </w:p>
    <w:p w14:paraId="7B6ABEEA">
      <w:pPr>
        <w:spacing w:line="312" w:lineRule="exact"/>
        <w:ind w:left="437"/>
        <w:rPr>
          <w:rFonts w:ascii="宋体" w:hAnsi="宋体" w:eastAsia="宋体" w:cs="宋体"/>
          <w:sz w:val="20"/>
          <w:szCs w:val="20"/>
        </w:rPr>
      </w:pPr>
      <w:r>
        <w:rPr>
          <w:rFonts w:ascii="Times New Roman" w:hAnsi="Times New Roman" w:eastAsia="Times New Roman" w:cs="Times New Roman"/>
          <w:position w:val="2"/>
          <w:sz w:val="20"/>
          <w:szCs w:val="20"/>
        </w:rPr>
        <w:t>HG</w:t>
      </w:r>
      <w:r>
        <w:rPr>
          <w:rFonts w:ascii="Times New Roman" w:hAnsi="Times New Roman" w:eastAsia="Times New Roman" w:cs="Times New Roman"/>
          <w:spacing w:val="6"/>
          <w:position w:val="2"/>
          <w:sz w:val="20"/>
          <w:szCs w:val="20"/>
        </w:rPr>
        <w:t xml:space="preserve">/T 2006  </w:t>
      </w:r>
      <w:r>
        <w:fldChar w:fldCharType="begin"/>
      </w:r>
      <w:r>
        <w:instrText xml:space="preserve"> HYPERLINK "http://www.baidu.com/link?url=Izju2-7Z4M1guRG1-l6XDihsVJrY4BqCSByXnWBkHS9EPyj0RNfyByhVT6nkLX3NStXyREAfL6W-a-v3xHKVea" </w:instrText>
      </w:r>
      <w:r>
        <w:fldChar w:fldCharType="separate"/>
      </w:r>
      <w:r>
        <w:rPr>
          <w:rFonts w:ascii="宋体" w:hAnsi="宋体" w:eastAsia="宋体" w:cs="宋体"/>
          <w:spacing w:val="6"/>
          <w:position w:val="2"/>
          <w:sz w:val="20"/>
          <w:szCs w:val="20"/>
        </w:rPr>
        <w:t>热固性粉末涂料</w:t>
      </w:r>
      <w:r>
        <w:rPr>
          <w:rFonts w:ascii="宋体" w:hAnsi="宋体" w:eastAsia="宋体" w:cs="宋体"/>
          <w:spacing w:val="6"/>
          <w:position w:val="2"/>
          <w:sz w:val="20"/>
          <w:szCs w:val="20"/>
        </w:rPr>
        <w:fldChar w:fldCharType="end"/>
      </w:r>
    </w:p>
    <w:p w14:paraId="04AE7BF3">
      <w:pPr>
        <w:spacing w:line="312" w:lineRule="exact"/>
        <w:ind w:left="437"/>
        <w:rPr>
          <w:rFonts w:ascii="宋体" w:hAnsi="宋体" w:eastAsia="宋体" w:cs="宋体"/>
          <w:sz w:val="20"/>
          <w:szCs w:val="20"/>
        </w:rPr>
      </w:pPr>
      <w:r>
        <w:rPr>
          <w:rFonts w:ascii="Times New Roman" w:hAnsi="Times New Roman" w:eastAsia="Times New Roman" w:cs="Times New Roman"/>
          <w:position w:val="2"/>
          <w:sz w:val="20"/>
          <w:szCs w:val="20"/>
        </w:rPr>
        <w:t>HG</w:t>
      </w:r>
      <w:r>
        <w:rPr>
          <w:rFonts w:ascii="Times New Roman" w:hAnsi="Times New Roman" w:eastAsia="Times New Roman" w:cs="Times New Roman"/>
          <w:spacing w:val="6"/>
          <w:position w:val="2"/>
          <w:sz w:val="20"/>
          <w:szCs w:val="20"/>
        </w:rPr>
        <w:t xml:space="preserve">/T 4566  </w:t>
      </w:r>
      <w:r>
        <w:fldChar w:fldCharType="begin"/>
      </w:r>
      <w:r>
        <w:instrText xml:space="preserve"> HYPERLINK "http://www.baidu.com/link?url=uNxxbFIokWU58WOeHrcPW5nDvxq7OMeiIb93KuhgGt-kf5cL9jQf9d9Bv4s4MXG_5C-ZWvX26sZUyT5LusOmBq" </w:instrText>
      </w:r>
      <w:r>
        <w:fldChar w:fldCharType="separate"/>
      </w:r>
      <w:r>
        <w:rPr>
          <w:rFonts w:ascii="宋体" w:hAnsi="宋体" w:eastAsia="宋体" w:cs="宋体"/>
          <w:spacing w:val="6"/>
          <w:position w:val="2"/>
          <w:sz w:val="20"/>
          <w:szCs w:val="20"/>
        </w:rPr>
        <w:t>环氧树脂底漆</w:t>
      </w:r>
      <w:r>
        <w:rPr>
          <w:rFonts w:ascii="宋体" w:hAnsi="宋体" w:eastAsia="宋体" w:cs="宋体"/>
          <w:spacing w:val="6"/>
          <w:position w:val="2"/>
          <w:sz w:val="20"/>
          <w:szCs w:val="20"/>
        </w:rPr>
        <w:fldChar w:fldCharType="end"/>
      </w:r>
    </w:p>
    <w:p w14:paraId="7502C78F">
      <w:pPr>
        <w:spacing w:before="68" w:line="228" w:lineRule="auto"/>
        <w:ind w:left="443"/>
        <w:rPr>
          <w:rFonts w:ascii="宋体" w:hAnsi="宋体" w:eastAsia="宋体" w:cs="宋体"/>
          <w:sz w:val="20"/>
          <w:szCs w:val="20"/>
        </w:rPr>
      </w:pPr>
      <w:r>
        <w:rPr>
          <w:rFonts w:ascii="Times New Roman" w:hAnsi="Times New Roman" w:eastAsia="Times New Roman" w:cs="Times New Roman"/>
          <w:sz w:val="20"/>
          <w:szCs w:val="20"/>
        </w:rPr>
        <w:t>JB</w:t>
      </w:r>
      <w:r>
        <w:rPr>
          <w:rFonts w:ascii="Times New Roman" w:hAnsi="Times New Roman" w:eastAsia="Times New Roman" w:cs="Times New Roman"/>
          <w:spacing w:val="7"/>
          <w:sz w:val="20"/>
          <w:szCs w:val="20"/>
        </w:rPr>
        <w:t xml:space="preserve">/T 3837    </w:t>
      </w:r>
      <w:r>
        <w:rPr>
          <w:rFonts w:ascii="宋体" w:hAnsi="宋体" w:eastAsia="宋体" w:cs="宋体"/>
          <w:spacing w:val="7"/>
          <w:sz w:val="20"/>
          <w:szCs w:val="20"/>
        </w:rPr>
        <w:t>变压器类产品型号编制方法</w:t>
      </w:r>
    </w:p>
    <w:p w14:paraId="48455683">
      <w:pPr>
        <w:spacing w:before="66" w:line="228" w:lineRule="auto"/>
        <w:ind w:left="443"/>
        <w:rPr>
          <w:rFonts w:ascii="宋体" w:hAnsi="宋体" w:eastAsia="宋体" w:cs="宋体"/>
          <w:sz w:val="20"/>
          <w:szCs w:val="20"/>
        </w:rPr>
      </w:pPr>
      <w:r>
        <w:rPr>
          <w:rFonts w:ascii="Times New Roman" w:hAnsi="Times New Roman" w:eastAsia="Times New Roman" w:cs="Times New Roman"/>
          <w:sz w:val="20"/>
          <w:szCs w:val="20"/>
        </w:rPr>
        <w:t>JB</w:t>
      </w:r>
      <w:r>
        <w:rPr>
          <w:rFonts w:ascii="Times New Roman" w:hAnsi="Times New Roman" w:eastAsia="Times New Roman" w:cs="Times New Roman"/>
          <w:spacing w:val="6"/>
          <w:sz w:val="20"/>
          <w:szCs w:val="20"/>
        </w:rPr>
        <w:t>/T</w:t>
      </w:r>
      <w:r>
        <w:rPr>
          <w:rFonts w:ascii="Times New Roman" w:hAnsi="Times New Roman" w:eastAsia="Times New Roman" w:cs="Times New Roman"/>
          <w:spacing w:val="31"/>
          <w:w w:val="101"/>
          <w:sz w:val="20"/>
          <w:szCs w:val="20"/>
        </w:rPr>
        <w:t xml:space="preserve"> </w:t>
      </w:r>
      <w:r>
        <w:rPr>
          <w:rFonts w:ascii="Times New Roman" w:hAnsi="Times New Roman" w:eastAsia="Times New Roman" w:cs="Times New Roman"/>
          <w:spacing w:val="6"/>
          <w:sz w:val="20"/>
          <w:szCs w:val="20"/>
        </w:rPr>
        <w:t xml:space="preserve">10428  </w:t>
      </w:r>
      <w:r>
        <w:rPr>
          <w:rFonts w:ascii="宋体" w:hAnsi="宋体" w:eastAsia="宋体" w:cs="宋体"/>
          <w:spacing w:val="6"/>
          <w:sz w:val="20"/>
          <w:szCs w:val="20"/>
        </w:rPr>
        <w:t>变压器用多功能保护装置</w:t>
      </w:r>
    </w:p>
    <w:p w14:paraId="2F9A3A12">
      <w:pPr>
        <w:spacing w:before="47" w:line="221" w:lineRule="auto"/>
        <w:ind w:left="441"/>
        <w:rPr>
          <w:rFonts w:ascii="宋体" w:hAnsi="宋体" w:eastAsia="宋体" w:cs="宋体"/>
          <w:sz w:val="20"/>
          <w:szCs w:val="20"/>
        </w:rPr>
      </w:pPr>
      <w:r>
        <w:rPr>
          <w:rFonts w:ascii="Times New Roman" w:hAnsi="Times New Roman" w:eastAsia="Times New Roman" w:cs="Times New Roman"/>
          <w:spacing w:val="6"/>
          <w:sz w:val="20"/>
          <w:szCs w:val="20"/>
        </w:rPr>
        <w:t>Q/</w:t>
      </w:r>
      <w:r>
        <w:rPr>
          <w:rFonts w:ascii="Times New Roman" w:hAnsi="Times New Roman" w:eastAsia="Times New Roman" w:cs="Times New Roman"/>
          <w:sz w:val="20"/>
          <w:szCs w:val="20"/>
        </w:rPr>
        <w:t>GDW</w:t>
      </w:r>
      <w:r>
        <w:rPr>
          <w:rFonts w:ascii="Times New Roman" w:hAnsi="Times New Roman" w:eastAsia="Times New Roman" w:cs="Times New Roman"/>
          <w:spacing w:val="45"/>
          <w:sz w:val="20"/>
          <w:szCs w:val="20"/>
        </w:rPr>
        <w:t xml:space="preserve"> </w:t>
      </w:r>
      <w:r>
        <w:rPr>
          <w:rFonts w:ascii="Times New Roman" w:hAnsi="Times New Roman" w:eastAsia="Times New Roman" w:cs="Times New Roman"/>
          <w:spacing w:val="6"/>
          <w:sz w:val="20"/>
          <w:szCs w:val="20"/>
        </w:rPr>
        <w:t xml:space="preserve">13001  </w:t>
      </w:r>
      <w:r>
        <w:rPr>
          <w:rFonts w:ascii="宋体" w:hAnsi="宋体" w:eastAsia="宋体" w:cs="宋体"/>
          <w:spacing w:val="6"/>
          <w:sz w:val="20"/>
          <w:szCs w:val="20"/>
        </w:rPr>
        <w:t>高海拔外绝缘配置技术规范</w:t>
      </w:r>
    </w:p>
    <w:p w14:paraId="4BF8DF72">
      <w:pPr>
        <w:spacing w:before="73" w:line="221" w:lineRule="auto"/>
        <w:ind w:left="441"/>
        <w:rPr>
          <w:rFonts w:ascii="宋体" w:hAnsi="宋体" w:eastAsia="宋体" w:cs="宋体"/>
          <w:sz w:val="20"/>
          <w:szCs w:val="20"/>
        </w:rPr>
      </w:pPr>
      <w:r>
        <w:rPr>
          <w:rFonts w:ascii="Times New Roman" w:hAnsi="Times New Roman" w:eastAsia="Times New Roman" w:cs="Times New Roman"/>
          <w:spacing w:val="5"/>
          <w:sz w:val="20"/>
          <w:szCs w:val="20"/>
        </w:rPr>
        <w:t>Q/</w:t>
      </w:r>
      <w:r>
        <w:rPr>
          <w:rFonts w:ascii="Times New Roman" w:hAnsi="Times New Roman" w:eastAsia="Times New Roman" w:cs="Times New Roman"/>
          <w:sz w:val="20"/>
          <w:szCs w:val="20"/>
        </w:rPr>
        <w:t>GDW</w:t>
      </w:r>
      <w:r>
        <w:rPr>
          <w:rFonts w:ascii="Times New Roman" w:hAnsi="Times New Roman" w:eastAsia="Times New Roman" w:cs="Times New Roman"/>
          <w:spacing w:val="27"/>
          <w:sz w:val="20"/>
          <w:szCs w:val="20"/>
        </w:rPr>
        <w:t xml:space="preserve"> </w:t>
      </w:r>
      <w:r>
        <w:rPr>
          <w:rFonts w:ascii="Times New Roman" w:hAnsi="Times New Roman" w:eastAsia="Times New Roman" w:cs="Times New Roman"/>
          <w:spacing w:val="5"/>
          <w:sz w:val="20"/>
          <w:szCs w:val="20"/>
        </w:rPr>
        <w:t>13002.</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5"/>
          <w:sz w:val="20"/>
          <w:szCs w:val="20"/>
        </w:rPr>
        <w:t>1</w:t>
      </w:r>
      <w:r>
        <w:rPr>
          <w:rFonts w:ascii="Times New Roman" w:hAnsi="Times New Roman" w:eastAsia="Times New Roman" w:cs="Times New Roman"/>
          <w:spacing w:val="25"/>
          <w:w w:val="101"/>
          <w:sz w:val="20"/>
          <w:szCs w:val="20"/>
        </w:rPr>
        <w:t xml:space="preserve"> </w:t>
      </w:r>
      <w:r>
        <w:rPr>
          <w:rFonts w:ascii="Times New Roman" w:hAnsi="Times New Roman" w:eastAsia="Times New Roman" w:cs="Times New Roman"/>
          <w:spacing w:val="5"/>
          <w:sz w:val="20"/>
          <w:szCs w:val="20"/>
        </w:rPr>
        <w:t>10</w:t>
      </w:r>
      <w:r>
        <w:rPr>
          <w:rFonts w:ascii="Times New Roman" w:hAnsi="Times New Roman" w:eastAsia="Times New Roman" w:cs="Times New Roman"/>
          <w:sz w:val="20"/>
          <w:szCs w:val="20"/>
        </w:rPr>
        <w:t>kV</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变压器采购标准 第</w:t>
      </w:r>
      <w:r>
        <w:rPr>
          <w:rFonts w:ascii="宋体" w:hAnsi="宋体" w:eastAsia="宋体" w:cs="宋体"/>
          <w:spacing w:val="-21"/>
          <w:sz w:val="20"/>
          <w:szCs w:val="20"/>
        </w:rPr>
        <w:t xml:space="preserve"> </w:t>
      </w:r>
      <w:r>
        <w:rPr>
          <w:rFonts w:ascii="Times New Roman" w:hAnsi="Times New Roman" w:eastAsia="Times New Roman" w:cs="Times New Roman"/>
          <w:spacing w:val="5"/>
          <w:sz w:val="20"/>
          <w:szCs w:val="20"/>
        </w:rPr>
        <w:t xml:space="preserve">1 </w:t>
      </w:r>
      <w:r>
        <w:rPr>
          <w:rFonts w:ascii="宋体" w:hAnsi="宋体" w:eastAsia="宋体" w:cs="宋体"/>
          <w:spacing w:val="5"/>
          <w:sz w:val="20"/>
          <w:szCs w:val="20"/>
        </w:rPr>
        <w:t>部分：通用技术规范</w:t>
      </w:r>
    </w:p>
    <w:p w14:paraId="5598EE8A">
      <w:pPr>
        <w:spacing w:before="73" w:line="283" w:lineRule="auto"/>
        <w:ind w:left="462" w:right="162" w:hanging="21"/>
        <w:rPr>
          <w:rFonts w:ascii="宋体" w:hAnsi="宋体" w:eastAsia="宋体" w:cs="宋体"/>
          <w:sz w:val="20"/>
          <w:szCs w:val="20"/>
        </w:rPr>
      </w:pPr>
      <w:r>
        <w:rPr>
          <w:rFonts w:ascii="Times New Roman" w:hAnsi="Times New Roman" w:eastAsia="Times New Roman" w:cs="Times New Roman"/>
          <w:spacing w:val="7"/>
          <w:sz w:val="20"/>
          <w:szCs w:val="20"/>
        </w:rPr>
        <w:t>Q/</w:t>
      </w:r>
      <w:r>
        <w:rPr>
          <w:rFonts w:ascii="Times New Roman" w:hAnsi="Times New Roman" w:eastAsia="Times New Roman" w:cs="Times New Roman"/>
          <w:sz w:val="20"/>
          <w:szCs w:val="20"/>
        </w:rPr>
        <w:t>GDW</w:t>
      </w:r>
      <w:r>
        <w:rPr>
          <w:rFonts w:ascii="Times New Roman" w:hAnsi="Times New Roman" w:eastAsia="Times New Roman" w:cs="Times New Roman"/>
          <w:spacing w:val="29"/>
          <w:w w:val="101"/>
          <w:sz w:val="20"/>
          <w:szCs w:val="20"/>
        </w:rPr>
        <w:t xml:space="preserve"> </w:t>
      </w:r>
      <w:r>
        <w:rPr>
          <w:rFonts w:ascii="Times New Roman" w:hAnsi="Times New Roman" w:eastAsia="Times New Roman" w:cs="Times New Roman"/>
          <w:spacing w:val="7"/>
          <w:sz w:val="20"/>
          <w:szCs w:val="20"/>
        </w:rPr>
        <w:t>13002.3</w:t>
      </w:r>
      <w:r>
        <w:rPr>
          <w:rFonts w:ascii="Times New Roman" w:hAnsi="Times New Roman" w:eastAsia="Times New Roman" w:cs="Times New Roman"/>
          <w:spacing w:val="25"/>
          <w:w w:val="101"/>
          <w:sz w:val="20"/>
          <w:szCs w:val="20"/>
        </w:rPr>
        <w:t xml:space="preserve"> </w:t>
      </w:r>
      <w:r>
        <w:rPr>
          <w:rFonts w:ascii="Times New Roman" w:hAnsi="Times New Roman" w:eastAsia="Times New Roman" w:cs="Times New Roman"/>
          <w:spacing w:val="7"/>
          <w:sz w:val="20"/>
          <w:szCs w:val="20"/>
        </w:rPr>
        <w:t>10</w:t>
      </w:r>
      <w:r>
        <w:rPr>
          <w:rFonts w:ascii="Times New Roman" w:hAnsi="Times New Roman" w:eastAsia="Times New Roman" w:cs="Times New Roman"/>
          <w:sz w:val="20"/>
          <w:szCs w:val="20"/>
        </w:rPr>
        <w:t>kV</w:t>
      </w:r>
      <w:r>
        <w:rPr>
          <w:rFonts w:ascii="Times New Roman" w:hAnsi="Times New Roman" w:eastAsia="Times New Roman" w:cs="Times New Roman"/>
          <w:spacing w:val="7"/>
          <w:sz w:val="20"/>
          <w:szCs w:val="20"/>
        </w:rPr>
        <w:t xml:space="preserve"> </w:t>
      </w:r>
      <w:r>
        <w:rPr>
          <w:rFonts w:ascii="宋体" w:hAnsi="宋体" w:eastAsia="宋体" w:cs="宋体"/>
          <w:spacing w:val="7"/>
          <w:sz w:val="20"/>
          <w:szCs w:val="20"/>
        </w:rPr>
        <w:t>变压器采购标准第</w:t>
      </w:r>
      <w:r>
        <w:rPr>
          <w:rFonts w:ascii="宋体" w:hAnsi="宋体" w:eastAsia="宋体" w:cs="宋体"/>
          <w:spacing w:val="-36"/>
          <w:sz w:val="20"/>
          <w:szCs w:val="20"/>
        </w:rPr>
        <w:t xml:space="preserve"> </w:t>
      </w:r>
      <w:r>
        <w:rPr>
          <w:rFonts w:ascii="Times New Roman" w:hAnsi="Times New Roman" w:eastAsia="Times New Roman" w:cs="Times New Roman"/>
          <w:spacing w:val="7"/>
          <w:sz w:val="20"/>
          <w:szCs w:val="20"/>
        </w:rPr>
        <w:t xml:space="preserve">3 </w:t>
      </w:r>
      <w:r>
        <w:rPr>
          <w:rFonts w:ascii="宋体" w:hAnsi="宋体" w:eastAsia="宋体" w:cs="宋体"/>
          <w:spacing w:val="7"/>
          <w:sz w:val="20"/>
          <w:szCs w:val="20"/>
        </w:rPr>
        <w:t>部分：</w:t>
      </w:r>
      <w:r>
        <w:rPr>
          <w:rFonts w:ascii="Times New Roman" w:hAnsi="Times New Roman" w:eastAsia="Times New Roman" w:cs="Times New Roman"/>
          <w:spacing w:val="7"/>
          <w:sz w:val="20"/>
          <w:szCs w:val="20"/>
        </w:rPr>
        <w:t>10</w:t>
      </w:r>
      <w:r>
        <w:rPr>
          <w:rFonts w:ascii="Times New Roman" w:hAnsi="Times New Roman" w:eastAsia="Times New Roman" w:cs="Times New Roman"/>
          <w:sz w:val="20"/>
          <w:szCs w:val="20"/>
        </w:rPr>
        <w:t>kV</w:t>
      </w:r>
      <w:r>
        <w:rPr>
          <w:rFonts w:ascii="Times New Roman" w:hAnsi="Times New Roman" w:eastAsia="Times New Roman" w:cs="Times New Roman"/>
          <w:spacing w:val="7"/>
          <w:sz w:val="20"/>
          <w:szCs w:val="20"/>
        </w:rPr>
        <w:t xml:space="preserve"> </w:t>
      </w:r>
      <w:r>
        <w:rPr>
          <w:rFonts w:ascii="宋体" w:hAnsi="宋体" w:eastAsia="宋体" w:cs="宋体"/>
          <w:spacing w:val="7"/>
          <w:sz w:val="20"/>
          <w:szCs w:val="20"/>
        </w:rPr>
        <w:t>三相干式变压器专用技术规范</w:t>
      </w:r>
      <w:r>
        <w:rPr>
          <w:rFonts w:ascii="宋体" w:hAnsi="宋体" w:eastAsia="宋体" w:cs="宋体"/>
          <w:spacing w:val="8"/>
          <w:sz w:val="20"/>
          <w:szCs w:val="20"/>
        </w:rPr>
        <w:t>国家电网有限公司</w:t>
      </w:r>
      <w:r>
        <w:rPr>
          <w:rFonts w:ascii="宋体" w:hAnsi="宋体" w:eastAsia="宋体" w:cs="宋体"/>
          <w:spacing w:val="-3"/>
          <w:sz w:val="20"/>
          <w:szCs w:val="20"/>
        </w:rPr>
        <w:t xml:space="preserve"> </w:t>
      </w:r>
      <w:r>
        <w:rPr>
          <w:rFonts w:ascii="Times New Roman" w:hAnsi="Times New Roman" w:eastAsia="Times New Roman" w:cs="Times New Roman"/>
          <w:spacing w:val="8"/>
          <w:sz w:val="20"/>
          <w:szCs w:val="20"/>
        </w:rPr>
        <w:t xml:space="preserve">10 </w:t>
      </w:r>
      <w:r>
        <w:rPr>
          <w:rFonts w:ascii="宋体" w:hAnsi="宋体" w:eastAsia="宋体" w:cs="宋体"/>
          <w:spacing w:val="8"/>
          <w:sz w:val="20"/>
          <w:szCs w:val="20"/>
        </w:rPr>
        <w:t>千伏高效节能配电变压器标准化设计方案（</w:t>
      </w:r>
      <w:r>
        <w:rPr>
          <w:rFonts w:ascii="Times New Roman" w:hAnsi="Times New Roman" w:eastAsia="Times New Roman" w:cs="Times New Roman"/>
          <w:spacing w:val="8"/>
          <w:sz w:val="20"/>
          <w:szCs w:val="20"/>
        </w:rPr>
        <w:t>2023</w:t>
      </w:r>
      <w:r>
        <w:rPr>
          <w:rFonts w:ascii="宋体" w:hAnsi="宋体" w:eastAsia="宋体" w:cs="宋体"/>
          <w:spacing w:val="8"/>
          <w:sz w:val="20"/>
          <w:szCs w:val="20"/>
        </w:rPr>
        <w:t>版）</w:t>
      </w:r>
    </w:p>
    <w:p w14:paraId="313B71E5">
      <w:pPr>
        <w:spacing w:before="166" w:line="231" w:lineRule="auto"/>
        <w:ind w:left="22"/>
        <w:outlineLvl w:val="0"/>
        <w:rPr>
          <w:rFonts w:ascii="黑体" w:hAnsi="黑体" w:eastAsia="黑体" w:cs="黑体"/>
          <w:sz w:val="20"/>
          <w:szCs w:val="20"/>
        </w:rPr>
      </w:pPr>
      <w:bookmarkStart w:id="5" w:name="bookmark21"/>
      <w:bookmarkEnd w:id="5"/>
      <w:r>
        <w:rPr>
          <w:rFonts w:ascii="Times New Roman" w:hAnsi="Times New Roman" w:eastAsia="Times New Roman" w:cs="Times New Roman"/>
          <w:spacing w:val="5"/>
          <w:sz w:val="20"/>
          <w:szCs w:val="20"/>
        </w:rPr>
        <w:t xml:space="preserve">3    </w:t>
      </w:r>
      <w:r>
        <w:rPr>
          <w:rFonts w:ascii="黑体" w:hAnsi="黑体" w:eastAsia="黑体" w:cs="黑体"/>
          <w:spacing w:val="5"/>
          <w:sz w:val="20"/>
          <w:szCs w:val="20"/>
        </w:rPr>
        <w:t>术语和定义</w:t>
      </w:r>
    </w:p>
    <w:p w14:paraId="3B957175">
      <w:pPr>
        <w:spacing w:before="219" w:line="228" w:lineRule="auto"/>
        <w:ind w:left="17"/>
        <w:rPr>
          <w:rFonts w:ascii="Times New Roman" w:hAnsi="Times New Roman" w:eastAsia="Times New Roman" w:cs="Times New Roman"/>
          <w:sz w:val="20"/>
          <w:szCs w:val="20"/>
        </w:rPr>
      </w:pPr>
      <w:bookmarkStart w:id="6" w:name="bookmark4"/>
      <w:bookmarkEnd w:id="6"/>
      <w:r>
        <w:rPr>
          <w:rFonts w:ascii="Times New Roman" w:hAnsi="Times New Roman" w:eastAsia="Times New Roman" w:cs="Times New Roman"/>
          <w:b/>
          <w:bCs/>
          <w:spacing w:val="6"/>
          <w:sz w:val="20"/>
          <w:szCs w:val="20"/>
        </w:rPr>
        <w:t xml:space="preserve">3.1    </w:t>
      </w:r>
      <w:r>
        <w:rPr>
          <w:rFonts w:ascii="宋体" w:hAnsi="宋体" w:eastAsia="宋体" w:cs="宋体"/>
          <w:b/>
          <w:bCs/>
          <w:spacing w:val="6"/>
          <w:sz w:val="20"/>
          <w:szCs w:val="20"/>
        </w:rPr>
        <w:t>招标人</w:t>
      </w:r>
      <w:r>
        <w:rPr>
          <w:rFonts w:ascii="宋体" w:hAnsi="宋体" w:eastAsia="宋体" w:cs="宋体"/>
          <w:spacing w:val="10"/>
          <w:sz w:val="20"/>
          <w:szCs w:val="20"/>
        </w:rPr>
        <w:t xml:space="preserve">  </w:t>
      </w:r>
      <w:r>
        <w:rPr>
          <w:rFonts w:ascii="Times New Roman" w:hAnsi="Times New Roman" w:eastAsia="Times New Roman" w:cs="Times New Roman"/>
          <w:b/>
          <w:bCs/>
          <w:sz w:val="20"/>
          <w:szCs w:val="20"/>
        </w:rPr>
        <w:t>bidder</w:t>
      </w:r>
    </w:p>
    <w:p w14:paraId="122E2140">
      <w:pPr>
        <w:spacing w:before="64" w:line="227" w:lineRule="auto"/>
        <w:jc w:val="right"/>
        <w:rPr>
          <w:rFonts w:ascii="宋体" w:hAnsi="宋体" w:eastAsia="宋体" w:cs="宋体"/>
          <w:sz w:val="20"/>
          <w:szCs w:val="20"/>
        </w:rPr>
      </w:pPr>
      <w:r>
        <w:rPr>
          <w:rFonts w:ascii="宋体" w:hAnsi="宋体" w:eastAsia="宋体" w:cs="宋体"/>
          <w:spacing w:val="9"/>
          <w:sz w:val="20"/>
          <w:szCs w:val="20"/>
        </w:rPr>
        <w:t>依照《中华人民共和国招标投标法》的规定，提出招标项目，进行招标的</w:t>
      </w:r>
      <w:r>
        <w:rPr>
          <w:rFonts w:ascii="宋体" w:hAnsi="宋体" w:eastAsia="宋体" w:cs="宋体"/>
          <w:spacing w:val="8"/>
          <w:sz w:val="20"/>
          <w:szCs w:val="20"/>
        </w:rPr>
        <w:t>法人或其他组织。</w:t>
      </w:r>
    </w:p>
    <w:p w14:paraId="41EB660E">
      <w:pPr>
        <w:spacing w:before="67" w:line="228" w:lineRule="auto"/>
        <w:ind w:left="17"/>
        <w:rPr>
          <w:rFonts w:ascii="Times New Roman" w:hAnsi="Times New Roman" w:eastAsia="Times New Roman" w:cs="Times New Roman"/>
          <w:sz w:val="20"/>
          <w:szCs w:val="20"/>
        </w:rPr>
      </w:pPr>
      <w:r>
        <w:rPr>
          <w:rFonts w:ascii="Times New Roman" w:hAnsi="Times New Roman" w:eastAsia="Times New Roman" w:cs="Times New Roman"/>
          <w:b/>
          <w:bCs/>
          <w:spacing w:val="7"/>
          <w:sz w:val="20"/>
          <w:szCs w:val="20"/>
        </w:rPr>
        <w:t xml:space="preserve">3.2    </w:t>
      </w:r>
      <w:r>
        <w:rPr>
          <w:rFonts w:ascii="宋体" w:hAnsi="宋体" w:eastAsia="宋体" w:cs="宋体"/>
          <w:b/>
          <w:bCs/>
          <w:spacing w:val="7"/>
          <w:sz w:val="20"/>
          <w:szCs w:val="20"/>
        </w:rPr>
        <w:t>投标人</w:t>
      </w:r>
      <w:r>
        <w:rPr>
          <w:rFonts w:ascii="宋体" w:hAnsi="宋体" w:eastAsia="宋体" w:cs="宋体"/>
          <w:spacing w:val="9"/>
          <w:sz w:val="20"/>
          <w:szCs w:val="20"/>
        </w:rPr>
        <w:t xml:space="preserve">  </w:t>
      </w:r>
      <w:r>
        <w:rPr>
          <w:rFonts w:ascii="Times New Roman" w:hAnsi="Times New Roman" w:eastAsia="Times New Roman" w:cs="Times New Roman"/>
          <w:b/>
          <w:bCs/>
          <w:sz w:val="20"/>
          <w:szCs w:val="20"/>
        </w:rPr>
        <w:t>tenderer</w:t>
      </w:r>
    </w:p>
    <w:p w14:paraId="6A0ADDB7">
      <w:pPr>
        <w:spacing w:before="64" w:line="228" w:lineRule="auto"/>
        <w:ind w:left="32"/>
        <w:rPr>
          <w:rFonts w:ascii="宋体" w:hAnsi="宋体" w:eastAsia="宋体" w:cs="宋体"/>
          <w:sz w:val="20"/>
          <w:szCs w:val="20"/>
        </w:rPr>
      </w:pPr>
      <w:r>
        <w:rPr>
          <w:rFonts w:ascii="宋体" w:hAnsi="宋体" w:eastAsia="宋体" w:cs="宋体"/>
          <w:spacing w:val="8"/>
          <w:sz w:val="20"/>
          <w:szCs w:val="20"/>
        </w:rPr>
        <w:t>响应招标、参加投标竞争的法人或者其他组织。</w:t>
      </w:r>
    </w:p>
    <w:p w14:paraId="461620EC">
      <w:pPr>
        <w:spacing w:before="66" w:line="228" w:lineRule="auto"/>
        <w:ind w:left="17"/>
        <w:rPr>
          <w:rFonts w:ascii="Times New Roman" w:hAnsi="Times New Roman" w:eastAsia="Times New Roman" w:cs="Times New Roman"/>
          <w:sz w:val="20"/>
          <w:szCs w:val="20"/>
        </w:rPr>
      </w:pPr>
      <w:r>
        <w:rPr>
          <w:rFonts w:ascii="Times New Roman" w:hAnsi="Times New Roman" w:eastAsia="Times New Roman" w:cs="Times New Roman"/>
          <w:b/>
          <w:bCs/>
          <w:spacing w:val="6"/>
          <w:sz w:val="20"/>
          <w:szCs w:val="20"/>
        </w:rPr>
        <w:t>3.3</w:t>
      </w:r>
      <w:r>
        <w:rPr>
          <w:rFonts w:ascii="Times New Roman" w:hAnsi="Times New Roman" w:eastAsia="Times New Roman" w:cs="Times New Roman"/>
          <w:b/>
          <w:bCs/>
          <w:spacing w:val="4"/>
          <w:sz w:val="20"/>
          <w:szCs w:val="20"/>
        </w:rPr>
        <w:t xml:space="preserve">    </w:t>
      </w:r>
      <w:r>
        <w:rPr>
          <w:rFonts w:ascii="宋体" w:hAnsi="宋体" w:eastAsia="宋体" w:cs="宋体"/>
          <w:b/>
          <w:bCs/>
          <w:spacing w:val="6"/>
          <w:sz w:val="20"/>
          <w:szCs w:val="20"/>
        </w:rPr>
        <w:t>卖方</w:t>
      </w:r>
      <w:r>
        <w:rPr>
          <w:rFonts w:ascii="宋体" w:hAnsi="宋体" w:eastAsia="宋体" w:cs="宋体"/>
          <w:spacing w:val="-36"/>
          <w:sz w:val="20"/>
          <w:szCs w:val="20"/>
        </w:rPr>
        <w:t xml:space="preserve"> </w:t>
      </w:r>
      <w:r>
        <w:rPr>
          <w:rFonts w:ascii="Times New Roman" w:hAnsi="Times New Roman" w:eastAsia="Times New Roman" w:cs="Times New Roman"/>
          <w:b/>
          <w:bCs/>
          <w:sz w:val="20"/>
          <w:szCs w:val="20"/>
        </w:rPr>
        <w:t>seller</w:t>
      </w:r>
    </w:p>
    <w:p w14:paraId="4BD3D84A">
      <w:pPr>
        <w:spacing w:before="64" w:line="227" w:lineRule="auto"/>
        <w:ind w:left="23"/>
        <w:rPr>
          <w:rFonts w:ascii="宋体" w:hAnsi="宋体" w:eastAsia="宋体" w:cs="宋体"/>
          <w:sz w:val="20"/>
          <w:szCs w:val="20"/>
        </w:rPr>
      </w:pPr>
      <w:r>
        <w:rPr>
          <w:rFonts w:ascii="宋体" w:hAnsi="宋体" w:eastAsia="宋体" w:cs="宋体"/>
          <w:spacing w:val="9"/>
          <w:sz w:val="20"/>
          <w:szCs w:val="20"/>
        </w:rPr>
        <w:t>提供本文件货物和技术服务的法人或其他组织，包括其法定的承继者。</w:t>
      </w:r>
    </w:p>
    <w:p w14:paraId="4D46DC2D">
      <w:pPr>
        <w:spacing w:before="66" w:line="221" w:lineRule="auto"/>
        <w:ind w:left="17"/>
        <w:rPr>
          <w:rFonts w:ascii="Times New Roman" w:hAnsi="Times New Roman" w:eastAsia="Times New Roman" w:cs="Times New Roman"/>
          <w:sz w:val="20"/>
          <w:szCs w:val="20"/>
        </w:rPr>
      </w:pPr>
      <w:bookmarkStart w:id="7" w:name="bookmark5"/>
      <w:bookmarkEnd w:id="7"/>
      <w:r>
        <w:rPr>
          <w:rFonts w:ascii="Times New Roman" w:hAnsi="Times New Roman" w:eastAsia="Times New Roman" w:cs="Times New Roman"/>
          <w:b/>
          <w:bCs/>
          <w:spacing w:val="5"/>
          <w:sz w:val="20"/>
          <w:szCs w:val="20"/>
        </w:rPr>
        <w:t>3.4</w:t>
      </w:r>
      <w:r>
        <w:rPr>
          <w:rFonts w:ascii="Times New Roman" w:hAnsi="Times New Roman" w:eastAsia="Times New Roman" w:cs="Times New Roman"/>
          <w:b/>
          <w:bCs/>
          <w:spacing w:val="6"/>
          <w:sz w:val="20"/>
          <w:szCs w:val="20"/>
        </w:rPr>
        <w:t xml:space="preserve">    </w:t>
      </w:r>
      <w:r>
        <w:rPr>
          <w:rFonts w:ascii="宋体" w:hAnsi="宋体" w:eastAsia="宋体" w:cs="宋体"/>
          <w:b/>
          <w:bCs/>
          <w:spacing w:val="5"/>
          <w:sz w:val="20"/>
          <w:szCs w:val="20"/>
        </w:rPr>
        <w:t>买方</w:t>
      </w:r>
      <w:r>
        <w:rPr>
          <w:rFonts w:ascii="宋体" w:hAnsi="宋体" w:eastAsia="宋体" w:cs="宋体"/>
          <w:spacing w:val="-38"/>
          <w:sz w:val="20"/>
          <w:szCs w:val="20"/>
        </w:rPr>
        <w:t xml:space="preserve"> </w:t>
      </w:r>
      <w:r>
        <w:rPr>
          <w:rFonts w:ascii="Times New Roman" w:hAnsi="Times New Roman" w:eastAsia="Times New Roman" w:cs="Times New Roman"/>
          <w:b/>
          <w:bCs/>
          <w:sz w:val="20"/>
          <w:szCs w:val="20"/>
        </w:rPr>
        <w:t>buyer</w:t>
      </w:r>
    </w:p>
    <w:p w14:paraId="137BCAF0">
      <w:pPr>
        <w:spacing w:before="73" w:line="227" w:lineRule="auto"/>
        <w:ind w:left="20"/>
        <w:rPr>
          <w:rFonts w:ascii="宋体" w:hAnsi="宋体" w:eastAsia="宋体" w:cs="宋体"/>
          <w:sz w:val="20"/>
          <w:szCs w:val="20"/>
        </w:rPr>
      </w:pPr>
      <w:r>
        <w:rPr>
          <w:rFonts w:ascii="宋体" w:hAnsi="宋体" w:eastAsia="宋体" w:cs="宋体"/>
          <w:spacing w:val="10"/>
          <w:sz w:val="20"/>
          <w:szCs w:val="20"/>
        </w:rPr>
        <w:t>购买本文件货物和技术服务的法人或其他组</w:t>
      </w:r>
      <w:r>
        <w:rPr>
          <w:rFonts w:ascii="宋体" w:hAnsi="宋体" w:eastAsia="宋体" w:cs="宋体"/>
          <w:spacing w:val="9"/>
          <w:sz w:val="20"/>
          <w:szCs w:val="20"/>
        </w:rPr>
        <w:t>织，包括其法定的承继者和经许可的受让人。</w:t>
      </w:r>
    </w:p>
    <w:p w14:paraId="71E60FCA">
      <w:pPr>
        <w:spacing w:before="222" w:line="230" w:lineRule="auto"/>
        <w:ind w:left="17"/>
        <w:outlineLvl w:val="0"/>
        <w:rPr>
          <w:rFonts w:ascii="黑体" w:hAnsi="黑体" w:eastAsia="黑体" w:cs="黑体"/>
          <w:sz w:val="20"/>
          <w:szCs w:val="20"/>
        </w:rPr>
      </w:pPr>
      <w:bookmarkStart w:id="8" w:name="bookmark22"/>
      <w:bookmarkEnd w:id="8"/>
      <w:r>
        <w:rPr>
          <w:rFonts w:ascii="Times New Roman" w:hAnsi="Times New Roman" w:eastAsia="Times New Roman" w:cs="Times New Roman"/>
          <w:spacing w:val="2"/>
          <w:sz w:val="20"/>
          <w:szCs w:val="20"/>
        </w:rPr>
        <w:t>4</w:t>
      </w:r>
      <w:r>
        <w:rPr>
          <w:rFonts w:ascii="Times New Roman" w:hAnsi="Times New Roman" w:eastAsia="Times New Roman" w:cs="Times New Roman"/>
          <w:spacing w:val="5"/>
          <w:sz w:val="20"/>
          <w:szCs w:val="20"/>
        </w:rPr>
        <w:t xml:space="preserve">    </w:t>
      </w:r>
      <w:r>
        <w:rPr>
          <w:rFonts w:ascii="黑体" w:hAnsi="黑体" w:eastAsia="黑体" w:cs="黑体"/>
          <w:spacing w:val="2"/>
          <w:sz w:val="20"/>
          <w:szCs w:val="20"/>
        </w:rPr>
        <w:t>总则</w:t>
      </w:r>
    </w:p>
    <w:p w14:paraId="0CFD1B33">
      <w:pPr>
        <w:spacing w:before="219" w:line="228" w:lineRule="auto"/>
        <w:ind w:left="19"/>
        <w:rPr>
          <w:rFonts w:ascii="宋体" w:hAnsi="宋体" w:eastAsia="宋体" w:cs="宋体"/>
          <w:sz w:val="20"/>
          <w:szCs w:val="20"/>
        </w:rPr>
      </w:pPr>
      <w:r>
        <w:rPr>
          <w:rFonts w:ascii="Times New Roman" w:hAnsi="Times New Roman" w:eastAsia="Times New Roman" w:cs="Times New Roman"/>
          <w:b/>
          <w:bCs/>
          <w:spacing w:val="4"/>
          <w:sz w:val="20"/>
          <w:szCs w:val="20"/>
        </w:rPr>
        <w:t>4.1</w:t>
      </w:r>
      <w:r>
        <w:rPr>
          <w:rFonts w:ascii="Times New Roman" w:hAnsi="Times New Roman" w:eastAsia="Times New Roman" w:cs="Times New Roman"/>
          <w:b/>
          <w:bCs/>
          <w:spacing w:val="5"/>
          <w:sz w:val="20"/>
          <w:szCs w:val="20"/>
        </w:rPr>
        <w:t xml:space="preserve">    </w:t>
      </w:r>
      <w:r>
        <w:rPr>
          <w:rFonts w:ascii="宋体" w:hAnsi="宋体" w:eastAsia="宋体" w:cs="宋体"/>
          <w:b/>
          <w:bCs/>
          <w:spacing w:val="4"/>
          <w:sz w:val="20"/>
          <w:szCs w:val="20"/>
        </w:rPr>
        <w:t>一般规定</w:t>
      </w:r>
    </w:p>
    <w:p w14:paraId="563C483F">
      <w:pPr>
        <w:spacing w:before="65" w:line="226" w:lineRule="auto"/>
        <w:ind w:left="17"/>
        <w:rPr>
          <w:rFonts w:ascii="宋体" w:hAnsi="宋体" w:eastAsia="宋体" w:cs="宋体"/>
          <w:sz w:val="20"/>
          <w:szCs w:val="20"/>
        </w:rPr>
      </w:pPr>
      <w:r>
        <w:rPr>
          <w:rFonts w:ascii="Times New Roman" w:hAnsi="Times New Roman" w:eastAsia="Times New Roman" w:cs="Times New Roman"/>
          <w:spacing w:val="7"/>
          <w:sz w:val="20"/>
          <w:szCs w:val="20"/>
        </w:rPr>
        <w:t>4.</w:t>
      </w:r>
      <w:r>
        <w:rPr>
          <w:rFonts w:ascii="Times New Roman" w:hAnsi="Times New Roman" w:eastAsia="Times New Roman" w:cs="Times New Roman"/>
          <w:spacing w:val="-21"/>
          <w:sz w:val="20"/>
          <w:szCs w:val="20"/>
        </w:rPr>
        <w:t xml:space="preserve"> </w:t>
      </w:r>
      <w:r>
        <w:rPr>
          <w:rFonts w:ascii="Times New Roman" w:hAnsi="Times New Roman" w:eastAsia="Times New Roman" w:cs="Times New Roman"/>
          <w:spacing w:val="7"/>
          <w:sz w:val="20"/>
          <w:szCs w:val="20"/>
        </w:rPr>
        <w:t>1.</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7"/>
          <w:sz w:val="20"/>
          <w:szCs w:val="20"/>
        </w:rPr>
        <w:t xml:space="preserve">1    </w:t>
      </w:r>
      <w:r>
        <w:rPr>
          <w:rFonts w:ascii="宋体" w:hAnsi="宋体" w:eastAsia="宋体" w:cs="宋体"/>
          <w:spacing w:val="7"/>
          <w:sz w:val="20"/>
          <w:szCs w:val="20"/>
        </w:rPr>
        <w:t>投标人应具备招标公告所要求的资质，具体资质要求详见招标文件的商务部分。</w:t>
      </w:r>
    </w:p>
    <w:p w14:paraId="4F16A93B">
      <w:pPr>
        <w:spacing w:before="67" w:line="288" w:lineRule="auto"/>
        <w:ind w:left="22" w:right="58" w:hanging="5"/>
        <w:rPr>
          <w:rFonts w:ascii="宋体" w:hAnsi="宋体" w:eastAsia="宋体" w:cs="宋体"/>
          <w:sz w:val="20"/>
          <w:szCs w:val="20"/>
        </w:rPr>
      </w:pPr>
      <w:r>
        <w:rPr>
          <w:rFonts w:ascii="Times New Roman" w:hAnsi="Times New Roman" w:eastAsia="Times New Roman" w:cs="Times New Roman"/>
          <w:spacing w:val="6"/>
          <w:sz w:val="20"/>
          <w:szCs w:val="20"/>
        </w:rPr>
        <w:t>4.</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6"/>
          <w:sz w:val="20"/>
          <w:szCs w:val="20"/>
        </w:rPr>
        <w:t xml:space="preserve">1.2    </w:t>
      </w:r>
      <w:r>
        <w:rPr>
          <w:rFonts w:ascii="宋体" w:hAnsi="宋体" w:eastAsia="宋体" w:cs="宋体"/>
          <w:spacing w:val="6"/>
          <w:sz w:val="20"/>
          <w:szCs w:val="20"/>
        </w:rPr>
        <w:t>投标人须仔细阅读包括本规范（通用部分和专用部分）在内的招标文件阐述的全</w:t>
      </w:r>
      <w:r>
        <w:rPr>
          <w:rFonts w:ascii="宋体" w:hAnsi="宋体" w:eastAsia="宋体" w:cs="宋体"/>
          <w:spacing w:val="5"/>
          <w:sz w:val="20"/>
          <w:szCs w:val="20"/>
        </w:rPr>
        <w:t>部条</w:t>
      </w:r>
      <w:r>
        <w:rPr>
          <w:rFonts w:ascii="宋体" w:hAnsi="宋体" w:eastAsia="宋体" w:cs="宋体"/>
          <w:spacing w:val="8"/>
          <w:sz w:val="20"/>
          <w:szCs w:val="20"/>
        </w:rPr>
        <w:t>款。投标人提供的</w:t>
      </w:r>
      <w:r>
        <w:rPr>
          <w:rFonts w:ascii="宋体" w:hAnsi="宋体" w:eastAsia="宋体" w:cs="宋体"/>
          <w:spacing w:val="-20"/>
          <w:sz w:val="20"/>
          <w:szCs w:val="20"/>
        </w:rPr>
        <w:t xml:space="preserve"> </w:t>
      </w:r>
      <w:r>
        <w:rPr>
          <w:rFonts w:ascii="Times New Roman" w:hAnsi="Times New Roman" w:eastAsia="Times New Roman" w:cs="Times New Roman"/>
          <w:spacing w:val="8"/>
          <w:sz w:val="20"/>
          <w:szCs w:val="20"/>
        </w:rPr>
        <w:t>10</w:t>
      </w:r>
      <w:r>
        <w:rPr>
          <w:rFonts w:ascii="Times New Roman" w:hAnsi="Times New Roman" w:eastAsia="Times New Roman" w:cs="Times New Roman"/>
          <w:sz w:val="20"/>
          <w:szCs w:val="20"/>
        </w:rPr>
        <w:t>kV</w:t>
      </w:r>
      <w:r>
        <w:rPr>
          <w:rFonts w:ascii="Times New Roman" w:hAnsi="Times New Roman" w:eastAsia="Times New Roman" w:cs="Times New Roman"/>
          <w:spacing w:val="8"/>
          <w:sz w:val="20"/>
          <w:szCs w:val="20"/>
        </w:rPr>
        <w:t xml:space="preserve"> </w:t>
      </w:r>
      <w:r>
        <w:rPr>
          <w:rFonts w:ascii="宋体" w:hAnsi="宋体" w:eastAsia="宋体" w:cs="宋体"/>
          <w:spacing w:val="8"/>
          <w:sz w:val="20"/>
          <w:szCs w:val="20"/>
        </w:rPr>
        <w:t>变压器应符合招标文件所规定的要求。</w:t>
      </w:r>
    </w:p>
    <w:p w14:paraId="124FF950">
      <w:pPr>
        <w:spacing w:before="1" w:line="226" w:lineRule="auto"/>
        <w:ind w:left="17"/>
        <w:rPr>
          <w:rFonts w:ascii="宋体" w:hAnsi="宋体" w:eastAsia="宋体" w:cs="宋体"/>
          <w:sz w:val="20"/>
          <w:szCs w:val="20"/>
        </w:rPr>
      </w:pPr>
      <w:r>
        <w:rPr>
          <w:rFonts w:ascii="Times New Roman" w:hAnsi="Times New Roman" w:eastAsia="Times New Roman" w:cs="Times New Roman"/>
          <w:spacing w:val="7"/>
          <w:sz w:val="20"/>
          <w:szCs w:val="20"/>
        </w:rPr>
        <w:t>4.</w:t>
      </w:r>
      <w:r>
        <w:rPr>
          <w:rFonts w:ascii="Times New Roman" w:hAnsi="Times New Roman" w:eastAsia="Times New Roman" w:cs="Times New Roman"/>
          <w:spacing w:val="-24"/>
          <w:sz w:val="20"/>
          <w:szCs w:val="20"/>
        </w:rPr>
        <w:t xml:space="preserve"> </w:t>
      </w:r>
      <w:r>
        <w:rPr>
          <w:rFonts w:ascii="Times New Roman" w:hAnsi="Times New Roman" w:eastAsia="Times New Roman" w:cs="Times New Roman"/>
          <w:spacing w:val="7"/>
          <w:sz w:val="20"/>
          <w:szCs w:val="20"/>
        </w:rPr>
        <w:t xml:space="preserve">1.3    </w:t>
      </w:r>
      <w:r>
        <w:rPr>
          <w:rFonts w:ascii="宋体" w:hAnsi="宋体" w:eastAsia="宋体" w:cs="宋体"/>
          <w:spacing w:val="7"/>
          <w:sz w:val="20"/>
          <w:szCs w:val="20"/>
        </w:rPr>
        <w:t>本文件提出了对</w:t>
      </w:r>
      <w:r>
        <w:rPr>
          <w:rFonts w:ascii="宋体" w:hAnsi="宋体" w:eastAsia="宋体" w:cs="宋体"/>
          <w:spacing w:val="-20"/>
          <w:sz w:val="20"/>
          <w:szCs w:val="20"/>
        </w:rPr>
        <w:t xml:space="preserve"> </w:t>
      </w:r>
      <w:r>
        <w:rPr>
          <w:rFonts w:ascii="Times New Roman" w:hAnsi="Times New Roman" w:eastAsia="Times New Roman" w:cs="Times New Roman"/>
          <w:spacing w:val="7"/>
          <w:sz w:val="20"/>
          <w:szCs w:val="20"/>
        </w:rPr>
        <w:t>10</w:t>
      </w:r>
      <w:r>
        <w:rPr>
          <w:rFonts w:ascii="Times New Roman" w:hAnsi="Times New Roman" w:eastAsia="Times New Roman" w:cs="Times New Roman"/>
          <w:sz w:val="20"/>
          <w:szCs w:val="20"/>
        </w:rPr>
        <w:t>kV</w:t>
      </w:r>
      <w:r>
        <w:rPr>
          <w:rFonts w:ascii="Times New Roman" w:hAnsi="Times New Roman" w:eastAsia="Times New Roman" w:cs="Times New Roman"/>
          <w:spacing w:val="7"/>
          <w:sz w:val="20"/>
          <w:szCs w:val="20"/>
        </w:rPr>
        <w:t xml:space="preserve"> </w:t>
      </w:r>
      <w:r>
        <w:rPr>
          <w:rFonts w:ascii="宋体" w:hAnsi="宋体" w:eastAsia="宋体" w:cs="宋体"/>
          <w:spacing w:val="7"/>
          <w:sz w:val="20"/>
          <w:szCs w:val="20"/>
        </w:rPr>
        <w:t>变压器的技术参数、性能、结构、试验等方面的技术要求。</w:t>
      </w:r>
    </w:p>
    <w:p w14:paraId="403096D1">
      <w:pPr>
        <w:spacing w:before="66" w:line="288" w:lineRule="auto"/>
        <w:ind w:left="22" w:right="58" w:hanging="5"/>
        <w:rPr>
          <w:rFonts w:ascii="宋体" w:hAnsi="宋体" w:eastAsia="宋体" w:cs="宋体"/>
          <w:sz w:val="20"/>
          <w:szCs w:val="20"/>
        </w:rPr>
      </w:pPr>
      <w:r>
        <w:rPr>
          <w:rFonts w:ascii="Times New Roman" w:hAnsi="Times New Roman" w:eastAsia="Times New Roman" w:cs="Times New Roman"/>
          <w:spacing w:val="6"/>
          <w:sz w:val="20"/>
          <w:szCs w:val="20"/>
        </w:rPr>
        <w:t>4.</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6"/>
          <w:sz w:val="20"/>
          <w:szCs w:val="20"/>
        </w:rPr>
        <w:t xml:space="preserve">1.4    </w:t>
      </w:r>
      <w:r>
        <w:rPr>
          <w:rFonts w:ascii="宋体" w:hAnsi="宋体" w:eastAsia="宋体" w:cs="宋体"/>
          <w:spacing w:val="6"/>
          <w:sz w:val="20"/>
          <w:szCs w:val="20"/>
        </w:rPr>
        <w:t>本文件提出的是最低限度的技术要求，并未对一切技术细节作出规定，也未充分</w:t>
      </w:r>
      <w:r>
        <w:rPr>
          <w:rFonts w:ascii="宋体" w:hAnsi="宋体" w:eastAsia="宋体" w:cs="宋体"/>
          <w:spacing w:val="5"/>
          <w:sz w:val="20"/>
          <w:szCs w:val="20"/>
        </w:rPr>
        <w:t>引述</w:t>
      </w:r>
      <w:r>
        <w:rPr>
          <w:rFonts w:ascii="宋体" w:hAnsi="宋体" w:eastAsia="宋体" w:cs="宋体"/>
          <w:spacing w:val="7"/>
          <w:sz w:val="20"/>
          <w:szCs w:val="20"/>
        </w:rPr>
        <w:t>有关标准和规范的条文，投标人应提供满足规范性引用文件中引用标准的最新版本和文件要求的全新产品。如果所引用的标准之间不一致或本文件所使用的标准与投标人所执行的标准</w:t>
      </w:r>
      <w:r>
        <w:rPr>
          <w:rFonts w:ascii="宋体" w:hAnsi="宋体" w:eastAsia="宋体" w:cs="宋体"/>
          <w:spacing w:val="8"/>
          <w:sz w:val="20"/>
          <w:szCs w:val="20"/>
        </w:rPr>
        <w:t>不一致，则按要求较高的标准执行。</w:t>
      </w:r>
    </w:p>
    <w:p w14:paraId="7BA1119A">
      <w:pPr>
        <w:spacing w:before="2" w:line="287" w:lineRule="auto"/>
        <w:ind w:left="21" w:right="58" w:hanging="4"/>
        <w:rPr>
          <w:rFonts w:ascii="宋体" w:hAnsi="宋体" w:eastAsia="宋体" w:cs="宋体"/>
          <w:sz w:val="20"/>
          <w:szCs w:val="20"/>
        </w:rPr>
      </w:pPr>
      <w:r>
        <w:rPr>
          <w:rFonts w:ascii="Times New Roman" w:hAnsi="Times New Roman" w:eastAsia="Times New Roman" w:cs="Times New Roman"/>
          <w:spacing w:val="6"/>
          <w:sz w:val="20"/>
          <w:szCs w:val="20"/>
        </w:rPr>
        <w:t>4.</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6"/>
          <w:sz w:val="20"/>
          <w:szCs w:val="20"/>
        </w:rPr>
        <w:t xml:space="preserve">1.5    </w:t>
      </w:r>
      <w:r>
        <w:rPr>
          <w:rFonts w:ascii="宋体" w:hAnsi="宋体" w:eastAsia="宋体" w:cs="宋体"/>
          <w:spacing w:val="6"/>
          <w:sz w:val="20"/>
          <w:szCs w:val="20"/>
        </w:rPr>
        <w:t>如果投标人没有以书面形式对本文件的条文提出差异，则意味着投标人提供的设</w:t>
      </w:r>
      <w:r>
        <w:rPr>
          <w:rFonts w:ascii="宋体" w:hAnsi="宋体" w:eastAsia="宋体" w:cs="宋体"/>
          <w:spacing w:val="5"/>
          <w:sz w:val="20"/>
          <w:szCs w:val="20"/>
        </w:rPr>
        <w:t>备完</w:t>
      </w:r>
      <w:r>
        <w:rPr>
          <w:rFonts w:ascii="宋体" w:hAnsi="宋体" w:eastAsia="宋体" w:cs="宋体"/>
          <w:spacing w:val="8"/>
          <w:sz w:val="20"/>
          <w:szCs w:val="20"/>
        </w:rPr>
        <w:t>全符合本文件的要求。</w:t>
      </w:r>
    </w:p>
    <w:p w14:paraId="55865767">
      <w:pPr>
        <w:spacing w:line="288" w:lineRule="auto"/>
        <w:ind w:left="42" w:right="58" w:hanging="25"/>
        <w:rPr>
          <w:rFonts w:ascii="宋体" w:hAnsi="宋体" w:eastAsia="宋体" w:cs="宋体"/>
          <w:sz w:val="20"/>
          <w:szCs w:val="20"/>
        </w:rPr>
      </w:pPr>
      <w:r>
        <w:rPr>
          <w:rFonts w:ascii="Times New Roman" w:hAnsi="Times New Roman" w:eastAsia="Times New Roman" w:cs="Times New Roman"/>
          <w:spacing w:val="6"/>
          <w:sz w:val="20"/>
          <w:szCs w:val="20"/>
        </w:rPr>
        <w:t>4.</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6"/>
          <w:sz w:val="20"/>
          <w:szCs w:val="20"/>
        </w:rPr>
        <w:t xml:space="preserve">1.6    </w:t>
      </w:r>
      <w:r>
        <w:rPr>
          <w:rFonts w:ascii="宋体" w:hAnsi="宋体" w:eastAsia="宋体" w:cs="宋体"/>
          <w:spacing w:val="6"/>
          <w:sz w:val="20"/>
          <w:szCs w:val="20"/>
        </w:rPr>
        <w:t>本文件将作为订货合同的附件，与合同具有同等的法律效力。本文件未尽事宜，</w:t>
      </w:r>
      <w:r>
        <w:rPr>
          <w:rFonts w:ascii="宋体" w:hAnsi="宋体" w:eastAsia="宋体" w:cs="宋体"/>
          <w:spacing w:val="5"/>
          <w:sz w:val="20"/>
          <w:szCs w:val="20"/>
        </w:rPr>
        <w:t>由合</w:t>
      </w:r>
      <w:r>
        <w:rPr>
          <w:rFonts w:ascii="宋体" w:hAnsi="宋体" w:eastAsia="宋体" w:cs="宋体"/>
          <w:spacing w:val="7"/>
          <w:sz w:val="20"/>
          <w:szCs w:val="20"/>
        </w:rPr>
        <w:t>同签约双方在合同谈判时协商确定。</w:t>
      </w:r>
    </w:p>
    <w:p w14:paraId="7F537495">
      <w:pPr>
        <w:spacing w:line="288" w:lineRule="auto"/>
        <w:ind w:left="23" w:right="58" w:hanging="6"/>
        <w:rPr>
          <w:rFonts w:ascii="宋体" w:hAnsi="宋体" w:eastAsia="宋体" w:cs="宋体"/>
          <w:sz w:val="20"/>
          <w:szCs w:val="20"/>
        </w:rPr>
      </w:pPr>
      <w:r>
        <w:rPr>
          <w:rFonts w:ascii="Times New Roman" w:hAnsi="Times New Roman" w:eastAsia="Times New Roman" w:cs="Times New Roman"/>
          <w:spacing w:val="6"/>
          <w:sz w:val="20"/>
          <w:szCs w:val="20"/>
        </w:rPr>
        <w:t>4.</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6"/>
          <w:sz w:val="20"/>
          <w:szCs w:val="20"/>
        </w:rPr>
        <w:t xml:space="preserve">1.7    </w:t>
      </w:r>
      <w:r>
        <w:rPr>
          <w:rFonts w:ascii="宋体" w:hAnsi="宋体" w:eastAsia="宋体" w:cs="宋体"/>
          <w:spacing w:val="6"/>
          <w:sz w:val="20"/>
          <w:szCs w:val="20"/>
        </w:rPr>
        <w:t>本文件涉及有关商务方面的内容，如与招标文件的商务部分有矛盾，则以商务部</w:t>
      </w:r>
      <w:r>
        <w:rPr>
          <w:rFonts w:ascii="宋体" w:hAnsi="宋体" w:eastAsia="宋体" w:cs="宋体"/>
          <w:spacing w:val="5"/>
          <w:sz w:val="20"/>
          <w:szCs w:val="20"/>
        </w:rPr>
        <w:t>分为</w:t>
      </w:r>
      <w:r>
        <w:rPr>
          <w:rFonts w:ascii="宋体" w:hAnsi="宋体" w:eastAsia="宋体" w:cs="宋体"/>
          <w:spacing w:val="-1"/>
          <w:sz w:val="20"/>
          <w:szCs w:val="20"/>
        </w:rPr>
        <w:t>准。</w:t>
      </w:r>
    </w:p>
    <w:p w14:paraId="41D69308">
      <w:pPr>
        <w:spacing w:before="1" w:line="226" w:lineRule="auto"/>
        <w:ind w:left="17"/>
        <w:rPr>
          <w:rFonts w:ascii="宋体" w:hAnsi="宋体" w:eastAsia="宋体" w:cs="宋体"/>
          <w:sz w:val="20"/>
          <w:szCs w:val="20"/>
        </w:rPr>
      </w:pPr>
      <w:r>
        <w:rPr>
          <w:rFonts w:ascii="Times New Roman" w:hAnsi="Times New Roman" w:eastAsia="Times New Roman" w:cs="Times New Roman"/>
          <w:spacing w:val="7"/>
          <w:sz w:val="20"/>
          <w:szCs w:val="20"/>
        </w:rPr>
        <w:t>4.</w:t>
      </w:r>
      <w:r>
        <w:rPr>
          <w:rFonts w:ascii="Times New Roman" w:hAnsi="Times New Roman" w:eastAsia="Times New Roman" w:cs="Times New Roman"/>
          <w:spacing w:val="-12"/>
          <w:sz w:val="20"/>
          <w:szCs w:val="20"/>
        </w:rPr>
        <w:t xml:space="preserve"> </w:t>
      </w:r>
      <w:r>
        <w:rPr>
          <w:rFonts w:ascii="Times New Roman" w:hAnsi="Times New Roman" w:eastAsia="Times New Roman" w:cs="Times New Roman"/>
          <w:spacing w:val="7"/>
          <w:sz w:val="20"/>
          <w:szCs w:val="20"/>
        </w:rPr>
        <w:t xml:space="preserve">1.8    </w:t>
      </w:r>
      <w:r>
        <w:rPr>
          <w:rFonts w:ascii="宋体" w:hAnsi="宋体" w:eastAsia="宋体" w:cs="宋体"/>
          <w:spacing w:val="7"/>
          <w:sz w:val="20"/>
          <w:szCs w:val="20"/>
        </w:rPr>
        <w:t>本文件通用部分各条款如与专用部分有冲突，则以专用部分为准。</w:t>
      </w:r>
    </w:p>
    <w:p w14:paraId="0CC06576">
      <w:pPr>
        <w:spacing w:before="66" w:line="227" w:lineRule="auto"/>
        <w:ind w:left="19"/>
        <w:rPr>
          <w:rFonts w:ascii="宋体" w:hAnsi="宋体" w:eastAsia="宋体" w:cs="宋体"/>
          <w:sz w:val="20"/>
          <w:szCs w:val="20"/>
        </w:rPr>
      </w:pPr>
      <w:r>
        <w:rPr>
          <w:rFonts w:ascii="Times New Roman" w:hAnsi="Times New Roman" w:eastAsia="Times New Roman" w:cs="Times New Roman"/>
          <w:b/>
          <w:bCs/>
          <w:spacing w:val="6"/>
          <w:sz w:val="20"/>
          <w:szCs w:val="20"/>
        </w:rPr>
        <w:t xml:space="preserve">4.2    </w:t>
      </w:r>
      <w:r>
        <w:rPr>
          <w:rFonts w:ascii="宋体" w:hAnsi="宋体" w:eastAsia="宋体" w:cs="宋体"/>
          <w:b/>
          <w:bCs/>
          <w:spacing w:val="6"/>
          <w:sz w:val="20"/>
          <w:szCs w:val="20"/>
        </w:rPr>
        <w:t>投标人应提供的资格文件</w:t>
      </w:r>
    </w:p>
    <w:p w14:paraId="50081845">
      <w:pPr>
        <w:spacing w:before="66" w:line="227" w:lineRule="auto"/>
        <w:ind w:left="17"/>
        <w:rPr>
          <w:rFonts w:ascii="宋体" w:hAnsi="宋体" w:eastAsia="宋体" w:cs="宋体"/>
          <w:sz w:val="20"/>
          <w:szCs w:val="20"/>
        </w:rPr>
      </w:pPr>
      <w:r>
        <w:rPr>
          <w:rFonts w:ascii="Times New Roman" w:hAnsi="Times New Roman" w:eastAsia="Times New Roman" w:cs="Times New Roman"/>
          <w:spacing w:val="8"/>
          <w:sz w:val="20"/>
          <w:szCs w:val="20"/>
        </w:rPr>
        <w:t>4.2.</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8"/>
          <w:sz w:val="20"/>
          <w:szCs w:val="20"/>
        </w:rPr>
        <w:t xml:space="preserve">1    </w:t>
      </w:r>
      <w:r>
        <w:rPr>
          <w:rFonts w:ascii="宋体" w:hAnsi="宋体" w:eastAsia="宋体" w:cs="宋体"/>
          <w:spacing w:val="8"/>
          <w:sz w:val="20"/>
          <w:szCs w:val="20"/>
        </w:rPr>
        <w:t>投标人在投标文件中应提供</w:t>
      </w:r>
      <w:r>
        <w:rPr>
          <w:rFonts w:ascii="宋体" w:hAnsi="宋体" w:eastAsia="宋体" w:cs="宋体"/>
          <w:spacing w:val="7"/>
          <w:sz w:val="20"/>
          <w:szCs w:val="20"/>
        </w:rPr>
        <w:t>下列有关资格文件，否则视为非响应性投标。</w:t>
      </w:r>
    </w:p>
    <w:p w14:paraId="7085524A">
      <w:pPr>
        <w:spacing w:before="67" w:line="289" w:lineRule="auto"/>
        <w:ind w:left="25" w:right="58" w:hanging="8"/>
        <w:rPr>
          <w:rFonts w:ascii="宋体" w:hAnsi="宋体" w:eastAsia="宋体" w:cs="宋体"/>
          <w:sz w:val="20"/>
          <w:szCs w:val="20"/>
        </w:rPr>
      </w:pPr>
      <w:r>
        <w:rPr>
          <w:rFonts w:ascii="Times New Roman" w:hAnsi="Times New Roman" w:eastAsia="Times New Roman" w:cs="Times New Roman"/>
          <w:spacing w:val="9"/>
          <w:sz w:val="20"/>
          <w:szCs w:val="20"/>
        </w:rPr>
        <w:t xml:space="preserve">4.2.2    </w:t>
      </w:r>
      <w:r>
        <w:rPr>
          <w:rFonts w:ascii="宋体" w:hAnsi="宋体" w:eastAsia="宋体" w:cs="宋体"/>
          <w:spacing w:val="9"/>
          <w:sz w:val="20"/>
          <w:szCs w:val="20"/>
        </w:rPr>
        <w:t>投标人或制造商应提供权威机关颁发的</w:t>
      </w:r>
      <w:r>
        <w:rPr>
          <w:rFonts w:ascii="宋体" w:hAnsi="宋体" w:eastAsia="宋体" w:cs="宋体"/>
          <w:spacing w:val="-42"/>
          <w:sz w:val="20"/>
          <w:szCs w:val="20"/>
        </w:rPr>
        <w:t xml:space="preserve"> </w:t>
      </w:r>
      <w:r>
        <w:rPr>
          <w:rFonts w:ascii="Times New Roman" w:hAnsi="Times New Roman" w:eastAsia="Times New Roman" w:cs="Times New Roman"/>
          <w:sz w:val="20"/>
          <w:szCs w:val="20"/>
        </w:rPr>
        <w:t>ISO</w:t>
      </w:r>
      <w:r>
        <w:rPr>
          <w:rFonts w:ascii="Times New Roman" w:hAnsi="Times New Roman" w:eastAsia="Times New Roman" w:cs="Times New Roman"/>
          <w:spacing w:val="17"/>
          <w:sz w:val="20"/>
          <w:szCs w:val="20"/>
        </w:rPr>
        <w:t xml:space="preserve"> </w:t>
      </w:r>
      <w:r>
        <w:rPr>
          <w:rFonts w:ascii="Times New Roman" w:hAnsi="Times New Roman" w:eastAsia="Times New Roman" w:cs="Times New Roman"/>
          <w:spacing w:val="8"/>
          <w:sz w:val="20"/>
          <w:szCs w:val="20"/>
        </w:rPr>
        <w:t>9000</w:t>
      </w:r>
      <w:r>
        <w:rPr>
          <w:rFonts w:ascii="Times New Roman" w:hAnsi="Times New Roman" w:eastAsia="Times New Roman" w:cs="Times New Roman"/>
          <w:spacing w:val="16"/>
          <w:sz w:val="20"/>
          <w:szCs w:val="20"/>
        </w:rPr>
        <w:t xml:space="preserve"> </w:t>
      </w:r>
      <w:r>
        <w:rPr>
          <w:rFonts w:ascii="宋体" w:hAnsi="宋体" w:eastAsia="宋体" w:cs="宋体"/>
          <w:spacing w:val="8"/>
          <w:sz w:val="20"/>
          <w:szCs w:val="20"/>
        </w:rPr>
        <w:t>系列的认证书或等同的质量保证体</w:t>
      </w:r>
      <w:r>
        <w:rPr>
          <w:rFonts w:ascii="宋体" w:hAnsi="宋体" w:eastAsia="宋体" w:cs="宋体"/>
          <w:spacing w:val="6"/>
          <w:sz w:val="20"/>
          <w:szCs w:val="20"/>
        </w:rPr>
        <w:t>系认证证书。</w:t>
      </w:r>
    </w:p>
    <w:p w14:paraId="252F0759">
      <w:pPr>
        <w:spacing w:line="289" w:lineRule="auto"/>
        <w:rPr>
          <w:rFonts w:ascii="宋体" w:hAnsi="宋体" w:eastAsia="宋体" w:cs="宋体"/>
          <w:sz w:val="20"/>
          <w:szCs w:val="20"/>
        </w:rPr>
        <w:sectPr>
          <w:footerReference r:id="rId6" w:type="default"/>
          <w:pgSz w:w="11906" w:h="16839"/>
          <w:pgMar w:top="1431" w:right="1743" w:bottom="1362" w:left="1785" w:header="0" w:footer="1200" w:gutter="0"/>
          <w:cols w:space="720" w:num="1"/>
        </w:sectPr>
      </w:pPr>
    </w:p>
    <w:p w14:paraId="37F7DD4B">
      <w:pPr>
        <w:spacing w:before="60" w:line="227" w:lineRule="auto"/>
        <w:ind w:left="17"/>
        <w:rPr>
          <w:rFonts w:ascii="宋体" w:hAnsi="宋体" w:eastAsia="宋体" w:cs="宋体"/>
          <w:sz w:val="20"/>
          <w:szCs w:val="20"/>
        </w:rPr>
      </w:pPr>
      <w:r>
        <w:rPr>
          <w:rFonts w:ascii="Times New Roman" w:hAnsi="Times New Roman" w:eastAsia="Times New Roman" w:cs="Times New Roman"/>
          <w:spacing w:val="8"/>
          <w:sz w:val="20"/>
          <w:szCs w:val="20"/>
        </w:rPr>
        <w:t xml:space="preserve">4.2.3    </w:t>
      </w:r>
      <w:r>
        <w:rPr>
          <w:rFonts w:ascii="宋体" w:hAnsi="宋体" w:eastAsia="宋体" w:cs="宋体"/>
          <w:spacing w:val="8"/>
          <w:sz w:val="20"/>
          <w:szCs w:val="20"/>
        </w:rPr>
        <w:t>投标人或制造商应提供履行合同所需的技术和主要设备等生产能力的文件资料。</w:t>
      </w:r>
    </w:p>
    <w:p w14:paraId="0FCDC849">
      <w:pPr>
        <w:spacing w:before="66" w:line="227" w:lineRule="auto"/>
        <w:ind w:left="17"/>
        <w:rPr>
          <w:rFonts w:ascii="宋体" w:hAnsi="宋体" w:eastAsia="宋体" w:cs="宋体"/>
          <w:sz w:val="20"/>
          <w:szCs w:val="20"/>
        </w:rPr>
      </w:pPr>
      <w:r>
        <w:rPr>
          <w:rFonts w:ascii="Times New Roman" w:hAnsi="Times New Roman" w:eastAsia="Times New Roman" w:cs="Times New Roman"/>
          <w:spacing w:val="8"/>
          <w:sz w:val="20"/>
          <w:szCs w:val="20"/>
        </w:rPr>
        <w:t xml:space="preserve">4.2.4    </w:t>
      </w:r>
      <w:r>
        <w:rPr>
          <w:rFonts w:ascii="宋体" w:hAnsi="宋体" w:eastAsia="宋体" w:cs="宋体"/>
          <w:spacing w:val="8"/>
          <w:sz w:val="20"/>
          <w:szCs w:val="20"/>
        </w:rPr>
        <w:t>投标人应提供有能力履行合同设备维护保养、修理及其他服务义务的文件。</w:t>
      </w:r>
    </w:p>
    <w:p w14:paraId="0C606265">
      <w:pPr>
        <w:spacing w:before="66" w:line="288" w:lineRule="auto"/>
        <w:ind w:left="28" w:right="15" w:hanging="11"/>
        <w:rPr>
          <w:rFonts w:ascii="宋体" w:hAnsi="宋体" w:eastAsia="宋体" w:cs="宋体"/>
          <w:sz w:val="20"/>
          <w:szCs w:val="20"/>
        </w:rPr>
      </w:pPr>
      <w:r>
        <w:rPr>
          <w:rFonts w:ascii="Times New Roman" w:hAnsi="Times New Roman" w:eastAsia="Times New Roman" w:cs="Times New Roman"/>
          <w:spacing w:val="7"/>
          <w:sz w:val="20"/>
          <w:szCs w:val="20"/>
        </w:rPr>
        <w:t xml:space="preserve">4.2.5    </w:t>
      </w:r>
      <w:r>
        <w:rPr>
          <w:rFonts w:ascii="宋体" w:hAnsi="宋体" w:eastAsia="宋体" w:cs="宋体"/>
          <w:spacing w:val="7"/>
          <w:sz w:val="20"/>
          <w:szCs w:val="20"/>
        </w:rPr>
        <w:t>投标人或制造商应提供投标产品</w:t>
      </w:r>
      <w:r>
        <w:rPr>
          <w:rFonts w:ascii="宋体" w:hAnsi="宋体" w:eastAsia="宋体" w:cs="宋体"/>
          <w:spacing w:val="6"/>
          <w:sz w:val="20"/>
          <w:szCs w:val="20"/>
        </w:rPr>
        <w:t>全部有效的型式试验报告（在同一台产品上完成全部</w:t>
      </w:r>
      <w:r>
        <w:rPr>
          <w:rFonts w:ascii="宋体" w:hAnsi="宋体" w:eastAsia="宋体" w:cs="宋体"/>
          <w:spacing w:val="-3"/>
          <w:sz w:val="20"/>
          <w:szCs w:val="20"/>
        </w:rPr>
        <w:t>型式试验项目）。</w:t>
      </w:r>
    </w:p>
    <w:p w14:paraId="788DF34F">
      <w:pPr>
        <w:spacing w:line="288" w:lineRule="auto"/>
        <w:ind w:left="20" w:right="16" w:hanging="3"/>
        <w:rPr>
          <w:rFonts w:ascii="宋体" w:hAnsi="宋体" w:eastAsia="宋体" w:cs="宋体"/>
          <w:sz w:val="20"/>
          <w:szCs w:val="20"/>
        </w:rPr>
      </w:pPr>
      <w:r>
        <w:rPr>
          <w:rFonts w:ascii="Times New Roman" w:hAnsi="Times New Roman" w:eastAsia="Times New Roman" w:cs="Times New Roman"/>
          <w:spacing w:val="11"/>
          <w:sz w:val="20"/>
          <w:szCs w:val="20"/>
        </w:rPr>
        <w:t xml:space="preserve">4.2.6    </w:t>
      </w:r>
      <w:r>
        <w:rPr>
          <w:rFonts w:ascii="宋体" w:hAnsi="宋体" w:eastAsia="宋体" w:cs="宋体"/>
          <w:spacing w:val="11"/>
          <w:sz w:val="20"/>
          <w:szCs w:val="20"/>
        </w:rPr>
        <w:t>投标人或制造商应提供一份详细的投标产品中重要外购或配套部件供应商清单及检</w:t>
      </w:r>
      <w:r>
        <w:rPr>
          <w:rFonts w:ascii="宋体" w:hAnsi="宋体" w:eastAsia="宋体" w:cs="宋体"/>
          <w:spacing w:val="5"/>
          <w:sz w:val="20"/>
          <w:szCs w:val="20"/>
        </w:rPr>
        <w:t>验报告。</w:t>
      </w:r>
    </w:p>
    <w:p w14:paraId="5A072D60">
      <w:pPr>
        <w:spacing w:line="226" w:lineRule="auto"/>
        <w:ind w:left="17"/>
        <w:rPr>
          <w:rFonts w:ascii="宋体" w:hAnsi="宋体" w:eastAsia="宋体" w:cs="宋体"/>
          <w:sz w:val="20"/>
          <w:szCs w:val="20"/>
        </w:rPr>
      </w:pPr>
      <w:r>
        <w:rPr>
          <w:rFonts w:ascii="Times New Roman" w:hAnsi="Times New Roman" w:eastAsia="Times New Roman" w:cs="Times New Roman"/>
          <w:spacing w:val="8"/>
          <w:sz w:val="20"/>
          <w:szCs w:val="20"/>
        </w:rPr>
        <w:t xml:space="preserve">4.2.7    </w:t>
      </w:r>
      <w:r>
        <w:rPr>
          <w:rFonts w:ascii="宋体" w:hAnsi="宋体" w:eastAsia="宋体" w:cs="宋体"/>
          <w:spacing w:val="8"/>
          <w:sz w:val="20"/>
          <w:szCs w:val="20"/>
        </w:rPr>
        <w:t>投标人或制造商应提供投标产品中进口关键元件供应商的供货承诺函。</w:t>
      </w:r>
    </w:p>
    <w:p w14:paraId="27AE5A77">
      <w:pPr>
        <w:spacing w:before="66" w:line="228" w:lineRule="auto"/>
        <w:ind w:left="19"/>
        <w:rPr>
          <w:rFonts w:ascii="宋体" w:hAnsi="宋体" w:eastAsia="宋体" w:cs="宋体"/>
          <w:sz w:val="20"/>
          <w:szCs w:val="20"/>
        </w:rPr>
      </w:pPr>
      <w:r>
        <w:rPr>
          <w:rFonts w:ascii="Times New Roman" w:hAnsi="Times New Roman" w:eastAsia="Times New Roman" w:cs="Times New Roman"/>
          <w:b/>
          <w:bCs/>
          <w:spacing w:val="4"/>
          <w:sz w:val="20"/>
          <w:szCs w:val="20"/>
        </w:rPr>
        <w:t xml:space="preserve">4.3    </w:t>
      </w:r>
      <w:r>
        <w:rPr>
          <w:rFonts w:ascii="宋体" w:hAnsi="宋体" w:eastAsia="宋体" w:cs="宋体"/>
          <w:b/>
          <w:bCs/>
          <w:spacing w:val="4"/>
          <w:sz w:val="20"/>
          <w:szCs w:val="20"/>
        </w:rPr>
        <w:t>适用范围</w:t>
      </w:r>
    </w:p>
    <w:p w14:paraId="06BC4F1E">
      <w:pPr>
        <w:spacing w:before="64" w:line="288" w:lineRule="auto"/>
        <w:ind w:left="20" w:right="15" w:hanging="3"/>
        <w:rPr>
          <w:rFonts w:ascii="宋体" w:hAnsi="宋体" w:eastAsia="宋体" w:cs="宋体"/>
          <w:sz w:val="20"/>
          <w:szCs w:val="20"/>
        </w:rPr>
      </w:pPr>
      <w:r>
        <w:rPr>
          <w:rFonts w:ascii="Times New Roman" w:hAnsi="Times New Roman" w:eastAsia="Times New Roman" w:cs="Times New Roman"/>
          <w:spacing w:val="6"/>
          <w:sz w:val="20"/>
          <w:szCs w:val="20"/>
        </w:rPr>
        <w:t>4.3.</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6"/>
          <w:sz w:val="20"/>
          <w:szCs w:val="20"/>
        </w:rPr>
        <w:t xml:space="preserve">1    </w:t>
      </w:r>
      <w:r>
        <w:rPr>
          <w:rFonts w:ascii="宋体" w:hAnsi="宋体" w:eastAsia="宋体" w:cs="宋体"/>
          <w:spacing w:val="6"/>
          <w:sz w:val="20"/>
          <w:szCs w:val="20"/>
        </w:rPr>
        <w:t>本文件的适用范围仅限于本工程的投标产品，内容包括设计、结构、性能、安装</w:t>
      </w:r>
      <w:r>
        <w:rPr>
          <w:rFonts w:ascii="宋体" w:hAnsi="宋体" w:eastAsia="宋体" w:cs="宋体"/>
          <w:spacing w:val="5"/>
          <w:sz w:val="20"/>
          <w:szCs w:val="20"/>
        </w:rPr>
        <w:t>、试</w:t>
      </w:r>
      <w:r>
        <w:rPr>
          <w:rFonts w:ascii="宋体" w:hAnsi="宋体" w:eastAsia="宋体" w:cs="宋体"/>
          <w:spacing w:val="8"/>
          <w:sz w:val="20"/>
          <w:szCs w:val="20"/>
        </w:rPr>
        <w:t>验、调试及现场服务和技术服务。</w:t>
      </w:r>
    </w:p>
    <w:p w14:paraId="65FD848D">
      <w:pPr>
        <w:spacing w:line="288" w:lineRule="auto"/>
        <w:ind w:left="21" w:right="15" w:hanging="4"/>
        <w:rPr>
          <w:rFonts w:ascii="宋体" w:hAnsi="宋体" w:eastAsia="宋体" w:cs="宋体"/>
          <w:sz w:val="20"/>
          <w:szCs w:val="20"/>
        </w:rPr>
      </w:pPr>
      <w:r>
        <w:rPr>
          <w:rFonts w:ascii="Times New Roman" w:hAnsi="Times New Roman" w:eastAsia="Times New Roman" w:cs="Times New Roman"/>
          <w:spacing w:val="6"/>
          <w:sz w:val="20"/>
          <w:szCs w:val="20"/>
        </w:rPr>
        <w:t xml:space="preserve">4.3.2    </w:t>
      </w:r>
      <w:r>
        <w:rPr>
          <w:rFonts w:ascii="宋体" w:hAnsi="宋体" w:eastAsia="宋体" w:cs="宋体"/>
          <w:spacing w:val="6"/>
          <w:sz w:val="20"/>
          <w:szCs w:val="20"/>
        </w:rPr>
        <w:t>中标人应不晚于签约后</w:t>
      </w:r>
      <w:r>
        <w:rPr>
          <w:rFonts w:ascii="宋体" w:hAnsi="宋体" w:eastAsia="宋体" w:cs="宋体"/>
          <w:spacing w:val="-33"/>
          <w:sz w:val="20"/>
          <w:szCs w:val="20"/>
        </w:rPr>
        <w:t xml:space="preserve"> </w:t>
      </w:r>
      <w:r>
        <w:rPr>
          <w:rFonts w:ascii="Times New Roman" w:hAnsi="Times New Roman" w:eastAsia="Times New Roman" w:cs="Times New Roman"/>
          <w:spacing w:val="6"/>
          <w:sz w:val="20"/>
          <w:szCs w:val="20"/>
        </w:rPr>
        <w:t xml:space="preserve">2 </w:t>
      </w:r>
      <w:r>
        <w:rPr>
          <w:rFonts w:ascii="宋体" w:hAnsi="宋体" w:eastAsia="宋体" w:cs="宋体"/>
          <w:spacing w:val="6"/>
          <w:sz w:val="20"/>
          <w:szCs w:val="20"/>
        </w:rPr>
        <w:t>周内，向买方提出一个详尽的生产进度计划表，包括产品设</w:t>
      </w:r>
      <w:r>
        <w:rPr>
          <w:rFonts w:ascii="宋体" w:hAnsi="宋体" w:eastAsia="宋体" w:cs="宋体"/>
          <w:spacing w:val="8"/>
          <w:sz w:val="20"/>
          <w:szCs w:val="20"/>
        </w:rPr>
        <w:t>计、材料采购、产品制造、厂内测试以及运输等项的详情，</w:t>
      </w:r>
      <w:r>
        <w:rPr>
          <w:rFonts w:ascii="宋体" w:hAnsi="宋体" w:eastAsia="宋体" w:cs="宋体"/>
          <w:spacing w:val="-44"/>
          <w:sz w:val="20"/>
          <w:szCs w:val="20"/>
        </w:rPr>
        <w:t xml:space="preserve"> </w:t>
      </w:r>
      <w:r>
        <w:rPr>
          <w:rFonts w:ascii="宋体" w:hAnsi="宋体" w:eastAsia="宋体" w:cs="宋体"/>
          <w:spacing w:val="8"/>
          <w:sz w:val="20"/>
          <w:szCs w:val="20"/>
        </w:rPr>
        <w:t>以确定每部分工作及其进度。</w:t>
      </w:r>
    </w:p>
    <w:p w14:paraId="59FC950D">
      <w:pPr>
        <w:spacing w:before="1" w:line="226" w:lineRule="auto"/>
        <w:ind w:left="17"/>
        <w:rPr>
          <w:rFonts w:ascii="宋体" w:hAnsi="宋体" w:eastAsia="宋体" w:cs="宋体"/>
          <w:sz w:val="20"/>
          <w:szCs w:val="20"/>
        </w:rPr>
      </w:pPr>
      <w:r>
        <w:rPr>
          <w:rFonts w:ascii="Times New Roman" w:hAnsi="Times New Roman" w:eastAsia="Times New Roman" w:cs="Times New Roman"/>
          <w:spacing w:val="8"/>
          <w:sz w:val="20"/>
          <w:szCs w:val="20"/>
        </w:rPr>
        <w:t xml:space="preserve">4.3.3    </w:t>
      </w:r>
      <w:r>
        <w:rPr>
          <w:rFonts w:ascii="宋体" w:hAnsi="宋体" w:eastAsia="宋体" w:cs="宋体"/>
          <w:spacing w:val="8"/>
          <w:sz w:val="20"/>
          <w:szCs w:val="20"/>
        </w:rPr>
        <w:t>工作进度如有延误，卖方应及时向买方说明原因、后果及采取的补救措施等。</w:t>
      </w:r>
    </w:p>
    <w:p w14:paraId="0D701B0A">
      <w:pPr>
        <w:spacing w:before="67" w:line="226" w:lineRule="auto"/>
        <w:ind w:left="19"/>
        <w:rPr>
          <w:rFonts w:ascii="宋体" w:hAnsi="宋体" w:eastAsia="宋体" w:cs="宋体"/>
          <w:sz w:val="20"/>
          <w:szCs w:val="20"/>
        </w:rPr>
      </w:pPr>
      <w:r>
        <w:rPr>
          <w:rFonts w:ascii="Times New Roman" w:hAnsi="Times New Roman" w:eastAsia="Times New Roman" w:cs="Times New Roman"/>
          <w:b/>
          <w:bCs/>
          <w:spacing w:val="6"/>
          <w:sz w:val="20"/>
          <w:szCs w:val="20"/>
        </w:rPr>
        <w:t xml:space="preserve">4.4    </w:t>
      </w:r>
      <w:r>
        <w:rPr>
          <w:rFonts w:ascii="宋体" w:hAnsi="宋体" w:eastAsia="宋体" w:cs="宋体"/>
          <w:b/>
          <w:bCs/>
          <w:spacing w:val="6"/>
          <w:sz w:val="20"/>
          <w:szCs w:val="20"/>
        </w:rPr>
        <w:t>对设计图纸、说明书和试验报告的要求</w:t>
      </w:r>
    </w:p>
    <w:p w14:paraId="6AEA156A">
      <w:pPr>
        <w:spacing w:before="66" w:line="228" w:lineRule="auto"/>
        <w:ind w:left="17"/>
        <w:rPr>
          <w:rFonts w:ascii="宋体" w:hAnsi="宋体" w:eastAsia="宋体" w:cs="宋体"/>
          <w:sz w:val="20"/>
          <w:szCs w:val="20"/>
        </w:rPr>
      </w:pPr>
      <w:r>
        <w:rPr>
          <w:rFonts w:ascii="Times New Roman" w:hAnsi="Times New Roman" w:eastAsia="Times New Roman" w:cs="Times New Roman"/>
          <w:spacing w:val="4"/>
          <w:sz w:val="20"/>
          <w:szCs w:val="20"/>
        </w:rPr>
        <w:t>4.4.</w:t>
      </w:r>
      <w:r>
        <w:rPr>
          <w:rFonts w:ascii="Times New Roman" w:hAnsi="Times New Roman" w:eastAsia="Times New Roman" w:cs="Times New Roman"/>
          <w:spacing w:val="-17"/>
          <w:sz w:val="20"/>
          <w:szCs w:val="20"/>
        </w:rPr>
        <w:t xml:space="preserve"> </w:t>
      </w:r>
      <w:r>
        <w:rPr>
          <w:rFonts w:ascii="Times New Roman" w:hAnsi="Times New Roman" w:eastAsia="Times New Roman" w:cs="Times New Roman"/>
          <w:spacing w:val="4"/>
          <w:sz w:val="20"/>
          <w:szCs w:val="20"/>
        </w:rPr>
        <w:t>1</w:t>
      </w:r>
      <w:r>
        <w:rPr>
          <w:rFonts w:ascii="Times New Roman" w:hAnsi="Times New Roman" w:eastAsia="Times New Roman" w:cs="Times New Roman"/>
          <w:spacing w:val="9"/>
          <w:sz w:val="20"/>
          <w:szCs w:val="20"/>
        </w:rPr>
        <w:t xml:space="preserve">    </w:t>
      </w:r>
      <w:r>
        <w:rPr>
          <w:rFonts w:ascii="宋体" w:hAnsi="宋体" w:eastAsia="宋体" w:cs="宋体"/>
          <w:spacing w:val="4"/>
          <w:sz w:val="20"/>
          <w:szCs w:val="20"/>
        </w:rPr>
        <w:t>图纸及图纸的认可和交付</w:t>
      </w:r>
    </w:p>
    <w:p w14:paraId="1A616F30">
      <w:pPr>
        <w:spacing w:before="66" w:line="288" w:lineRule="auto"/>
        <w:ind w:left="21" w:right="15" w:hanging="4"/>
        <w:rPr>
          <w:rFonts w:ascii="宋体" w:hAnsi="宋体" w:eastAsia="宋体" w:cs="宋体"/>
          <w:sz w:val="20"/>
          <w:szCs w:val="20"/>
        </w:rPr>
      </w:pPr>
      <w:r>
        <w:rPr>
          <w:rFonts w:ascii="Times New Roman" w:hAnsi="Times New Roman" w:eastAsia="Times New Roman" w:cs="Times New Roman"/>
          <w:spacing w:val="8"/>
          <w:sz w:val="20"/>
          <w:szCs w:val="20"/>
        </w:rPr>
        <w:t>4.4.</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8"/>
          <w:sz w:val="20"/>
          <w:szCs w:val="20"/>
        </w:rPr>
        <w:t>1.</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8"/>
          <w:sz w:val="20"/>
          <w:szCs w:val="20"/>
        </w:rPr>
        <w:t xml:space="preserve">1    </w:t>
      </w:r>
      <w:r>
        <w:rPr>
          <w:rFonts w:ascii="宋体" w:hAnsi="宋体" w:eastAsia="宋体" w:cs="宋体"/>
          <w:spacing w:val="8"/>
          <w:sz w:val="20"/>
          <w:szCs w:val="20"/>
        </w:rPr>
        <w:t>变压器设计图纸应符合《国家电网有限公司</w:t>
      </w:r>
      <w:r>
        <w:rPr>
          <w:rFonts w:ascii="宋体" w:hAnsi="宋体" w:eastAsia="宋体" w:cs="宋体"/>
          <w:spacing w:val="-20"/>
          <w:sz w:val="20"/>
          <w:szCs w:val="20"/>
        </w:rPr>
        <w:t xml:space="preserve"> </w:t>
      </w:r>
      <w:r>
        <w:rPr>
          <w:rFonts w:ascii="Times New Roman" w:hAnsi="Times New Roman" w:eastAsia="Times New Roman" w:cs="Times New Roman"/>
          <w:spacing w:val="8"/>
          <w:sz w:val="20"/>
          <w:szCs w:val="20"/>
        </w:rPr>
        <w:t>1</w:t>
      </w:r>
      <w:r>
        <w:rPr>
          <w:rFonts w:ascii="Times New Roman" w:hAnsi="Times New Roman" w:eastAsia="Times New Roman" w:cs="Times New Roman"/>
          <w:spacing w:val="7"/>
          <w:sz w:val="20"/>
          <w:szCs w:val="20"/>
        </w:rPr>
        <w:t xml:space="preserve">0 </w:t>
      </w:r>
      <w:r>
        <w:rPr>
          <w:rFonts w:ascii="宋体" w:hAnsi="宋体" w:eastAsia="宋体" w:cs="宋体"/>
          <w:spacing w:val="7"/>
          <w:sz w:val="20"/>
          <w:szCs w:val="20"/>
        </w:rPr>
        <w:t>千伏高效节能配电变压器标准化设计方案（</w:t>
      </w:r>
      <w:r>
        <w:rPr>
          <w:rFonts w:ascii="Times New Roman" w:hAnsi="Times New Roman" w:eastAsia="Times New Roman" w:cs="Times New Roman"/>
          <w:spacing w:val="7"/>
          <w:sz w:val="20"/>
          <w:szCs w:val="20"/>
        </w:rPr>
        <w:t>2023</w:t>
      </w:r>
      <w:r>
        <w:rPr>
          <w:rFonts w:ascii="宋体" w:hAnsi="宋体" w:eastAsia="宋体" w:cs="宋体"/>
          <w:spacing w:val="7"/>
          <w:sz w:val="20"/>
          <w:szCs w:val="20"/>
        </w:rPr>
        <w:t>版）》的要求。所有需经买方确认的图纸和说明文件，均应由卖方在合同生效</w:t>
      </w:r>
      <w:r>
        <w:rPr>
          <w:rFonts w:ascii="宋体" w:hAnsi="宋体" w:eastAsia="宋体" w:cs="宋体"/>
          <w:spacing w:val="8"/>
          <w:sz w:val="20"/>
          <w:szCs w:val="20"/>
        </w:rPr>
        <w:t>后的</w:t>
      </w:r>
      <w:r>
        <w:rPr>
          <w:rFonts w:ascii="宋体" w:hAnsi="宋体" w:eastAsia="宋体" w:cs="宋体"/>
          <w:spacing w:val="-41"/>
          <w:sz w:val="20"/>
          <w:szCs w:val="20"/>
        </w:rPr>
        <w:t xml:space="preserve"> </w:t>
      </w:r>
      <w:r>
        <w:rPr>
          <w:rFonts w:ascii="Times New Roman" w:hAnsi="Times New Roman" w:eastAsia="Times New Roman" w:cs="Times New Roman"/>
          <w:spacing w:val="8"/>
          <w:sz w:val="20"/>
          <w:szCs w:val="20"/>
        </w:rPr>
        <w:t xml:space="preserve">4 </w:t>
      </w:r>
      <w:r>
        <w:rPr>
          <w:rFonts w:ascii="宋体" w:hAnsi="宋体" w:eastAsia="宋体" w:cs="宋体"/>
          <w:spacing w:val="8"/>
          <w:sz w:val="20"/>
          <w:szCs w:val="20"/>
        </w:rPr>
        <w:t>周内提交给买方进行审定认可。这些资料包括</w:t>
      </w:r>
      <w:r>
        <w:rPr>
          <w:rFonts w:ascii="宋体" w:hAnsi="宋体" w:eastAsia="宋体" w:cs="宋体"/>
          <w:spacing w:val="-21"/>
          <w:sz w:val="20"/>
          <w:szCs w:val="20"/>
        </w:rPr>
        <w:t xml:space="preserve"> </w:t>
      </w:r>
      <w:r>
        <w:rPr>
          <w:rFonts w:ascii="Times New Roman" w:hAnsi="Times New Roman" w:eastAsia="Times New Roman" w:cs="Times New Roman"/>
          <w:spacing w:val="8"/>
          <w:sz w:val="20"/>
          <w:szCs w:val="20"/>
        </w:rPr>
        <w:t>1</w:t>
      </w:r>
      <w:r>
        <w:rPr>
          <w:rFonts w:ascii="Times New Roman" w:hAnsi="Times New Roman" w:eastAsia="Times New Roman" w:cs="Times New Roman"/>
          <w:spacing w:val="7"/>
          <w:sz w:val="20"/>
          <w:szCs w:val="20"/>
        </w:rPr>
        <w:t>0</w:t>
      </w:r>
      <w:r>
        <w:rPr>
          <w:rFonts w:ascii="Times New Roman" w:hAnsi="Times New Roman" w:eastAsia="Times New Roman" w:cs="Times New Roman"/>
          <w:sz w:val="20"/>
          <w:szCs w:val="20"/>
        </w:rPr>
        <w:t>kV</w:t>
      </w:r>
      <w:r>
        <w:rPr>
          <w:rFonts w:ascii="Times New Roman" w:hAnsi="Times New Roman" w:eastAsia="Times New Roman" w:cs="Times New Roman"/>
          <w:spacing w:val="7"/>
          <w:sz w:val="20"/>
          <w:szCs w:val="20"/>
        </w:rPr>
        <w:t xml:space="preserve"> </w:t>
      </w:r>
      <w:r>
        <w:rPr>
          <w:rFonts w:ascii="宋体" w:hAnsi="宋体" w:eastAsia="宋体" w:cs="宋体"/>
          <w:spacing w:val="7"/>
          <w:sz w:val="20"/>
          <w:szCs w:val="20"/>
        </w:rPr>
        <w:t>变压器总装图、基础图、电气原理图等。买方审定时有权提出修改意见。买方在</w:t>
      </w:r>
      <w:r>
        <w:rPr>
          <w:rFonts w:ascii="宋体" w:hAnsi="宋体" w:eastAsia="宋体" w:cs="宋体"/>
          <w:spacing w:val="6"/>
          <w:sz w:val="20"/>
          <w:szCs w:val="20"/>
        </w:rPr>
        <w:t>收到需认可图纸</w:t>
      </w:r>
      <w:r>
        <w:rPr>
          <w:rFonts w:ascii="宋体" w:hAnsi="宋体" w:eastAsia="宋体" w:cs="宋体"/>
          <w:spacing w:val="-22"/>
          <w:sz w:val="20"/>
          <w:szCs w:val="20"/>
        </w:rPr>
        <w:t xml:space="preserve"> </w:t>
      </w:r>
      <w:r>
        <w:rPr>
          <w:rFonts w:ascii="Times New Roman" w:hAnsi="Times New Roman" w:eastAsia="Times New Roman" w:cs="Times New Roman"/>
          <w:spacing w:val="6"/>
          <w:sz w:val="20"/>
          <w:szCs w:val="20"/>
        </w:rPr>
        <w:t xml:space="preserve">1 </w:t>
      </w:r>
      <w:r>
        <w:rPr>
          <w:rFonts w:ascii="宋体" w:hAnsi="宋体" w:eastAsia="宋体" w:cs="宋体"/>
          <w:spacing w:val="6"/>
          <w:sz w:val="20"/>
          <w:szCs w:val="20"/>
        </w:rPr>
        <w:t>周后，将一套确认的或签</w:t>
      </w:r>
      <w:r>
        <w:rPr>
          <w:rFonts w:ascii="宋体" w:hAnsi="宋体" w:eastAsia="宋体" w:cs="宋体"/>
          <w:spacing w:val="7"/>
          <w:sz w:val="20"/>
          <w:szCs w:val="20"/>
        </w:rPr>
        <w:t>有买方校定标记的图纸（买方负责人签字）返还给卖方。凡买方认为需要修改且经卖方认可的，不得对买方增加费用。在未经买方对图纸作最后认可前，任何采购或加工的材料损失应由卖方单独承担。</w:t>
      </w:r>
    </w:p>
    <w:p w14:paraId="5FE1E185">
      <w:pPr>
        <w:spacing w:before="3" w:line="287" w:lineRule="auto"/>
        <w:ind w:left="22" w:right="15" w:hanging="5"/>
        <w:rPr>
          <w:rFonts w:ascii="宋体" w:hAnsi="宋体" w:eastAsia="宋体" w:cs="宋体"/>
          <w:sz w:val="20"/>
          <w:szCs w:val="20"/>
        </w:rPr>
      </w:pPr>
      <w:r>
        <w:rPr>
          <w:rFonts w:ascii="Times New Roman" w:hAnsi="Times New Roman" w:eastAsia="Times New Roman" w:cs="Times New Roman"/>
          <w:spacing w:val="4"/>
          <w:sz w:val="20"/>
          <w:szCs w:val="20"/>
        </w:rPr>
        <w:t>4.4.</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4"/>
          <w:sz w:val="20"/>
          <w:szCs w:val="20"/>
        </w:rPr>
        <w:t xml:space="preserve">1.2    </w:t>
      </w:r>
      <w:r>
        <w:rPr>
          <w:rFonts w:ascii="宋体" w:hAnsi="宋体" w:eastAsia="宋体" w:cs="宋体"/>
          <w:spacing w:val="4"/>
          <w:sz w:val="20"/>
          <w:szCs w:val="20"/>
        </w:rPr>
        <w:t>卖方在收到买方确认图纸（包括认可方修正意见）后，应于</w:t>
      </w:r>
      <w:r>
        <w:rPr>
          <w:rFonts w:ascii="宋体" w:hAnsi="宋体" w:eastAsia="宋体" w:cs="宋体"/>
          <w:spacing w:val="-43"/>
          <w:sz w:val="20"/>
          <w:szCs w:val="20"/>
        </w:rPr>
        <w:t xml:space="preserve"> </w:t>
      </w:r>
      <w:r>
        <w:rPr>
          <w:rFonts w:ascii="Times New Roman" w:hAnsi="Times New Roman" w:eastAsia="Times New Roman" w:cs="Times New Roman"/>
          <w:spacing w:val="4"/>
          <w:sz w:val="20"/>
          <w:szCs w:val="20"/>
        </w:rPr>
        <w:t xml:space="preserve">2 </w:t>
      </w:r>
      <w:r>
        <w:rPr>
          <w:rFonts w:ascii="宋体" w:hAnsi="宋体" w:eastAsia="宋体" w:cs="宋体"/>
          <w:spacing w:val="4"/>
          <w:sz w:val="20"/>
          <w:szCs w:val="20"/>
        </w:rPr>
        <w:t>周内向</w:t>
      </w:r>
      <w:r>
        <w:rPr>
          <w:rFonts w:ascii="宋体" w:hAnsi="宋体" w:eastAsia="宋体" w:cs="宋体"/>
          <w:spacing w:val="-42"/>
          <w:sz w:val="20"/>
          <w:szCs w:val="20"/>
        </w:rPr>
        <w:t xml:space="preserve"> </w:t>
      </w:r>
      <w:r>
        <w:rPr>
          <w:rFonts w:ascii="Times New Roman" w:hAnsi="Times New Roman" w:eastAsia="Times New Roman" w:cs="Times New Roman"/>
          <w:spacing w:val="4"/>
          <w:sz w:val="20"/>
          <w:szCs w:val="20"/>
        </w:rPr>
        <w:t>4.4.</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4"/>
          <w:sz w:val="20"/>
          <w:szCs w:val="20"/>
        </w:rPr>
        <w:t>1.</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4"/>
          <w:sz w:val="20"/>
          <w:szCs w:val="20"/>
        </w:rPr>
        <w:t xml:space="preserve">1 </w:t>
      </w:r>
      <w:r>
        <w:rPr>
          <w:rFonts w:ascii="宋体" w:hAnsi="宋体" w:eastAsia="宋体" w:cs="宋体"/>
          <w:spacing w:val="3"/>
          <w:sz w:val="20"/>
          <w:szCs w:val="20"/>
        </w:rPr>
        <w:t>款所列</w:t>
      </w:r>
      <w:r>
        <w:rPr>
          <w:rFonts w:ascii="宋体" w:hAnsi="宋体" w:eastAsia="宋体" w:cs="宋体"/>
          <w:spacing w:val="7"/>
          <w:sz w:val="20"/>
          <w:szCs w:val="20"/>
        </w:rPr>
        <w:t>有关单位提供最终版的正式图纸和一套供复制用的底图及正式的光盘，正式图纸应加盖工厂</w:t>
      </w:r>
      <w:r>
        <w:rPr>
          <w:rFonts w:ascii="宋体" w:hAnsi="宋体" w:eastAsia="宋体" w:cs="宋体"/>
          <w:spacing w:val="6"/>
          <w:sz w:val="20"/>
          <w:szCs w:val="20"/>
        </w:rPr>
        <w:t>公章或签字。</w:t>
      </w:r>
    </w:p>
    <w:p w14:paraId="1E931B12">
      <w:pPr>
        <w:spacing w:line="288" w:lineRule="auto"/>
        <w:ind w:left="22" w:right="15" w:hanging="5"/>
        <w:rPr>
          <w:rFonts w:ascii="宋体" w:hAnsi="宋体" w:eastAsia="宋体" w:cs="宋体"/>
          <w:sz w:val="20"/>
          <w:szCs w:val="20"/>
        </w:rPr>
      </w:pPr>
      <w:r>
        <w:rPr>
          <w:rFonts w:ascii="Times New Roman" w:hAnsi="Times New Roman" w:eastAsia="Times New Roman" w:cs="Times New Roman"/>
          <w:spacing w:val="7"/>
          <w:sz w:val="20"/>
          <w:szCs w:val="20"/>
        </w:rPr>
        <w:t>4.4.</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7"/>
          <w:sz w:val="20"/>
          <w:szCs w:val="20"/>
        </w:rPr>
        <w:t xml:space="preserve">1.3    </w:t>
      </w:r>
      <w:r>
        <w:rPr>
          <w:rFonts w:ascii="宋体" w:hAnsi="宋体" w:eastAsia="宋体" w:cs="宋体"/>
          <w:spacing w:val="7"/>
          <w:sz w:val="20"/>
          <w:szCs w:val="20"/>
        </w:rPr>
        <w:t>完工后的产品应与最后确认的图纸一致。买方对图纸的认可并不减轻卖</w:t>
      </w:r>
      <w:r>
        <w:rPr>
          <w:rFonts w:ascii="宋体" w:hAnsi="宋体" w:eastAsia="宋体" w:cs="宋体"/>
          <w:spacing w:val="6"/>
          <w:sz w:val="20"/>
          <w:szCs w:val="20"/>
        </w:rPr>
        <w:t>方关于其图</w:t>
      </w:r>
      <w:r>
        <w:rPr>
          <w:rFonts w:ascii="宋体" w:hAnsi="宋体" w:eastAsia="宋体" w:cs="宋体"/>
          <w:spacing w:val="7"/>
          <w:sz w:val="20"/>
          <w:szCs w:val="20"/>
        </w:rPr>
        <w:t>纸的正确性的责任。设备在现场安装时，如卖方技术人员进一步修改图纸，卖方应对图纸重</w:t>
      </w:r>
      <w:r>
        <w:rPr>
          <w:rFonts w:ascii="宋体" w:hAnsi="宋体" w:eastAsia="宋体" w:cs="宋体"/>
          <w:spacing w:val="9"/>
          <w:sz w:val="20"/>
          <w:szCs w:val="20"/>
        </w:rPr>
        <w:t>新收编成册，正式递交买方，并保证安装后的设备与图纸完全相符。</w:t>
      </w:r>
    </w:p>
    <w:p w14:paraId="024BBA12">
      <w:pPr>
        <w:spacing w:before="3" w:line="287" w:lineRule="auto"/>
        <w:ind w:left="22" w:right="15" w:hanging="5"/>
        <w:rPr>
          <w:rFonts w:ascii="宋体" w:hAnsi="宋体" w:eastAsia="宋体" w:cs="宋体"/>
          <w:sz w:val="20"/>
          <w:szCs w:val="20"/>
        </w:rPr>
      </w:pPr>
      <w:r>
        <w:rPr>
          <w:rFonts w:ascii="Times New Roman" w:hAnsi="Times New Roman" w:eastAsia="Times New Roman" w:cs="Times New Roman"/>
          <w:spacing w:val="7"/>
          <w:sz w:val="20"/>
          <w:szCs w:val="20"/>
        </w:rPr>
        <w:t>4.4.</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7"/>
          <w:sz w:val="20"/>
          <w:szCs w:val="20"/>
        </w:rPr>
        <w:t xml:space="preserve">1.4    </w:t>
      </w:r>
      <w:r>
        <w:rPr>
          <w:rFonts w:ascii="宋体" w:hAnsi="宋体" w:eastAsia="宋体" w:cs="宋体"/>
          <w:spacing w:val="7"/>
          <w:sz w:val="20"/>
          <w:szCs w:val="20"/>
        </w:rPr>
        <w:t>图纸的格式：所有图纸均应有标题栏、相应编号、全部符号和部件标志</w:t>
      </w:r>
      <w:r>
        <w:rPr>
          <w:rFonts w:ascii="宋体" w:hAnsi="宋体" w:eastAsia="宋体" w:cs="宋体"/>
          <w:spacing w:val="6"/>
          <w:sz w:val="20"/>
          <w:szCs w:val="20"/>
        </w:rPr>
        <w:t>，文字均用</w:t>
      </w:r>
      <w:r>
        <w:rPr>
          <w:rFonts w:ascii="宋体" w:hAnsi="宋体" w:eastAsia="宋体" w:cs="宋体"/>
          <w:spacing w:val="10"/>
          <w:sz w:val="20"/>
          <w:szCs w:val="20"/>
        </w:rPr>
        <w:t>中文，并使用</w:t>
      </w:r>
      <w:r>
        <w:rPr>
          <w:rFonts w:ascii="宋体" w:hAnsi="宋体" w:eastAsia="宋体" w:cs="宋体"/>
          <w:spacing w:val="-31"/>
          <w:sz w:val="20"/>
          <w:szCs w:val="20"/>
        </w:rPr>
        <w:t xml:space="preserve"> </w:t>
      </w:r>
      <w:r>
        <w:rPr>
          <w:rFonts w:ascii="Times New Roman" w:hAnsi="Times New Roman" w:eastAsia="Times New Roman" w:cs="Times New Roman"/>
          <w:sz w:val="20"/>
          <w:szCs w:val="20"/>
        </w:rPr>
        <w:t>SI</w:t>
      </w:r>
      <w:r>
        <w:rPr>
          <w:rFonts w:ascii="Times New Roman" w:hAnsi="Times New Roman" w:eastAsia="Times New Roman" w:cs="Times New Roman"/>
          <w:spacing w:val="34"/>
          <w:sz w:val="20"/>
          <w:szCs w:val="20"/>
        </w:rPr>
        <w:t xml:space="preserve"> </w:t>
      </w:r>
      <w:r>
        <w:rPr>
          <w:rFonts w:ascii="宋体" w:hAnsi="宋体" w:eastAsia="宋体" w:cs="宋体"/>
          <w:spacing w:val="10"/>
          <w:sz w:val="20"/>
          <w:szCs w:val="20"/>
        </w:rPr>
        <w:t>国际单位制。对于进口设备以中文</w:t>
      </w:r>
      <w:r>
        <w:rPr>
          <w:rFonts w:ascii="宋体" w:hAnsi="宋体" w:eastAsia="宋体" w:cs="宋体"/>
          <w:spacing w:val="9"/>
          <w:sz w:val="20"/>
          <w:szCs w:val="20"/>
        </w:rPr>
        <w:t>为主，当买方对英文局部有疑问时，卖</w:t>
      </w:r>
      <w:r>
        <w:rPr>
          <w:rFonts w:ascii="宋体" w:hAnsi="宋体" w:eastAsia="宋体" w:cs="宋体"/>
          <w:spacing w:val="7"/>
          <w:sz w:val="20"/>
          <w:szCs w:val="20"/>
        </w:rPr>
        <w:t>方应进行书面解释。</w:t>
      </w:r>
    </w:p>
    <w:p w14:paraId="64DEE3A5">
      <w:pPr>
        <w:spacing w:line="288" w:lineRule="auto"/>
        <w:ind w:left="39" w:right="15" w:hanging="17"/>
        <w:rPr>
          <w:rFonts w:ascii="宋体" w:hAnsi="宋体" w:eastAsia="宋体" w:cs="宋体"/>
          <w:sz w:val="20"/>
          <w:szCs w:val="20"/>
        </w:rPr>
      </w:pPr>
      <w:r>
        <w:rPr>
          <w:rFonts w:ascii="宋体" w:hAnsi="宋体" w:eastAsia="宋体" w:cs="宋体"/>
          <w:spacing w:val="9"/>
          <w:sz w:val="20"/>
          <w:szCs w:val="20"/>
        </w:rPr>
        <w:t>卖方免费提供给买方全部最终版的图纸、资料及说明书。其中图纸应包括</w:t>
      </w:r>
      <w:r>
        <w:rPr>
          <w:rFonts w:ascii="宋体" w:hAnsi="宋体" w:eastAsia="宋体" w:cs="宋体"/>
          <w:spacing w:val="-42"/>
          <w:sz w:val="20"/>
          <w:szCs w:val="20"/>
        </w:rPr>
        <w:t xml:space="preserve"> </w:t>
      </w:r>
      <w:r>
        <w:rPr>
          <w:rFonts w:ascii="Times New Roman" w:hAnsi="Times New Roman" w:eastAsia="Times New Roman" w:cs="Times New Roman"/>
          <w:spacing w:val="9"/>
          <w:sz w:val="20"/>
          <w:szCs w:val="20"/>
        </w:rPr>
        <w:t>4.</w:t>
      </w:r>
      <w:r>
        <w:rPr>
          <w:rFonts w:ascii="Times New Roman" w:hAnsi="Times New Roman" w:eastAsia="Times New Roman" w:cs="Times New Roman"/>
          <w:spacing w:val="8"/>
          <w:sz w:val="20"/>
          <w:szCs w:val="20"/>
        </w:rPr>
        <w:t>4.</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8"/>
          <w:sz w:val="20"/>
          <w:szCs w:val="20"/>
        </w:rPr>
        <w:t>1.</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8"/>
          <w:sz w:val="20"/>
          <w:szCs w:val="20"/>
        </w:rPr>
        <w:t xml:space="preserve">1 </w:t>
      </w:r>
      <w:r>
        <w:rPr>
          <w:rFonts w:ascii="宋体" w:hAnsi="宋体" w:eastAsia="宋体" w:cs="宋体"/>
          <w:spacing w:val="8"/>
          <w:sz w:val="20"/>
          <w:szCs w:val="20"/>
        </w:rPr>
        <w:t>款所涉及</w:t>
      </w:r>
      <w:r>
        <w:rPr>
          <w:rFonts w:ascii="宋体" w:hAnsi="宋体" w:eastAsia="宋体" w:cs="宋体"/>
          <w:spacing w:val="9"/>
          <w:sz w:val="20"/>
          <w:szCs w:val="20"/>
        </w:rPr>
        <w:t>的图纸，并且应保证买方可按最终版的图纸资料对所供设备进行维护和更换零部</w:t>
      </w:r>
      <w:r>
        <w:rPr>
          <w:rFonts w:ascii="宋体" w:hAnsi="宋体" w:eastAsia="宋体" w:cs="宋体"/>
          <w:spacing w:val="8"/>
          <w:sz w:val="20"/>
          <w:szCs w:val="20"/>
        </w:rPr>
        <w:t>件。</w:t>
      </w:r>
    </w:p>
    <w:p w14:paraId="6FA5938E">
      <w:pPr>
        <w:spacing w:before="1" w:line="228" w:lineRule="auto"/>
        <w:ind w:left="17"/>
        <w:rPr>
          <w:rFonts w:ascii="宋体" w:hAnsi="宋体" w:eastAsia="宋体" w:cs="宋体"/>
          <w:sz w:val="20"/>
          <w:szCs w:val="20"/>
        </w:rPr>
      </w:pPr>
      <w:r>
        <w:rPr>
          <w:rFonts w:ascii="Times New Roman" w:hAnsi="Times New Roman" w:eastAsia="Times New Roman" w:cs="Times New Roman"/>
          <w:spacing w:val="3"/>
          <w:sz w:val="20"/>
          <w:szCs w:val="20"/>
        </w:rPr>
        <w:t>4.4.</w:t>
      </w:r>
      <w:r>
        <w:rPr>
          <w:rFonts w:ascii="Times New Roman" w:hAnsi="Times New Roman" w:eastAsia="Times New Roman" w:cs="Times New Roman"/>
          <w:spacing w:val="-13"/>
          <w:sz w:val="20"/>
          <w:szCs w:val="20"/>
        </w:rPr>
        <w:t xml:space="preserve"> </w:t>
      </w:r>
      <w:r>
        <w:rPr>
          <w:rFonts w:ascii="Times New Roman" w:hAnsi="Times New Roman" w:eastAsia="Times New Roman" w:cs="Times New Roman"/>
          <w:spacing w:val="3"/>
          <w:sz w:val="20"/>
          <w:szCs w:val="20"/>
        </w:rPr>
        <w:t>1.5</w:t>
      </w:r>
      <w:r>
        <w:rPr>
          <w:rFonts w:ascii="Times New Roman" w:hAnsi="Times New Roman" w:eastAsia="Times New Roman" w:cs="Times New Roman"/>
          <w:spacing w:val="8"/>
          <w:sz w:val="20"/>
          <w:szCs w:val="20"/>
        </w:rPr>
        <w:t xml:space="preserve">    </w:t>
      </w:r>
      <w:r>
        <w:rPr>
          <w:rFonts w:ascii="Times New Roman" w:hAnsi="Times New Roman" w:eastAsia="Times New Roman" w:cs="Times New Roman"/>
          <w:spacing w:val="3"/>
          <w:sz w:val="20"/>
          <w:szCs w:val="20"/>
        </w:rPr>
        <w:t>10</w:t>
      </w:r>
      <w:r>
        <w:rPr>
          <w:rFonts w:ascii="Times New Roman" w:hAnsi="Times New Roman" w:eastAsia="Times New Roman" w:cs="Times New Roman"/>
          <w:sz w:val="20"/>
          <w:szCs w:val="20"/>
        </w:rPr>
        <w:t>kV</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变压器所需图纸：</w:t>
      </w:r>
    </w:p>
    <w:p w14:paraId="1D4CFBD1">
      <w:pPr>
        <w:spacing w:before="64" w:line="228" w:lineRule="auto"/>
        <w:ind w:left="441"/>
        <w:rPr>
          <w:rFonts w:ascii="宋体" w:hAnsi="宋体" w:eastAsia="宋体" w:cs="宋体"/>
          <w:sz w:val="20"/>
          <w:szCs w:val="20"/>
        </w:rPr>
      </w:pPr>
      <w:r>
        <w:rPr>
          <w:rFonts w:ascii="Times New Roman" w:hAnsi="Times New Roman" w:eastAsia="Times New Roman" w:cs="Times New Roman"/>
          <w:spacing w:val="8"/>
          <w:sz w:val="20"/>
          <w:szCs w:val="20"/>
        </w:rPr>
        <w:t>a</w:t>
      </w:r>
      <w:r>
        <w:rPr>
          <w:rFonts w:ascii="宋体" w:hAnsi="宋体" w:eastAsia="宋体" w:cs="宋体"/>
          <w:spacing w:val="8"/>
          <w:sz w:val="20"/>
          <w:szCs w:val="20"/>
        </w:rPr>
        <w:t>）</w:t>
      </w:r>
      <w:r>
        <w:rPr>
          <w:rFonts w:ascii="宋体" w:hAnsi="宋体" w:eastAsia="宋体" w:cs="宋体"/>
          <w:spacing w:val="47"/>
          <w:sz w:val="20"/>
          <w:szCs w:val="20"/>
        </w:rPr>
        <w:t xml:space="preserve"> </w:t>
      </w:r>
      <w:r>
        <w:rPr>
          <w:rFonts w:ascii="宋体" w:hAnsi="宋体" w:eastAsia="宋体" w:cs="宋体"/>
          <w:spacing w:val="8"/>
          <w:sz w:val="20"/>
          <w:szCs w:val="20"/>
        </w:rPr>
        <w:t>变压器主要器件及配件图表见技术参数和性能要求响应表。</w:t>
      </w:r>
    </w:p>
    <w:p w14:paraId="0D127467">
      <w:pPr>
        <w:spacing w:before="65" w:line="288" w:lineRule="auto"/>
        <w:ind w:left="21" w:right="16" w:firstLine="412"/>
        <w:rPr>
          <w:rFonts w:ascii="宋体" w:hAnsi="宋体" w:eastAsia="宋体" w:cs="宋体"/>
          <w:sz w:val="20"/>
          <w:szCs w:val="20"/>
        </w:rPr>
      </w:pPr>
      <w:r>
        <w:rPr>
          <w:rFonts w:ascii="Times New Roman" w:hAnsi="Times New Roman" w:eastAsia="Times New Roman" w:cs="Times New Roman"/>
          <w:spacing w:val="8"/>
          <w:sz w:val="20"/>
          <w:szCs w:val="20"/>
        </w:rPr>
        <w:t>b</w:t>
      </w:r>
      <w:r>
        <w:rPr>
          <w:rFonts w:ascii="宋体" w:hAnsi="宋体" w:eastAsia="宋体" w:cs="宋体"/>
          <w:spacing w:val="8"/>
          <w:sz w:val="20"/>
          <w:szCs w:val="20"/>
        </w:rPr>
        <w:t>） 提供符合《国家电网有限公司</w:t>
      </w:r>
      <w:r>
        <w:rPr>
          <w:rFonts w:ascii="宋体" w:hAnsi="宋体" w:eastAsia="宋体" w:cs="宋体"/>
          <w:spacing w:val="-14"/>
          <w:sz w:val="20"/>
          <w:szCs w:val="20"/>
        </w:rPr>
        <w:t xml:space="preserve"> </w:t>
      </w:r>
      <w:r>
        <w:rPr>
          <w:rFonts w:ascii="Times New Roman" w:hAnsi="Times New Roman" w:eastAsia="Times New Roman" w:cs="Times New Roman"/>
          <w:spacing w:val="8"/>
          <w:sz w:val="20"/>
          <w:szCs w:val="20"/>
        </w:rPr>
        <w:t xml:space="preserve">10 </w:t>
      </w:r>
      <w:r>
        <w:rPr>
          <w:rFonts w:ascii="宋体" w:hAnsi="宋体" w:eastAsia="宋体" w:cs="宋体"/>
          <w:spacing w:val="8"/>
          <w:sz w:val="20"/>
          <w:szCs w:val="20"/>
        </w:rPr>
        <w:t>千伏高效节能配电变压器标准化设计方案（</w:t>
      </w:r>
      <w:r>
        <w:rPr>
          <w:rFonts w:ascii="Times New Roman" w:hAnsi="Times New Roman" w:eastAsia="Times New Roman" w:cs="Times New Roman"/>
          <w:spacing w:val="8"/>
          <w:sz w:val="20"/>
          <w:szCs w:val="20"/>
        </w:rPr>
        <w:t>2023</w:t>
      </w:r>
      <w:r>
        <w:rPr>
          <w:rFonts w:ascii="宋体" w:hAnsi="宋体" w:eastAsia="宋体" w:cs="宋体"/>
          <w:spacing w:val="4"/>
          <w:sz w:val="20"/>
          <w:szCs w:val="20"/>
        </w:rPr>
        <w:t>版）》</w:t>
      </w:r>
      <w:r>
        <w:rPr>
          <w:rFonts w:ascii="宋体" w:hAnsi="宋体" w:eastAsia="宋体" w:cs="宋体"/>
          <w:spacing w:val="-49"/>
          <w:sz w:val="20"/>
          <w:szCs w:val="20"/>
        </w:rPr>
        <w:t xml:space="preserve"> </w:t>
      </w:r>
      <w:r>
        <w:rPr>
          <w:rFonts w:ascii="宋体" w:hAnsi="宋体" w:eastAsia="宋体" w:cs="宋体"/>
          <w:spacing w:val="4"/>
          <w:sz w:val="20"/>
          <w:szCs w:val="20"/>
        </w:rPr>
        <w:t>的要求的图纸。外形尺寸图：</w:t>
      </w:r>
      <w:r>
        <w:rPr>
          <w:rFonts w:ascii="宋体" w:hAnsi="宋体" w:eastAsia="宋体" w:cs="宋体"/>
          <w:spacing w:val="-58"/>
          <w:sz w:val="20"/>
          <w:szCs w:val="20"/>
        </w:rPr>
        <w:t xml:space="preserve"> </w:t>
      </w:r>
      <w:r>
        <w:rPr>
          <w:rFonts w:ascii="宋体" w:hAnsi="宋体" w:eastAsia="宋体" w:cs="宋体"/>
          <w:spacing w:val="4"/>
          <w:sz w:val="20"/>
          <w:szCs w:val="20"/>
        </w:rPr>
        <w:t>图纸应标明全部所需要</w:t>
      </w:r>
      <w:r>
        <w:rPr>
          <w:rFonts w:ascii="宋体" w:hAnsi="宋体" w:eastAsia="宋体" w:cs="宋体"/>
          <w:spacing w:val="3"/>
          <w:sz w:val="20"/>
          <w:szCs w:val="20"/>
        </w:rPr>
        <w:t>的附件数量、</w:t>
      </w:r>
      <w:r>
        <w:rPr>
          <w:rFonts w:ascii="宋体" w:hAnsi="宋体" w:eastAsia="宋体" w:cs="宋体"/>
          <w:spacing w:val="-44"/>
          <w:sz w:val="20"/>
          <w:szCs w:val="20"/>
        </w:rPr>
        <w:t xml:space="preserve"> </w:t>
      </w:r>
      <w:r>
        <w:rPr>
          <w:rFonts w:ascii="宋体" w:hAnsi="宋体" w:eastAsia="宋体" w:cs="宋体"/>
          <w:spacing w:val="3"/>
          <w:sz w:val="20"/>
          <w:szCs w:val="20"/>
        </w:rPr>
        <w:t>目录号、额定值和</w:t>
      </w:r>
      <w:r>
        <w:rPr>
          <w:rFonts w:ascii="宋体" w:hAnsi="宋体" w:eastAsia="宋体" w:cs="宋体"/>
          <w:spacing w:val="7"/>
          <w:sz w:val="20"/>
          <w:szCs w:val="20"/>
        </w:rPr>
        <w:t>型号等技术数据，运输尺寸和质量、装配总重量和油量。图纸应标明变压器底座和基础螺栓</w:t>
      </w:r>
      <w:r>
        <w:rPr>
          <w:rFonts w:ascii="宋体" w:hAnsi="宋体" w:eastAsia="宋体" w:cs="宋体"/>
          <w:spacing w:val="6"/>
          <w:sz w:val="20"/>
          <w:szCs w:val="20"/>
        </w:rPr>
        <w:t>尺寸、位置。</w:t>
      </w:r>
    </w:p>
    <w:p w14:paraId="11341C12">
      <w:pPr>
        <w:spacing w:before="1" w:line="227" w:lineRule="auto"/>
        <w:ind w:left="21"/>
        <w:rPr>
          <w:rFonts w:ascii="宋体" w:hAnsi="宋体" w:eastAsia="宋体" w:cs="宋体"/>
          <w:sz w:val="20"/>
          <w:szCs w:val="20"/>
        </w:rPr>
      </w:pPr>
      <w:r>
        <w:rPr>
          <w:rFonts w:ascii="Times New Roman" w:hAnsi="Times New Roman" w:eastAsia="Times New Roman" w:cs="Times New Roman"/>
          <w:spacing w:val="8"/>
          <w:sz w:val="20"/>
          <w:szCs w:val="20"/>
        </w:rPr>
        <w:t>c</w:t>
      </w:r>
      <w:r>
        <w:rPr>
          <w:rFonts w:ascii="宋体" w:hAnsi="宋体" w:eastAsia="宋体" w:cs="宋体"/>
          <w:spacing w:val="8"/>
          <w:sz w:val="20"/>
          <w:szCs w:val="20"/>
        </w:rPr>
        <w:t>）</w:t>
      </w:r>
      <w:r>
        <w:rPr>
          <w:rFonts w:ascii="宋体" w:hAnsi="宋体" w:eastAsia="宋体" w:cs="宋体"/>
          <w:spacing w:val="52"/>
          <w:sz w:val="20"/>
          <w:szCs w:val="20"/>
        </w:rPr>
        <w:t xml:space="preserve"> </w:t>
      </w:r>
      <w:r>
        <w:rPr>
          <w:rFonts w:ascii="宋体" w:hAnsi="宋体" w:eastAsia="宋体" w:cs="宋体"/>
          <w:spacing w:val="8"/>
          <w:sz w:val="20"/>
          <w:szCs w:val="20"/>
        </w:rPr>
        <w:t>变压器安装、运行、维修和有关设施设计所需的其他图纸和资料。</w:t>
      </w:r>
    </w:p>
    <w:p w14:paraId="1A47914B">
      <w:pPr>
        <w:spacing w:before="65" w:line="227" w:lineRule="auto"/>
        <w:ind w:left="17"/>
        <w:rPr>
          <w:rFonts w:ascii="宋体" w:hAnsi="宋体" w:eastAsia="宋体" w:cs="宋体"/>
          <w:sz w:val="20"/>
          <w:szCs w:val="20"/>
        </w:rPr>
      </w:pPr>
      <w:r>
        <w:rPr>
          <w:rFonts w:ascii="Times New Roman" w:hAnsi="Times New Roman" w:eastAsia="Times New Roman" w:cs="Times New Roman"/>
          <w:spacing w:val="5"/>
          <w:sz w:val="20"/>
          <w:szCs w:val="20"/>
        </w:rPr>
        <w:t xml:space="preserve">4.4.2    </w:t>
      </w:r>
      <w:r>
        <w:rPr>
          <w:rFonts w:ascii="宋体" w:hAnsi="宋体" w:eastAsia="宋体" w:cs="宋体"/>
          <w:spacing w:val="5"/>
          <w:sz w:val="20"/>
          <w:szCs w:val="20"/>
        </w:rPr>
        <w:t>产品说明书</w:t>
      </w:r>
    </w:p>
    <w:p w14:paraId="6E98BB28">
      <w:pPr>
        <w:spacing w:before="66" w:line="288" w:lineRule="auto"/>
        <w:ind w:left="23" w:right="16" w:firstLine="417"/>
        <w:rPr>
          <w:rFonts w:ascii="宋体" w:hAnsi="宋体" w:eastAsia="宋体" w:cs="宋体"/>
          <w:sz w:val="20"/>
          <w:szCs w:val="20"/>
        </w:rPr>
      </w:pPr>
      <w:r>
        <w:rPr>
          <w:rFonts w:ascii="Times New Roman" w:hAnsi="Times New Roman" w:eastAsia="Times New Roman" w:cs="Times New Roman"/>
          <w:spacing w:val="9"/>
          <w:sz w:val="20"/>
          <w:szCs w:val="20"/>
        </w:rPr>
        <w:t>a</w:t>
      </w:r>
      <w:r>
        <w:rPr>
          <w:rFonts w:ascii="宋体" w:hAnsi="宋体" w:eastAsia="宋体" w:cs="宋体"/>
          <w:spacing w:val="9"/>
          <w:sz w:val="20"/>
          <w:szCs w:val="20"/>
        </w:rPr>
        <w:t>）</w:t>
      </w:r>
      <w:r>
        <w:rPr>
          <w:rFonts w:ascii="宋体" w:hAnsi="宋体" w:eastAsia="宋体" w:cs="宋体"/>
          <w:spacing w:val="52"/>
          <w:sz w:val="20"/>
          <w:szCs w:val="20"/>
        </w:rPr>
        <w:t xml:space="preserve"> </w:t>
      </w:r>
      <w:r>
        <w:rPr>
          <w:rFonts w:ascii="Times New Roman" w:hAnsi="Times New Roman" w:eastAsia="Times New Roman" w:cs="Times New Roman"/>
          <w:spacing w:val="9"/>
          <w:sz w:val="20"/>
          <w:szCs w:val="20"/>
        </w:rPr>
        <w:t>10</w:t>
      </w:r>
      <w:r>
        <w:rPr>
          <w:rFonts w:ascii="Times New Roman" w:hAnsi="Times New Roman" w:eastAsia="Times New Roman" w:cs="Times New Roman"/>
          <w:sz w:val="20"/>
          <w:szCs w:val="20"/>
        </w:rPr>
        <w:t>kV</w:t>
      </w:r>
      <w:r>
        <w:rPr>
          <w:rFonts w:ascii="Times New Roman" w:hAnsi="Times New Roman" w:eastAsia="Times New Roman" w:cs="Times New Roman"/>
          <w:spacing w:val="9"/>
          <w:sz w:val="20"/>
          <w:szCs w:val="20"/>
        </w:rPr>
        <w:t xml:space="preserve"> </w:t>
      </w:r>
      <w:r>
        <w:rPr>
          <w:rFonts w:ascii="宋体" w:hAnsi="宋体" w:eastAsia="宋体" w:cs="宋体"/>
          <w:spacing w:val="9"/>
          <w:sz w:val="20"/>
          <w:szCs w:val="20"/>
        </w:rPr>
        <w:t>变压器的结构、安装、调试、运行、维护、检修和全部附件的完整说明</w:t>
      </w:r>
      <w:r>
        <w:rPr>
          <w:rFonts w:ascii="宋体" w:hAnsi="宋体" w:eastAsia="宋体" w:cs="宋体"/>
          <w:spacing w:val="8"/>
          <w:sz w:val="20"/>
          <w:szCs w:val="20"/>
        </w:rPr>
        <w:t>和技</w:t>
      </w:r>
      <w:r>
        <w:rPr>
          <w:rFonts w:ascii="宋体" w:hAnsi="宋体" w:eastAsia="宋体" w:cs="宋体"/>
          <w:spacing w:val="4"/>
          <w:sz w:val="20"/>
          <w:szCs w:val="20"/>
        </w:rPr>
        <w:t>术数据。</w:t>
      </w:r>
    </w:p>
    <w:p w14:paraId="1CA1BF73">
      <w:pPr>
        <w:spacing w:before="1" w:line="226" w:lineRule="auto"/>
        <w:ind w:left="433"/>
        <w:rPr>
          <w:rFonts w:ascii="宋体" w:hAnsi="宋体" w:eastAsia="宋体" w:cs="宋体"/>
          <w:sz w:val="20"/>
          <w:szCs w:val="20"/>
        </w:rPr>
      </w:pPr>
      <w:r>
        <w:rPr>
          <w:rFonts w:ascii="Times New Roman" w:hAnsi="Times New Roman" w:eastAsia="Times New Roman" w:cs="Times New Roman"/>
          <w:spacing w:val="9"/>
          <w:sz w:val="20"/>
          <w:szCs w:val="20"/>
        </w:rPr>
        <w:t>b</w:t>
      </w:r>
      <w:r>
        <w:rPr>
          <w:rFonts w:ascii="宋体" w:hAnsi="宋体" w:eastAsia="宋体" w:cs="宋体"/>
          <w:spacing w:val="9"/>
          <w:sz w:val="20"/>
          <w:szCs w:val="20"/>
        </w:rPr>
        <w:t>） 概述：简述结构、接线、铁心型式和绕组设计等。</w:t>
      </w:r>
    </w:p>
    <w:p w14:paraId="65D0DEBA">
      <w:pPr>
        <w:spacing w:line="226" w:lineRule="auto"/>
        <w:rPr>
          <w:rFonts w:ascii="宋体" w:hAnsi="宋体" w:eastAsia="宋体" w:cs="宋体"/>
          <w:sz w:val="20"/>
          <w:szCs w:val="20"/>
        </w:rPr>
        <w:sectPr>
          <w:footerReference r:id="rId7" w:type="default"/>
          <w:pgSz w:w="11906" w:h="16839"/>
          <w:pgMar w:top="1431" w:right="1785" w:bottom="1362" w:left="1785" w:header="0" w:footer="1200" w:gutter="0"/>
          <w:cols w:space="720" w:num="1"/>
        </w:sectPr>
      </w:pPr>
    </w:p>
    <w:p w14:paraId="1C6706D8">
      <w:pPr>
        <w:spacing w:before="60" w:line="227" w:lineRule="auto"/>
        <w:ind w:left="582"/>
        <w:rPr>
          <w:rFonts w:ascii="宋体" w:hAnsi="宋体" w:eastAsia="宋体" w:cs="宋体"/>
          <w:sz w:val="20"/>
          <w:szCs w:val="20"/>
        </w:rPr>
      </w:pPr>
      <w:r>
        <w:rPr>
          <w:rFonts w:ascii="Times New Roman" w:hAnsi="Times New Roman" w:eastAsia="Times New Roman" w:cs="Times New Roman"/>
          <w:spacing w:val="7"/>
          <w:sz w:val="20"/>
          <w:szCs w:val="20"/>
        </w:rPr>
        <w:t>c</w:t>
      </w:r>
      <w:r>
        <w:rPr>
          <w:rFonts w:ascii="宋体" w:hAnsi="宋体" w:eastAsia="宋体" w:cs="宋体"/>
          <w:spacing w:val="7"/>
          <w:sz w:val="20"/>
          <w:szCs w:val="20"/>
        </w:rPr>
        <w:t>）</w:t>
      </w:r>
      <w:r>
        <w:rPr>
          <w:rFonts w:ascii="宋体" w:hAnsi="宋体" w:eastAsia="宋体" w:cs="宋体"/>
          <w:spacing w:val="58"/>
          <w:sz w:val="20"/>
          <w:szCs w:val="20"/>
        </w:rPr>
        <w:t xml:space="preserve"> </w:t>
      </w:r>
      <w:r>
        <w:rPr>
          <w:rFonts w:ascii="Times New Roman" w:hAnsi="Times New Roman" w:eastAsia="Times New Roman" w:cs="Times New Roman"/>
          <w:spacing w:val="7"/>
          <w:sz w:val="20"/>
          <w:szCs w:val="20"/>
        </w:rPr>
        <w:t xml:space="preserve">10 </w:t>
      </w:r>
      <w:r>
        <w:rPr>
          <w:rFonts w:ascii="Times New Roman" w:hAnsi="Times New Roman" w:eastAsia="Times New Roman" w:cs="Times New Roman"/>
          <w:sz w:val="20"/>
          <w:szCs w:val="20"/>
        </w:rPr>
        <w:t>kV</w:t>
      </w:r>
      <w:r>
        <w:rPr>
          <w:rFonts w:ascii="Times New Roman" w:hAnsi="Times New Roman" w:eastAsia="Times New Roman" w:cs="Times New Roman"/>
          <w:spacing w:val="7"/>
          <w:sz w:val="20"/>
          <w:szCs w:val="20"/>
        </w:rPr>
        <w:t xml:space="preserve"> </w:t>
      </w:r>
      <w:r>
        <w:rPr>
          <w:rFonts w:ascii="宋体" w:hAnsi="宋体" w:eastAsia="宋体" w:cs="宋体"/>
          <w:spacing w:val="7"/>
          <w:sz w:val="20"/>
          <w:szCs w:val="20"/>
        </w:rPr>
        <w:t>变压器和所有附件的全部部件序号的完整资料。</w:t>
      </w:r>
    </w:p>
    <w:p w14:paraId="126EC089">
      <w:pPr>
        <w:spacing w:before="65" w:line="228" w:lineRule="auto"/>
        <w:ind w:left="582"/>
        <w:rPr>
          <w:rFonts w:ascii="宋体" w:hAnsi="宋体" w:eastAsia="宋体" w:cs="宋体"/>
          <w:sz w:val="20"/>
          <w:szCs w:val="20"/>
        </w:rPr>
      </w:pPr>
      <w:r>
        <w:rPr>
          <w:rFonts w:ascii="Times New Roman" w:hAnsi="Times New Roman" w:eastAsia="Times New Roman" w:cs="Times New Roman"/>
          <w:spacing w:val="6"/>
          <w:sz w:val="20"/>
          <w:szCs w:val="20"/>
        </w:rPr>
        <w:t>d</w:t>
      </w:r>
      <w:r>
        <w:rPr>
          <w:rFonts w:ascii="宋体" w:hAnsi="宋体" w:eastAsia="宋体" w:cs="宋体"/>
          <w:spacing w:val="6"/>
          <w:sz w:val="20"/>
          <w:szCs w:val="20"/>
        </w:rPr>
        <w:t>） 其他说明资料（包括不同过载情况下的温度时间特性曲线）。</w:t>
      </w:r>
    </w:p>
    <w:p w14:paraId="1CA6806C">
      <w:pPr>
        <w:spacing w:before="65" w:line="226" w:lineRule="auto"/>
        <w:ind w:left="158"/>
        <w:rPr>
          <w:rFonts w:ascii="宋体" w:hAnsi="宋体" w:eastAsia="宋体" w:cs="宋体"/>
          <w:sz w:val="20"/>
          <w:szCs w:val="20"/>
        </w:rPr>
      </w:pPr>
      <w:r>
        <w:rPr>
          <w:rFonts w:ascii="Times New Roman" w:hAnsi="Times New Roman" w:eastAsia="Times New Roman" w:cs="Times New Roman"/>
          <w:spacing w:val="4"/>
          <w:sz w:val="20"/>
          <w:szCs w:val="20"/>
        </w:rPr>
        <w:t xml:space="preserve">4.4.3    </w:t>
      </w:r>
      <w:r>
        <w:rPr>
          <w:rFonts w:ascii="宋体" w:hAnsi="宋体" w:eastAsia="宋体" w:cs="宋体"/>
          <w:spacing w:val="4"/>
          <w:sz w:val="20"/>
          <w:szCs w:val="20"/>
        </w:rPr>
        <w:t>试验报告</w:t>
      </w:r>
    </w:p>
    <w:p w14:paraId="258B7729">
      <w:pPr>
        <w:spacing w:before="67" w:line="226" w:lineRule="auto"/>
        <w:ind w:left="163"/>
        <w:rPr>
          <w:rFonts w:ascii="宋体" w:hAnsi="宋体" w:eastAsia="宋体" w:cs="宋体"/>
          <w:sz w:val="20"/>
          <w:szCs w:val="20"/>
        </w:rPr>
      </w:pPr>
      <w:r>
        <w:rPr>
          <w:rFonts w:ascii="宋体" w:hAnsi="宋体" w:eastAsia="宋体" w:cs="宋体"/>
          <w:spacing w:val="8"/>
          <w:sz w:val="20"/>
          <w:szCs w:val="20"/>
        </w:rPr>
        <w:t>卖方应提供下列试验报告：</w:t>
      </w:r>
    </w:p>
    <w:p w14:paraId="16EA1E3F">
      <w:pPr>
        <w:spacing w:before="67" w:line="226" w:lineRule="auto"/>
        <w:ind w:left="583"/>
        <w:rPr>
          <w:rFonts w:ascii="宋体" w:hAnsi="宋体" w:eastAsia="宋体" w:cs="宋体"/>
          <w:sz w:val="20"/>
          <w:szCs w:val="20"/>
        </w:rPr>
      </w:pPr>
      <w:r>
        <w:rPr>
          <w:rFonts w:ascii="Times New Roman" w:hAnsi="Times New Roman" w:eastAsia="Times New Roman" w:cs="Times New Roman"/>
          <w:spacing w:val="7"/>
          <w:sz w:val="20"/>
          <w:szCs w:val="20"/>
        </w:rPr>
        <w:t>a</w:t>
      </w:r>
      <w:r>
        <w:rPr>
          <w:rFonts w:ascii="宋体" w:hAnsi="宋体" w:eastAsia="宋体" w:cs="宋体"/>
          <w:spacing w:val="7"/>
          <w:sz w:val="20"/>
          <w:szCs w:val="20"/>
        </w:rPr>
        <w:t>）</w:t>
      </w:r>
      <w:r>
        <w:rPr>
          <w:rFonts w:ascii="宋体" w:hAnsi="宋体" w:eastAsia="宋体" w:cs="宋体"/>
          <w:spacing w:val="53"/>
          <w:sz w:val="20"/>
          <w:szCs w:val="20"/>
        </w:rPr>
        <w:t xml:space="preserve"> </w:t>
      </w:r>
      <w:r>
        <w:rPr>
          <w:rFonts w:ascii="宋体" w:hAnsi="宋体" w:eastAsia="宋体" w:cs="宋体"/>
          <w:spacing w:val="7"/>
          <w:sz w:val="20"/>
          <w:szCs w:val="20"/>
        </w:rPr>
        <w:t>变压器的例行和合同规定项目的试验报告。</w:t>
      </w:r>
    </w:p>
    <w:p w14:paraId="7FF77650">
      <w:pPr>
        <w:spacing w:before="67" w:line="226" w:lineRule="auto"/>
        <w:ind w:left="575"/>
        <w:rPr>
          <w:rFonts w:ascii="宋体" w:hAnsi="宋体" w:eastAsia="宋体" w:cs="宋体"/>
          <w:sz w:val="20"/>
          <w:szCs w:val="20"/>
        </w:rPr>
      </w:pPr>
      <w:r>
        <w:rPr>
          <w:rFonts w:ascii="Times New Roman" w:hAnsi="Times New Roman" w:eastAsia="Times New Roman" w:cs="Times New Roman"/>
          <w:spacing w:val="9"/>
          <w:sz w:val="20"/>
          <w:szCs w:val="20"/>
        </w:rPr>
        <w:t>b</w:t>
      </w:r>
      <w:r>
        <w:rPr>
          <w:rFonts w:ascii="宋体" w:hAnsi="宋体" w:eastAsia="宋体" w:cs="宋体"/>
          <w:spacing w:val="9"/>
          <w:sz w:val="20"/>
          <w:szCs w:val="20"/>
        </w:rPr>
        <w:t>） 其他附件的试验报告和变压器制造厂的验收报告。</w:t>
      </w:r>
    </w:p>
    <w:p w14:paraId="1F5386E6">
      <w:pPr>
        <w:spacing w:before="67" w:line="226" w:lineRule="auto"/>
        <w:ind w:left="158"/>
        <w:rPr>
          <w:rFonts w:ascii="宋体" w:hAnsi="宋体" w:eastAsia="宋体" w:cs="宋体"/>
          <w:sz w:val="20"/>
          <w:szCs w:val="20"/>
        </w:rPr>
      </w:pPr>
      <w:r>
        <w:rPr>
          <w:rFonts w:ascii="Times New Roman" w:hAnsi="Times New Roman" w:eastAsia="Times New Roman" w:cs="Times New Roman"/>
          <w:spacing w:val="8"/>
          <w:sz w:val="20"/>
          <w:szCs w:val="20"/>
        </w:rPr>
        <w:t xml:space="preserve">4.4.4    </w:t>
      </w:r>
      <w:r>
        <w:rPr>
          <w:rFonts w:ascii="宋体" w:hAnsi="宋体" w:eastAsia="宋体" w:cs="宋体"/>
          <w:spacing w:val="8"/>
          <w:sz w:val="20"/>
          <w:szCs w:val="20"/>
        </w:rPr>
        <w:t>图纸、说明书、试验报告等资料的交</w:t>
      </w:r>
      <w:r>
        <w:rPr>
          <w:rFonts w:ascii="宋体" w:hAnsi="宋体" w:eastAsia="宋体" w:cs="宋体"/>
          <w:spacing w:val="7"/>
          <w:sz w:val="20"/>
          <w:szCs w:val="20"/>
        </w:rPr>
        <w:t>付时间、数量</w:t>
      </w:r>
    </w:p>
    <w:p w14:paraId="28924F33">
      <w:pPr>
        <w:spacing w:before="67" w:line="264" w:lineRule="auto"/>
        <w:ind w:left="2156" w:right="484" w:hanging="1998"/>
        <w:rPr>
          <w:rFonts w:ascii="宋体" w:hAnsi="宋体" w:eastAsia="宋体" w:cs="宋体"/>
          <w:sz w:val="20"/>
          <w:szCs w:val="20"/>
        </w:rPr>
      </w:pPr>
      <w:r>
        <w:rPr>
          <w:rFonts w:ascii="Times New Roman" w:hAnsi="Times New Roman" w:eastAsia="Times New Roman" w:cs="Times New Roman"/>
          <w:spacing w:val="3"/>
          <w:sz w:val="20"/>
          <w:szCs w:val="20"/>
        </w:rPr>
        <w:t>4.4.4.</w:t>
      </w:r>
      <w:r>
        <w:rPr>
          <w:rFonts w:ascii="Times New Roman" w:hAnsi="Times New Roman" w:eastAsia="Times New Roman" w:cs="Times New Roman"/>
          <w:spacing w:val="-14"/>
          <w:sz w:val="20"/>
          <w:szCs w:val="20"/>
        </w:rPr>
        <w:t xml:space="preserve"> </w:t>
      </w:r>
      <w:r>
        <w:rPr>
          <w:rFonts w:ascii="Times New Roman" w:hAnsi="Times New Roman" w:eastAsia="Times New Roman" w:cs="Times New Roman"/>
          <w:spacing w:val="3"/>
          <w:sz w:val="20"/>
          <w:szCs w:val="20"/>
        </w:rPr>
        <w:t xml:space="preserve">1    </w:t>
      </w:r>
      <w:r>
        <w:rPr>
          <w:rFonts w:ascii="宋体" w:hAnsi="宋体" w:eastAsia="宋体" w:cs="宋体"/>
          <w:spacing w:val="3"/>
          <w:sz w:val="20"/>
          <w:szCs w:val="20"/>
        </w:rPr>
        <w:t>卖方应向买方提供的资料、图纸、试验报告见表</w:t>
      </w:r>
      <w:r>
        <w:rPr>
          <w:rFonts w:ascii="宋体" w:hAnsi="宋体" w:eastAsia="宋体" w:cs="宋体"/>
          <w:spacing w:val="-23"/>
          <w:sz w:val="20"/>
          <w:szCs w:val="20"/>
        </w:rPr>
        <w:t xml:space="preserve"> </w:t>
      </w:r>
      <w:r>
        <w:rPr>
          <w:rFonts w:ascii="Times New Roman" w:hAnsi="Times New Roman" w:eastAsia="Times New Roman" w:cs="Times New Roman"/>
          <w:spacing w:val="3"/>
          <w:sz w:val="20"/>
          <w:szCs w:val="20"/>
        </w:rPr>
        <w:t>1-</w:t>
      </w:r>
      <w:r>
        <w:rPr>
          <w:rFonts w:ascii="Times New Roman" w:hAnsi="Times New Roman" w:eastAsia="Times New Roman" w:cs="Times New Roman"/>
          <w:spacing w:val="-26"/>
          <w:sz w:val="20"/>
          <w:szCs w:val="20"/>
        </w:rPr>
        <w:t xml:space="preserve"> </w:t>
      </w:r>
      <w:r>
        <w:rPr>
          <w:rFonts w:ascii="Times New Roman" w:hAnsi="Times New Roman" w:eastAsia="Times New Roman" w:cs="Times New Roman"/>
          <w:spacing w:val="3"/>
          <w:sz w:val="20"/>
          <w:szCs w:val="20"/>
        </w:rPr>
        <w:t>1</w:t>
      </w:r>
      <w:r>
        <w:rPr>
          <w:rFonts w:ascii="Times New Roman" w:hAnsi="Times New Roman" w:eastAsia="Times New Roman" w:cs="Times New Roman"/>
          <w:spacing w:val="-23"/>
          <w:sz w:val="20"/>
          <w:szCs w:val="20"/>
        </w:rPr>
        <w:t xml:space="preserve"> </w:t>
      </w:r>
      <w:r>
        <w:rPr>
          <w:rFonts w:ascii="宋体" w:hAnsi="宋体" w:eastAsia="宋体" w:cs="宋体"/>
          <w:spacing w:val="3"/>
          <w:sz w:val="20"/>
          <w:szCs w:val="20"/>
        </w:rPr>
        <w:t>，但不限于表</w:t>
      </w:r>
      <w:r>
        <w:rPr>
          <w:rFonts w:ascii="宋体" w:hAnsi="宋体" w:eastAsia="宋体" w:cs="宋体"/>
          <w:spacing w:val="-21"/>
          <w:sz w:val="20"/>
          <w:szCs w:val="20"/>
        </w:rPr>
        <w:t xml:space="preserve"> </w:t>
      </w:r>
      <w:r>
        <w:rPr>
          <w:rFonts w:ascii="Times New Roman" w:hAnsi="Times New Roman" w:eastAsia="Times New Roman" w:cs="Times New Roman"/>
          <w:spacing w:val="3"/>
          <w:sz w:val="20"/>
          <w:szCs w:val="20"/>
        </w:rPr>
        <w:t>1-</w:t>
      </w:r>
      <w:r>
        <w:rPr>
          <w:rFonts w:ascii="Times New Roman" w:hAnsi="Times New Roman" w:eastAsia="Times New Roman" w:cs="Times New Roman"/>
          <w:spacing w:val="-28"/>
          <w:sz w:val="20"/>
          <w:szCs w:val="20"/>
        </w:rPr>
        <w:t xml:space="preserve"> </w:t>
      </w:r>
      <w:r>
        <w:rPr>
          <w:rFonts w:ascii="Times New Roman" w:hAnsi="Times New Roman" w:eastAsia="Times New Roman" w:cs="Times New Roman"/>
          <w:spacing w:val="3"/>
          <w:sz w:val="20"/>
          <w:szCs w:val="20"/>
        </w:rPr>
        <w:t>1</w:t>
      </w:r>
      <w:r>
        <w:rPr>
          <w:rFonts w:ascii="Times New Roman" w:hAnsi="Times New Roman" w:eastAsia="Times New Roman" w:cs="Times New Roman"/>
          <w:spacing w:val="30"/>
          <w:sz w:val="20"/>
          <w:szCs w:val="20"/>
        </w:rPr>
        <w:t xml:space="preserve"> </w:t>
      </w:r>
      <w:r>
        <w:rPr>
          <w:rFonts w:ascii="宋体" w:hAnsi="宋体" w:eastAsia="宋体" w:cs="宋体"/>
          <w:spacing w:val="3"/>
          <w:sz w:val="20"/>
          <w:szCs w:val="20"/>
        </w:rPr>
        <w:t>的内容。</w:t>
      </w:r>
      <w:r>
        <w:rPr>
          <w:rFonts w:ascii="宋体" w:hAnsi="宋体" w:eastAsia="宋体" w:cs="宋体"/>
          <w:spacing w:val="5"/>
          <w:sz w:val="20"/>
          <w:szCs w:val="20"/>
        </w:rPr>
        <w:t>表</w:t>
      </w:r>
      <w:r>
        <w:rPr>
          <w:rFonts w:ascii="宋体" w:hAnsi="宋体" w:eastAsia="宋体" w:cs="宋体"/>
          <w:spacing w:val="-22"/>
          <w:sz w:val="20"/>
          <w:szCs w:val="20"/>
        </w:rPr>
        <w:t xml:space="preserve"> </w:t>
      </w:r>
      <w:r>
        <w:rPr>
          <w:rFonts w:ascii="Times New Roman" w:hAnsi="Times New Roman" w:eastAsia="Times New Roman" w:cs="Times New Roman"/>
          <w:spacing w:val="5"/>
          <w:sz w:val="20"/>
          <w:szCs w:val="20"/>
        </w:rPr>
        <w:t>1-</w:t>
      </w:r>
      <w:r>
        <w:rPr>
          <w:rFonts w:ascii="Times New Roman" w:hAnsi="Times New Roman" w:eastAsia="Times New Roman" w:cs="Times New Roman"/>
          <w:spacing w:val="-26"/>
          <w:sz w:val="20"/>
          <w:szCs w:val="20"/>
        </w:rPr>
        <w:t xml:space="preserve"> </w:t>
      </w:r>
      <w:r>
        <w:rPr>
          <w:rFonts w:ascii="Times New Roman" w:hAnsi="Times New Roman" w:eastAsia="Times New Roman" w:cs="Times New Roman"/>
          <w:spacing w:val="5"/>
          <w:sz w:val="20"/>
          <w:szCs w:val="20"/>
        </w:rPr>
        <w:t xml:space="preserve">1    </w:t>
      </w:r>
      <w:r>
        <w:rPr>
          <w:rFonts w:ascii="宋体" w:hAnsi="宋体" w:eastAsia="宋体" w:cs="宋体"/>
          <w:spacing w:val="5"/>
          <w:sz w:val="20"/>
          <w:szCs w:val="20"/>
        </w:rPr>
        <w:t>卖方向买方提供的资料和图纸</w:t>
      </w:r>
    </w:p>
    <w:tbl>
      <w:tblPr>
        <w:tblStyle w:val="5"/>
        <w:tblW w:w="860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99"/>
        <w:gridCol w:w="3770"/>
        <w:gridCol w:w="810"/>
        <w:gridCol w:w="3322"/>
      </w:tblGrid>
      <w:tr w14:paraId="4BFCEA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699" w:type="dxa"/>
            <w:tcBorders>
              <w:top w:val="single" w:color="000000" w:sz="6" w:space="0"/>
              <w:left w:val="single" w:color="000000" w:sz="6" w:space="0"/>
            </w:tcBorders>
            <w:vAlign w:val="top"/>
          </w:tcPr>
          <w:p w14:paraId="5058CFE2">
            <w:pPr>
              <w:pStyle w:val="6"/>
              <w:spacing w:before="56" w:line="229" w:lineRule="auto"/>
              <w:ind w:left="109"/>
            </w:pPr>
            <w:r>
              <w:rPr>
                <w:spacing w:val="5"/>
              </w:rPr>
              <w:t>序号</w:t>
            </w:r>
          </w:p>
        </w:tc>
        <w:tc>
          <w:tcPr>
            <w:tcW w:w="3770" w:type="dxa"/>
            <w:tcBorders>
              <w:top w:val="single" w:color="000000" w:sz="6" w:space="0"/>
            </w:tcBorders>
            <w:vAlign w:val="top"/>
          </w:tcPr>
          <w:p w14:paraId="62230E3A">
            <w:pPr>
              <w:pStyle w:val="6"/>
              <w:spacing w:before="55" w:line="228" w:lineRule="auto"/>
              <w:ind w:left="130"/>
            </w:pPr>
            <w:r>
              <w:rPr>
                <w:spacing w:val="-13"/>
              </w:rPr>
              <w:t>内</w:t>
            </w:r>
            <w:r>
              <w:rPr>
                <w:spacing w:val="8"/>
              </w:rPr>
              <w:t xml:space="preserve">    </w:t>
            </w:r>
            <w:r>
              <w:rPr>
                <w:spacing w:val="-13"/>
              </w:rPr>
              <w:t>容</w:t>
            </w:r>
          </w:p>
        </w:tc>
        <w:tc>
          <w:tcPr>
            <w:tcW w:w="810" w:type="dxa"/>
            <w:tcBorders>
              <w:top w:val="single" w:color="000000" w:sz="6" w:space="0"/>
            </w:tcBorders>
            <w:vAlign w:val="top"/>
          </w:tcPr>
          <w:p w14:paraId="41B689D3">
            <w:pPr>
              <w:pStyle w:val="6"/>
              <w:spacing w:before="56" w:line="229" w:lineRule="auto"/>
              <w:ind w:left="111"/>
            </w:pPr>
            <w:r>
              <w:rPr>
                <w:spacing w:val="5"/>
              </w:rPr>
              <w:t>序号</w:t>
            </w:r>
          </w:p>
        </w:tc>
        <w:tc>
          <w:tcPr>
            <w:tcW w:w="3322" w:type="dxa"/>
            <w:tcBorders>
              <w:top w:val="single" w:color="000000" w:sz="6" w:space="0"/>
              <w:right w:val="single" w:color="000000" w:sz="6" w:space="0"/>
            </w:tcBorders>
            <w:vAlign w:val="top"/>
          </w:tcPr>
          <w:p w14:paraId="6FFD4518">
            <w:pPr>
              <w:pStyle w:val="6"/>
              <w:spacing w:before="55" w:line="228" w:lineRule="auto"/>
              <w:ind w:left="148"/>
            </w:pPr>
            <w:r>
              <w:rPr>
                <w:spacing w:val="-13"/>
              </w:rPr>
              <w:t>内</w:t>
            </w:r>
            <w:r>
              <w:rPr>
                <w:spacing w:val="7"/>
              </w:rPr>
              <w:t xml:space="preserve">    </w:t>
            </w:r>
            <w:r>
              <w:rPr>
                <w:spacing w:val="-13"/>
              </w:rPr>
              <w:t>容</w:t>
            </w:r>
          </w:p>
        </w:tc>
      </w:tr>
      <w:tr w14:paraId="02A5DD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699" w:type="dxa"/>
            <w:tcBorders>
              <w:left w:val="single" w:color="000000" w:sz="6" w:space="0"/>
            </w:tcBorders>
            <w:vAlign w:val="top"/>
          </w:tcPr>
          <w:p w14:paraId="2ED8AFF8">
            <w:pPr>
              <w:spacing w:before="84" w:line="201" w:lineRule="auto"/>
              <w:ind w:left="110"/>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(1)</w:t>
            </w:r>
          </w:p>
        </w:tc>
        <w:tc>
          <w:tcPr>
            <w:tcW w:w="3770" w:type="dxa"/>
            <w:vAlign w:val="top"/>
          </w:tcPr>
          <w:p w14:paraId="596ADDE7">
            <w:pPr>
              <w:pStyle w:val="6"/>
              <w:spacing w:before="52" w:line="228" w:lineRule="auto"/>
              <w:ind w:left="125"/>
            </w:pPr>
            <w:r>
              <w:t>图纸类</w:t>
            </w:r>
          </w:p>
        </w:tc>
        <w:tc>
          <w:tcPr>
            <w:tcW w:w="810" w:type="dxa"/>
            <w:vAlign w:val="top"/>
          </w:tcPr>
          <w:p w14:paraId="3946ED24">
            <w:pPr>
              <w:spacing w:before="84" w:line="201" w:lineRule="auto"/>
              <w:ind w:left="113"/>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3322" w:type="dxa"/>
            <w:tcBorders>
              <w:right w:val="single" w:color="000000" w:sz="6" w:space="0"/>
            </w:tcBorders>
            <w:vAlign w:val="top"/>
          </w:tcPr>
          <w:p w14:paraId="2324B7F9">
            <w:pPr>
              <w:pStyle w:val="6"/>
              <w:spacing w:before="52" w:line="228" w:lineRule="auto"/>
              <w:ind w:left="123"/>
            </w:pPr>
            <w:r>
              <w:rPr>
                <w:spacing w:val="8"/>
              </w:rPr>
              <w:t>额定值和特性资料</w:t>
            </w:r>
          </w:p>
        </w:tc>
      </w:tr>
      <w:tr w14:paraId="362F18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699" w:type="dxa"/>
            <w:tcBorders>
              <w:left w:val="single" w:color="000000" w:sz="6" w:space="0"/>
            </w:tcBorders>
            <w:vAlign w:val="top"/>
          </w:tcPr>
          <w:p w14:paraId="2133FAD5">
            <w:pPr>
              <w:spacing w:before="85" w:line="201" w:lineRule="auto"/>
              <w:ind w:left="126"/>
              <w:rPr>
                <w:rFonts w:ascii="Times New Roman" w:hAnsi="Times New Roman" w:eastAsia="Times New Roman" w:cs="Times New Roman"/>
                <w:sz w:val="20"/>
                <w:szCs w:val="20"/>
              </w:rPr>
            </w:pPr>
            <w:r>
              <w:rPr>
                <w:rFonts w:ascii="Times New Roman" w:hAnsi="Times New Roman" w:eastAsia="Times New Roman" w:cs="Times New Roman"/>
                <w:spacing w:val="-8"/>
                <w:sz w:val="20"/>
                <w:szCs w:val="20"/>
              </w:rPr>
              <w:t>1)</w:t>
            </w:r>
          </w:p>
        </w:tc>
        <w:tc>
          <w:tcPr>
            <w:tcW w:w="3770" w:type="dxa"/>
            <w:vAlign w:val="top"/>
          </w:tcPr>
          <w:p w14:paraId="314D7AF3">
            <w:pPr>
              <w:pStyle w:val="6"/>
              <w:spacing w:before="53" w:line="228" w:lineRule="auto"/>
              <w:ind w:left="110"/>
            </w:pPr>
            <w:r>
              <w:rPr>
                <w:spacing w:val="5"/>
              </w:rPr>
              <w:t>总装图</w:t>
            </w:r>
          </w:p>
        </w:tc>
        <w:tc>
          <w:tcPr>
            <w:tcW w:w="810" w:type="dxa"/>
            <w:vAlign w:val="top"/>
          </w:tcPr>
          <w:p w14:paraId="763A483C">
            <w:pPr>
              <w:spacing w:before="85" w:line="201" w:lineRule="auto"/>
              <w:ind w:left="107"/>
              <w:rPr>
                <w:rFonts w:ascii="Times New Roman" w:hAnsi="Times New Roman" w:eastAsia="Times New Roman" w:cs="Times New Roman"/>
                <w:sz w:val="20"/>
                <w:szCs w:val="20"/>
              </w:rPr>
            </w:pPr>
            <w:r>
              <w:rPr>
                <w:rFonts w:ascii="Times New Roman" w:hAnsi="Times New Roman" w:eastAsia="Times New Roman" w:cs="Times New Roman"/>
                <w:spacing w:val="2"/>
                <w:sz w:val="20"/>
                <w:szCs w:val="20"/>
              </w:rPr>
              <w:t>4)</w:t>
            </w:r>
          </w:p>
        </w:tc>
        <w:tc>
          <w:tcPr>
            <w:tcW w:w="3322" w:type="dxa"/>
            <w:tcBorders>
              <w:right w:val="single" w:color="000000" w:sz="6" w:space="0"/>
            </w:tcBorders>
            <w:vAlign w:val="top"/>
          </w:tcPr>
          <w:p w14:paraId="4D5A6FE6">
            <w:pPr>
              <w:pStyle w:val="6"/>
              <w:spacing w:before="52" w:line="228" w:lineRule="auto"/>
              <w:ind w:left="123"/>
            </w:pPr>
            <w:r>
              <w:rPr>
                <w:spacing w:val="8"/>
              </w:rPr>
              <w:t>例行试验数据</w:t>
            </w:r>
          </w:p>
        </w:tc>
      </w:tr>
      <w:tr w14:paraId="2471BF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699" w:type="dxa"/>
            <w:tcBorders>
              <w:left w:val="single" w:color="000000" w:sz="6" w:space="0"/>
            </w:tcBorders>
            <w:vAlign w:val="top"/>
          </w:tcPr>
          <w:p w14:paraId="6929D988">
            <w:pPr>
              <w:spacing w:before="244" w:line="201" w:lineRule="auto"/>
              <w:ind w:left="106"/>
              <w:rPr>
                <w:rFonts w:ascii="Times New Roman" w:hAnsi="Times New Roman" w:eastAsia="Times New Roman" w:cs="Times New Roman"/>
                <w:sz w:val="20"/>
                <w:szCs w:val="20"/>
              </w:rPr>
            </w:pPr>
            <w:r>
              <w:rPr>
                <w:rFonts w:ascii="Times New Roman" w:hAnsi="Times New Roman" w:eastAsia="Times New Roman" w:cs="Times New Roman"/>
                <w:spacing w:val="2"/>
                <w:sz w:val="20"/>
                <w:szCs w:val="20"/>
              </w:rPr>
              <w:t>2)</w:t>
            </w:r>
          </w:p>
        </w:tc>
        <w:tc>
          <w:tcPr>
            <w:tcW w:w="3770" w:type="dxa"/>
            <w:vAlign w:val="top"/>
          </w:tcPr>
          <w:p w14:paraId="30DFC0CC">
            <w:pPr>
              <w:pStyle w:val="6"/>
              <w:spacing w:before="56" w:line="229" w:lineRule="auto"/>
              <w:ind w:left="105"/>
            </w:pPr>
            <w:r>
              <w:rPr>
                <w:spacing w:val="6"/>
              </w:rPr>
              <w:t>基础图</w:t>
            </w:r>
          </w:p>
        </w:tc>
        <w:tc>
          <w:tcPr>
            <w:tcW w:w="810" w:type="dxa"/>
            <w:vAlign w:val="top"/>
          </w:tcPr>
          <w:p w14:paraId="56D3B6E4">
            <w:pPr>
              <w:spacing w:before="244" w:line="201" w:lineRule="auto"/>
              <w:ind w:left="114"/>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5)</w:t>
            </w:r>
          </w:p>
        </w:tc>
        <w:tc>
          <w:tcPr>
            <w:tcW w:w="3322" w:type="dxa"/>
            <w:tcBorders>
              <w:right w:val="single" w:color="000000" w:sz="6" w:space="0"/>
            </w:tcBorders>
            <w:vAlign w:val="top"/>
          </w:tcPr>
          <w:p w14:paraId="21346024">
            <w:pPr>
              <w:pStyle w:val="6"/>
              <w:spacing w:before="55" w:line="259" w:lineRule="auto"/>
              <w:ind w:left="123" w:right="102" w:hanging="1"/>
            </w:pPr>
            <w:r>
              <w:rPr>
                <w:spacing w:val="20"/>
              </w:rPr>
              <w:t>表示设备的结构图以及对基础的</w:t>
            </w:r>
            <w:r>
              <w:rPr>
                <w:spacing w:val="7"/>
              </w:rPr>
              <w:t>技术要求</w:t>
            </w:r>
          </w:p>
        </w:tc>
      </w:tr>
      <w:tr w14:paraId="6305D8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699" w:type="dxa"/>
            <w:tcBorders>
              <w:left w:val="single" w:color="000000" w:sz="6" w:space="0"/>
            </w:tcBorders>
            <w:vAlign w:val="top"/>
          </w:tcPr>
          <w:p w14:paraId="45086592">
            <w:pPr>
              <w:spacing w:before="89" w:line="201" w:lineRule="auto"/>
              <w:ind w:left="110"/>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3770" w:type="dxa"/>
            <w:vAlign w:val="top"/>
          </w:tcPr>
          <w:p w14:paraId="21706871">
            <w:pPr>
              <w:pStyle w:val="6"/>
              <w:spacing w:before="57" w:line="228" w:lineRule="auto"/>
              <w:ind w:left="105"/>
            </w:pPr>
            <w:r>
              <w:rPr>
                <w:spacing w:val="9"/>
              </w:rPr>
              <w:t>标明一次和二次所有端子的标志图</w:t>
            </w:r>
          </w:p>
        </w:tc>
        <w:tc>
          <w:tcPr>
            <w:tcW w:w="810" w:type="dxa"/>
            <w:vAlign w:val="top"/>
          </w:tcPr>
          <w:p w14:paraId="380AD2A5">
            <w:pPr>
              <w:spacing w:before="89" w:line="201" w:lineRule="auto"/>
              <w:ind w:left="113"/>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6)</w:t>
            </w:r>
          </w:p>
        </w:tc>
        <w:tc>
          <w:tcPr>
            <w:tcW w:w="3322" w:type="dxa"/>
            <w:tcBorders>
              <w:right w:val="single" w:color="000000" w:sz="6" w:space="0"/>
            </w:tcBorders>
            <w:vAlign w:val="top"/>
          </w:tcPr>
          <w:p w14:paraId="0BEF22E9">
            <w:pPr>
              <w:pStyle w:val="6"/>
              <w:spacing w:before="57" w:line="228" w:lineRule="auto"/>
              <w:ind w:left="124"/>
            </w:pPr>
            <w:r>
              <w:rPr>
                <w:spacing w:val="8"/>
              </w:rPr>
              <w:t>其他适用的资料和说明</w:t>
            </w:r>
          </w:p>
        </w:tc>
      </w:tr>
      <w:tr w14:paraId="06645B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699" w:type="dxa"/>
            <w:tcBorders>
              <w:left w:val="single" w:color="000000" w:sz="6" w:space="0"/>
            </w:tcBorders>
            <w:vAlign w:val="top"/>
          </w:tcPr>
          <w:p w14:paraId="169BE399">
            <w:pPr>
              <w:spacing w:before="90" w:line="201" w:lineRule="auto"/>
              <w:ind w:left="105"/>
              <w:rPr>
                <w:rFonts w:ascii="Times New Roman" w:hAnsi="Times New Roman" w:eastAsia="Times New Roman" w:cs="Times New Roman"/>
                <w:sz w:val="20"/>
                <w:szCs w:val="20"/>
              </w:rPr>
            </w:pPr>
            <w:r>
              <w:rPr>
                <w:rFonts w:ascii="Times New Roman" w:hAnsi="Times New Roman" w:eastAsia="Times New Roman" w:cs="Times New Roman"/>
                <w:spacing w:val="2"/>
                <w:sz w:val="20"/>
                <w:szCs w:val="20"/>
              </w:rPr>
              <w:t>4)</w:t>
            </w:r>
          </w:p>
        </w:tc>
        <w:tc>
          <w:tcPr>
            <w:tcW w:w="3770" w:type="dxa"/>
            <w:vAlign w:val="top"/>
          </w:tcPr>
          <w:p w14:paraId="2F9A310F">
            <w:pPr>
              <w:pStyle w:val="6"/>
              <w:spacing w:before="58" w:line="228" w:lineRule="auto"/>
              <w:ind w:left="105"/>
            </w:pPr>
            <w:r>
              <w:rPr>
                <w:spacing w:val="6"/>
              </w:rPr>
              <w:t>铭牌图</w:t>
            </w:r>
          </w:p>
        </w:tc>
        <w:tc>
          <w:tcPr>
            <w:tcW w:w="810" w:type="dxa"/>
            <w:vAlign w:val="top"/>
          </w:tcPr>
          <w:p w14:paraId="2BB35AF3">
            <w:pPr>
              <w:spacing w:before="90" w:line="201" w:lineRule="auto"/>
              <w:ind w:left="112"/>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c>
          <w:tcPr>
            <w:tcW w:w="3322" w:type="dxa"/>
            <w:tcBorders>
              <w:right w:val="single" w:color="000000" w:sz="6" w:space="0"/>
            </w:tcBorders>
            <w:vAlign w:val="top"/>
          </w:tcPr>
          <w:p w14:paraId="227E0190">
            <w:pPr>
              <w:pStyle w:val="6"/>
              <w:spacing w:before="58" w:line="228" w:lineRule="auto"/>
              <w:ind w:left="126"/>
            </w:pPr>
            <w:r>
              <w:rPr>
                <w:spacing w:val="5"/>
              </w:rPr>
              <w:t>设备外购件结构、调试方法及说明</w:t>
            </w:r>
          </w:p>
        </w:tc>
      </w:tr>
      <w:tr w14:paraId="42769B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699" w:type="dxa"/>
            <w:tcBorders>
              <w:left w:val="single" w:color="000000" w:sz="6" w:space="0"/>
            </w:tcBorders>
            <w:vAlign w:val="top"/>
          </w:tcPr>
          <w:p w14:paraId="106822AD">
            <w:pPr>
              <w:spacing w:before="90" w:line="201" w:lineRule="auto"/>
              <w:ind w:left="110"/>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(2)</w:t>
            </w:r>
          </w:p>
        </w:tc>
        <w:tc>
          <w:tcPr>
            <w:tcW w:w="3770" w:type="dxa"/>
            <w:vAlign w:val="top"/>
          </w:tcPr>
          <w:p w14:paraId="4742C866">
            <w:pPr>
              <w:pStyle w:val="6"/>
              <w:spacing w:before="58" w:line="227" w:lineRule="auto"/>
              <w:ind w:left="109"/>
            </w:pPr>
            <w:r>
              <w:rPr>
                <w:spacing w:val="8"/>
              </w:rPr>
              <w:t>安装使用说明书</w:t>
            </w:r>
          </w:p>
        </w:tc>
        <w:tc>
          <w:tcPr>
            <w:tcW w:w="810" w:type="dxa"/>
            <w:vAlign w:val="top"/>
          </w:tcPr>
          <w:p w14:paraId="79011B1D">
            <w:pPr>
              <w:spacing w:before="90" w:line="201" w:lineRule="auto"/>
              <w:ind w:left="113"/>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(3)</w:t>
            </w:r>
          </w:p>
        </w:tc>
        <w:tc>
          <w:tcPr>
            <w:tcW w:w="3322" w:type="dxa"/>
            <w:tcBorders>
              <w:right w:val="single" w:color="000000" w:sz="6" w:space="0"/>
            </w:tcBorders>
            <w:vAlign w:val="top"/>
          </w:tcPr>
          <w:p w14:paraId="19E9BEF2">
            <w:pPr>
              <w:pStyle w:val="6"/>
              <w:spacing w:before="59" w:line="226" w:lineRule="auto"/>
              <w:ind w:left="123"/>
            </w:pPr>
            <w:r>
              <w:rPr>
                <w:spacing w:val="7"/>
              </w:rPr>
              <w:t>试验报告</w:t>
            </w:r>
          </w:p>
        </w:tc>
      </w:tr>
      <w:tr w14:paraId="2F8516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699" w:type="dxa"/>
            <w:tcBorders>
              <w:left w:val="single" w:color="000000" w:sz="6" w:space="0"/>
            </w:tcBorders>
            <w:vAlign w:val="top"/>
          </w:tcPr>
          <w:p w14:paraId="09B6DB02">
            <w:pPr>
              <w:spacing w:line="343" w:lineRule="auto"/>
              <w:rPr>
                <w:rFonts w:ascii="Arial"/>
                <w:sz w:val="21"/>
              </w:rPr>
            </w:pPr>
          </w:p>
          <w:p w14:paraId="5E822E6C">
            <w:pPr>
              <w:spacing w:before="58" w:line="201" w:lineRule="auto"/>
              <w:ind w:left="126"/>
              <w:rPr>
                <w:rFonts w:ascii="Times New Roman" w:hAnsi="Times New Roman" w:eastAsia="Times New Roman" w:cs="Times New Roman"/>
                <w:sz w:val="20"/>
                <w:szCs w:val="20"/>
              </w:rPr>
            </w:pPr>
            <w:r>
              <w:rPr>
                <w:rFonts w:ascii="Times New Roman" w:hAnsi="Times New Roman" w:eastAsia="Times New Roman" w:cs="Times New Roman"/>
                <w:spacing w:val="-8"/>
                <w:sz w:val="20"/>
                <w:szCs w:val="20"/>
              </w:rPr>
              <w:t>1)</w:t>
            </w:r>
          </w:p>
        </w:tc>
        <w:tc>
          <w:tcPr>
            <w:tcW w:w="3770" w:type="dxa"/>
            <w:vAlign w:val="top"/>
          </w:tcPr>
          <w:p w14:paraId="40A0B727">
            <w:pPr>
              <w:pStyle w:val="6"/>
              <w:spacing w:before="59" w:line="267" w:lineRule="auto"/>
              <w:ind w:left="104" w:right="106" w:firstLine="17"/>
              <w:jc w:val="both"/>
            </w:pPr>
            <w:r>
              <w:rPr>
                <w:rFonts w:ascii="Times New Roman" w:hAnsi="Times New Roman" w:eastAsia="Times New Roman" w:cs="Times New Roman"/>
                <w:spacing w:val="10"/>
              </w:rPr>
              <w:t xml:space="preserve">10 </w:t>
            </w:r>
            <w:r>
              <w:rPr>
                <w:rFonts w:ascii="Times New Roman" w:hAnsi="Times New Roman" w:eastAsia="Times New Roman" w:cs="Times New Roman"/>
              </w:rPr>
              <w:t>kV</w:t>
            </w:r>
            <w:r>
              <w:rPr>
                <w:rFonts w:ascii="Times New Roman" w:hAnsi="Times New Roman" w:eastAsia="Times New Roman" w:cs="Times New Roman"/>
                <w:spacing w:val="10"/>
              </w:rPr>
              <w:t xml:space="preserve"> </w:t>
            </w:r>
            <w:r>
              <w:rPr>
                <w:spacing w:val="10"/>
              </w:rPr>
              <w:t>变压器安装、运行、维护、修理</w:t>
            </w:r>
            <w:r>
              <w:rPr>
                <w:spacing w:val="22"/>
              </w:rPr>
              <w:t>调整和全部附件的完整说明和技术数</w:t>
            </w:r>
            <w:r>
              <w:rPr>
                <w:spacing w:val="1"/>
              </w:rPr>
              <w:t>据</w:t>
            </w:r>
          </w:p>
        </w:tc>
        <w:tc>
          <w:tcPr>
            <w:tcW w:w="810" w:type="dxa"/>
            <w:vAlign w:val="top"/>
          </w:tcPr>
          <w:p w14:paraId="7A994388">
            <w:pPr>
              <w:spacing w:line="343" w:lineRule="auto"/>
              <w:rPr>
                <w:rFonts w:ascii="Arial"/>
                <w:sz w:val="21"/>
              </w:rPr>
            </w:pPr>
          </w:p>
          <w:p w14:paraId="1600AAE9">
            <w:pPr>
              <w:spacing w:before="58" w:line="201" w:lineRule="auto"/>
              <w:ind w:left="129"/>
              <w:rPr>
                <w:rFonts w:ascii="Times New Roman" w:hAnsi="Times New Roman" w:eastAsia="Times New Roman" w:cs="Times New Roman"/>
                <w:sz w:val="20"/>
                <w:szCs w:val="20"/>
              </w:rPr>
            </w:pPr>
            <w:r>
              <w:rPr>
                <w:rFonts w:ascii="Times New Roman" w:hAnsi="Times New Roman" w:eastAsia="Times New Roman" w:cs="Times New Roman"/>
                <w:spacing w:val="-8"/>
                <w:sz w:val="20"/>
                <w:szCs w:val="20"/>
              </w:rPr>
              <w:t>1)</w:t>
            </w:r>
          </w:p>
        </w:tc>
        <w:tc>
          <w:tcPr>
            <w:tcW w:w="3322" w:type="dxa"/>
            <w:tcBorders>
              <w:right w:val="single" w:color="000000" w:sz="6" w:space="0"/>
            </w:tcBorders>
            <w:vAlign w:val="top"/>
          </w:tcPr>
          <w:p w14:paraId="3690B456">
            <w:pPr>
              <w:pStyle w:val="6"/>
              <w:spacing w:before="59" w:line="267" w:lineRule="auto"/>
              <w:ind w:left="122" w:right="102"/>
              <w:jc w:val="both"/>
            </w:pPr>
            <w:r>
              <w:rPr>
                <w:spacing w:val="20"/>
              </w:rPr>
              <w:t>变压器的例行和合同规定项目的试验报告（包括主要部件和外购</w:t>
            </w:r>
            <w:r>
              <w:t>件）</w:t>
            </w:r>
          </w:p>
        </w:tc>
      </w:tr>
      <w:tr w14:paraId="62C2DE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699" w:type="dxa"/>
            <w:tcBorders>
              <w:left w:val="single" w:color="000000" w:sz="6" w:space="0"/>
              <w:bottom w:val="single" w:color="000000" w:sz="6" w:space="0"/>
            </w:tcBorders>
            <w:vAlign w:val="top"/>
          </w:tcPr>
          <w:p w14:paraId="39FC790F">
            <w:pPr>
              <w:spacing w:before="251" w:line="201" w:lineRule="auto"/>
              <w:ind w:left="106"/>
              <w:rPr>
                <w:rFonts w:ascii="Times New Roman" w:hAnsi="Times New Roman" w:eastAsia="Times New Roman" w:cs="Times New Roman"/>
                <w:sz w:val="20"/>
                <w:szCs w:val="20"/>
              </w:rPr>
            </w:pPr>
            <w:r>
              <w:rPr>
                <w:rFonts w:ascii="Times New Roman" w:hAnsi="Times New Roman" w:eastAsia="Times New Roman" w:cs="Times New Roman"/>
                <w:spacing w:val="2"/>
                <w:sz w:val="20"/>
                <w:szCs w:val="20"/>
              </w:rPr>
              <w:t>2)</w:t>
            </w:r>
          </w:p>
        </w:tc>
        <w:tc>
          <w:tcPr>
            <w:tcW w:w="3770" w:type="dxa"/>
            <w:tcBorders>
              <w:bottom w:val="single" w:color="000000" w:sz="6" w:space="0"/>
            </w:tcBorders>
            <w:vAlign w:val="top"/>
          </w:tcPr>
          <w:p w14:paraId="00D6E6DA">
            <w:pPr>
              <w:pStyle w:val="6"/>
              <w:spacing w:before="63" w:line="262" w:lineRule="auto"/>
              <w:ind w:left="110" w:right="106" w:firstLine="11"/>
            </w:pPr>
            <w:r>
              <w:rPr>
                <w:rFonts w:ascii="Times New Roman" w:hAnsi="Times New Roman" w:eastAsia="Times New Roman" w:cs="Times New Roman"/>
                <w:spacing w:val="10"/>
              </w:rPr>
              <w:t xml:space="preserve">10 </w:t>
            </w:r>
            <w:r>
              <w:rPr>
                <w:rFonts w:ascii="Times New Roman" w:hAnsi="Times New Roman" w:eastAsia="Times New Roman" w:cs="Times New Roman"/>
              </w:rPr>
              <w:t>kV</w:t>
            </w:r>
            <w:r>
              <w:rPr>
                <w:rFonts w:ascii="Times New Roman" w:hAnsi="Times New Roman" w:eastAsia="Times New Roman" w:cs="Times New Roman"/>
                <w:spacing w:val="10"/>
              </w:rPr>
              <w:t xml:space="preserve"> </w:t>
            </w:r>
            <w:r>
              <w:rPr>
                <w:spacing w:val="10"/>
              </w:rPr>
              <w:t>变压器和所有附件的全部部件序</w:t>
            </w:r>
            <w:r>
              <w:rPr>
                <w:spacing w:val="8"/>
              </w:rPr>
              <w:t>号的完整资料及说明</w:t>
            </w:r>
          </w:p>
        </w:tc>
        <w:tc>
          <w:tcPr>
            <w:tcW w:w="810" w:type="dxa"/>
            <w:vAlign w:val="top"/>
          </w:tcPr>
          <w:p w14:paraId="580AAD8F">
            <w:pPr>
              <w:spacing w:before="251" w:line="201" w:lineRule="auto"/>
              <w:ind w:left="108"/>
              <w:rPr>
                <w:rFonts w:ascii="Times New Roman" w:hAnsi="Times New Roman" w:eastAsia="Times New Roman" w:cs="Times New Roman"/>
                <w:sz w:val="20"/>
                <w:szCs w:val="20"/>
              </w:rPr>
            </w:pPr>
            <w:r>
              <w:rPr>
                <w:rFonts w:ascii="Times New Roman" w:hAnsi="Times New Roman" w:eastAsia="Times New Roman" w:cs="Times New Roman"/>
                <w:spacing w:val="2"/>
                <w:sz w:val="20"/>
                <w:szCs w:val="20"/>
              </w:rPr>
              <w:t>2)</w:t>
            </w:r>
          </w:p>
        </w:tc>
        <w:tc>
          <w:tcPr>
            <w:tcW w:w="3322" w:type="dxa"/>
            <w:tcBorders>
              <w:bottom w:val="single" w:color="000000" w:sz="6" w:space="0"/>
              <w:right w:val="single" w:color="000000" w:sz="6" w:space="0"/>
            </w:tcBorders>
            <w:vAlign w:val="top"/>
          </w:tcPr>
          <w:p w14:paraId="47606044">
            <w:pPr>
              <w:pStyle w:val="6"/>
              <w:spacing w:before="63" w:line="262" w:lineRule="auto"/>
              <w:ind w:left="123" w:right="102" w:firstLine="1"/>
            </w:pPr>
            <w:r>
              <w:rPr>
                <w:spacing w:val="20"/>
              </w:rPr>
              <w:t>绝缘油及其他附件的试验报告和</w:t>
            </w:r>
            <w:r>
              <w:rPr>
                <w:spacing w:val="9"/>
              </w:rPr>
              <w:t>变压器制造厂的验收报告</w:t>
            </w:r>
          </w:p>
        </w:tc>
      </w:tr>
    </w:tbl>
    <w:p w14:paraId="2EF34823">
      <w:pPr>
        <w:spacing w:before="52" w:line="228" w:lineRule="auto"/>
        <w:ind w:left="160"/>
        <w:rPr>
          <w:rFonts w:ascii="宋体" w:hAnsi="宋体" w:eastAsia="宋体" w:cs="宋体"/>
          <w:sz w:val="20"/>
          <w:szCs w:val="20"/>
        </w:rPr>
      </w:pPr>
      <w:r>
        <w:rPr>
          <w:rFonts w:ascii="Times New Roman" w:hAnsi="Times New Roman" w:eastAsia="Times New Roman" w:cs="Times New Roman"/>
          <w:b/>
          <w:bCs/>
          <w:spacing w:val="6"/>
          <w:sz w:val="20"/>
          <w:szCs w:val="20"/>
        </w:rPr>
        <w:t xml:space="preserve">4.5    </w:t>
      </w:r>
      <w:r>
        <w:rPr>
          <w:rFonts w:ascii="宋体" w:hAnsi="宋体" w:eastAsia="宋体" w:cs="宋体"/>
          <w:b/>
          <w:bCs/>
          <w:spacing w:val="6"/>
          <w:sz w:val="20"/>
          <w:szCs w:val="20"/>
        </w:rPr>
        <w:t>投标人应提交的技术参数和信息</w:t>
      </w:r>
    </w:p>
    <w:p w14:paraId="088EE4CC">
      <w:pPr>
        <w:spacing w:before="65" w:line="228" w:lineRule="auto"/>
        <w:ind w:left="158"/>
        <w:rPr>
          <w:rFonts w:ascii="宋体" w:hAnsi="宋体" w:eastAsia="宋体" w:cs="宋体"/>
          <w:sz w:val="20"/>
          <w:szCs w:val="20"/>
        </w:rPr>
      </w:pPr>
      <w:r>
        <w:rPr>
          <w:rFonts w:ascii="Times New Roman" w:hAnsi="Times New Roman" w:eastAsia="Times New Roman" w:cs="Times New Roman"/>
          <w:spacing w:val="6"/>
          <w:sz w:val="20"/>
          <w:szCs w:val="20"/>
        </w:rPr>
        <w:t>4.5.</w:t>
      </w:r>
      <w:r>
        <w:rPr>
          <w:rFonts w:ascii="Times New Roman" w:hAnsi="Times New Roman" w:eastAsia="Times New Roman" w:cs="Times New Roman"/>
          <w:spacing w:val="-8"/>
          <w:sz w:val="20"/>
          <w:szCs w:val="20"/>
        </w:rPr>
        <w:t xml:space="preserve"> </w:t>
      </w:r>
      <w:r>
        <w:rPr>
          <w:rFonts w:ascii="Times New Roman" w:hAnsi="Times New Roman" w:eastAsia="Times New Roman" w:cs="Times New Roman"/>
          <w:spacing w:val="6"/>
          <w:sz w:val="20"/>
          <w:szCs w:val="20"/>
        </w:rPr>
        <w:t xml:space="preserve">1    </w:t>
      </w:r>
      <w:r>
        <w:rPr>
          <w:rFonts w:ascii="宋体" w:hAnsi="宋体" w:eastAsia="宋体" w:cs="宋体"/>
          <w:spacing w:val="6"/>
          <w:sz w:val="20"/>
          <w:szCs w:val="20"/>
        </w:rPr>
        <w:t>技术参数响应表、技术偏差表及相关技术资料。</w:t>
      </w:r>
    </w:p>
    <w:p w14:paraId="6FA0C968">
      <w:pPr>
        <w:spacing w:before="65" w:line="228" w:lineRule="auto"/>
        <w:ind w:left="158"/>
        <w:rPr>
          <w:rFonts w:ascii="宋体" w:hAnsi="宋体" w:eastAsia="宋体" w:cs="宋体"/>
          <w:sz w:val="20"/>
          <w:szCs w:val="20"/>
        </w:rPr>
      </w:pPr>
      <w:r>
        <w:rPr>
          <w:rFonts w:ascii="Times New Roman" w:hAnsi="Times New Roman" w:eastAsia="Times New Roman" w:cs="Times New Roman"/>
          <w:spacing w:val="6"/>
          <w:sz w:val="20"/>
          <w:szCs w:val="20"/>
        </w:rPr>
        <w:t xml:space="preserve">4.5.2    </w:t>
      </w:r>
      <w:r>
        <w:rPr>
          <w:rFonts w:ascii="宋体" w:hAnsi="宋体" w:eastAsia="宋体" w:cs="宋体"/>
          <w:spacing w:val="6"/>
          <w:sz w:val="20"/>
          <w:szCs w:val="20"/>
        </w:rPr>
        <w:t>投标产品的特性参数和特点。</w:t>
      </w:r>
    </w:p>
    <w:p w14:paraId="71C3A774">
      <w:pPr>
        <w:spacing w:before="65" w:line="228" w:lineRule="auto"/>
        <w:ind w:left="158"/>
        <w:rPr>
          <w:rFonts w:ascii="宋体" w:hAnsi="宋体" w:eastAsia="宋体" w:cs="宋体"/>
          <w:sz w:val="20"/>
          <w:szCs w:val="20"/>
        </w:rPr>
      </w:pPr>
      <w:r>
        <w:rPr>
          <w:rFonts w:ascii="Times New Roman" w:hAnsi="Times New Roman" w:eastAsia="Times New Roman" w:cs="Times New Roman"/>
          <w:spacing w:val="7"/>
          <w:sz w:val="20"/>
          <w:szCs w:val="20"/>
        </w:rPr>
        <w:t xml:space="preserve">4.5.3    </w:t>
      </w:r>
      <w:r>
        <w:rPr>
          <w:rFonts w:ascii="宋体" w:hAnsi="宋体" w:eastAsia="宋体" w:cs="宋体"/>
          <w:spacing w:val="7"/>
          <w:sz w:val="20"/>
          <w:szCs w:val="20"/>
        </w:rPr>
        <w:t>与其他设备配合所需的相关技术文件和信息。</w:t>
      </w:r>
    </w:p>
    <w:p w14:paraId="043AE0DC">
      <w:pPr>
        <w:spacing w:before="65" w:line="228" w:lineRule="auto"/>
        <w:ind w:left="160"/>
        <w:rPr>
          <w:rFonts w:ascii="宋体" w:hAnsi="宋体" w:eastAsia="宋体" w:cs="宋体"/>
          <w:sz w:val="20"/>
          <w:szCs w:val="20"/>
        </w:rPr>
      </w:pPr>
      <w:r>
        <w:rPr>
          <w:rFonts w:ascii="Times New Roman" w:hAnsi="Times New Roman" w:eastAsia="Times New Roman" w:cs="Times New Roman"/>
          <w:b/>
          <w:bCs/>
          <w:spacing w:val="6"/>
          <w:sz w:val="20"/>
          <w:szCs w:val="20"/>
        </w:rPr>
        <w:t xml:space="preserve">4.6    </w:t>
      </w:r>
      <w:r>
        <w:rPr>
          <w:rFonts w:ascii="宋体" w:hAnsi="宋体" w:eastAsia="宋体" w:cs="宋体"/>
          <w:b/>
          <w:bCs/>
          <w:spacing w:val="6"/>
          <w:sz w:val="20"/>
          <w:szCs w:val="20"/>
        </w:rPr>
        <w:t>安装、调试、性能试验、试运行和验收</w:t>
      </w:r>
    </w:p>
    <w:p w14:paraId="1EBE70D6">
      <w:pPr>
        <w:spacing w:before="66" w:line="288" w:lineRule="auto"/>
        <w:ind w:left="164" w:right="156" w:hanging="6"/>
        <w:rPr>
          <w:rFonts w:ascii="宋体" w:hAnsi="宋体" w:eastAsia="宋体" w:cs="宋体"/>
          <w:sz w:val="20"/>
          <w:szCs w:val="20"/>
        </w:rPr>
      </w:pPr>
      <w:r>
        <w:rPr>
          <w:rFonts w:ascii="Times New Roman" w:hAnsi="Times New Roman" w:eastAsia="Times New Roman" w:cs="Times New Roman"/>
          <w:spacing w:val="6"/>
          <w:sz w:val="20"/>
          <w:szCs w:val="20"/>
        </w:rPr>
        <w:t>4.6.</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6"/>
          <w:sz w:val="20"/>
          <w:szCs w:val="20"/>
        </w:rPr>
        <w:t xml:space="preserve">1    </w:t>
      </w:r>
      <w:r>
        <w:rPr>
          <w:rFonts w:ascii="宋体" w:hAnsi="宋体" w:eastAsia="宋体" w:cs="宋体"/>
          <w:spacing w:val="6"/>
          <w:sz w:val="20"/>
          <w:szCs w:val="20"/>
        </w:rPr>
        <w:t>合同设备的安装、调试将由买方根据卖方提供的技术文件和说明书的规定在卖方</w:t>
      </w:r>
      <w:r>
        <w:rPr>
          <w:rFonts w:ascii="宋体" w:hAnsi="宋体" w:eastAsia="宋体" w:cs="宋体"/>
          <w:spacing w:val="5"/>
          <w:sz w:val="20"/>
          <w:szCs w:val="20"/>
        </w:rPr>
        <w:t>技术</w:t>
      </w:r>
      <w:r>
        <w:rPr>
          <w:rFonts w:ascii="宋体" w:hAnsi="宋体" w:eastAsia="宋体" w:cs="宋体"/>
          <w:spacing w:val="7"/>
          <w:sz w:val="20"/>
          <w:szCs w:val="20"/>
        </w:rPr>
        <w:t>人员指导下进行。</w:t>
      </w:r>
    </w:p>
    <w:p w14:paraId="10005B77">
      <w:pPr>
        <w:spacing w:before="1" w:line="226" w:lineRule="auto"/>
        <w:ind w:left="158"/>
        <w:rPr>
          <w:rFonts w:ascii="宋体" w:hAnsi="宋体" w:eastAsia="宋体" w:cs="宋体"/>
          <w:sz w:val="20"/>
          <w:szCs w:val="20"/>
        </w:rPr>
      </w:pPr>
      <w:r>
        <w:rPr>
          <w:rFonts w:ascii="Times New Roman" w:hAnsi="Times New Roman" w:eastAsia="Times New Roman" w:cs="Times New Roman"/>
          <w:spacing w:val="8"/>
          <w:sz w:val="20"/>
          <w:szCs w:val="20"/>
        </w:rPr>
        <w:t xml:space="preserve">4.6.2    </w:t>
      </w:r>
      <w:r>
        <w:rPr>
          <w:rFonts w:ascii="宋体" w:hAnsi="宋体" w:eastAsia="宋体" w:cs="宋体"/>
          <w:spacing w:val="8"/>
          <w:sz w:val="20"/>
          <w:szCs w:val="20"/>
        </w:rPr>
        <w:t>合同设备的性能试验、试运行和验收根据本规范规定的标准、规程规范进行。</w:t>
      </w:r>
    </w:p>
    <w:p w14:paraId="2C94ED0C">
      <w:pPr>
        <w:spacing w:before="66" w:line="288" w:lineRule="auto"/>
        <w:ind w:left="161" w:right="113" w:hanging="3"/>
        <w:rPr>
          <w:rFonts w:ascii="宋体" w:hAnsi="宋体" w:eastAsia="宋体" w:cs="宋体"/>
          <w:sz w:val="20"/>
          <w:szCs w:val="20"/>
        </w:rPr>
      </w:pPr>
      <w:r>
        <w:rPr>
          <w:rFonts w:ascii="Times New Roman" w:hAnsi="Times New Roman" w:eastAsia="Times New Roman" w:cs="Times New Roman"/>
          <w:spacing w:val="8"/>
          <w:sz w:val="20"/>
          <w:szCs w:val="20"/>
        </w:rPr>
        <w:t xml:space="preserve">4.6.3    </w:t>
      </w:r>
      <w:r>
        <w:rPr>
          <w:rFonts w:ascii="宋体" w:hAnsi="宋体" w:eastAsia="宋体" w:cs="宋体"/>
          <w:spacing w:val="8"/>
          <w:sz w:val="20"/>
          <w:szCs w:val="20"/>
        </w:rPr>
        <w:t>完成合同设备安装后，买</w:t>
      </w:r>
      <w:r>
        <w:rPr>
          <w:rFonts w:ascii="宋体" w:hAnsi="宋体" w:eastAsia="宋体" w:cs="宋体"/>
          <w:spacing w:val="7"/>
          <w:sz w:val="20"/>
          <w:szCs w:val="20"/>
        </w:rPr>
        <w:t>方和卖方应检查和确认安装工作，并签署安装工作证明书，</w:t>
      </w:r>
      <w:r>
        <w:rPr>
          <w:rFonts w:ascii="宋体" w:hAnsi="宋体" w:eastAsia="宋体" w:cs="宋体"/>
          <w:spacing w:val="8"/>
          <w:sz w:val="20"/>
          <w:szCs w:val="20"/>
        </w:rPr>
        <w:t>共两份、双方各执一份。</w:t>
      </w:r>
    </w:p>
    <w:p w14:paraId="7CD40448">
      <w:pPr>
        <w:spacing w:line="288" w:lineRule="auto"/>
        <w:ind w:left="165" w:right="156" w:hanging="7"/>
        <w:rPr>
          <w:rFonts w:ascii="宋体" w:hAnsi="宋体" w:eastAsia="宋体" w:cs="宋体"/>
          <w:sz w:val="20"/>
          <w:szCs w:val="20"/>
        </w:rPr>
      </w:pPr>
      <w:r>
        <w:rPr>
          <w:rFonts w:ascii="Times New Roman" w:hAnsi="Times New Roman" w:eastAsia="Times New Roman" w:cs="Times New Roman"/>
          <w:spacing w:val="7"/>
          <w:sz w:val="20"/>
          <w:szCs w:val="20"/>
        </w:rPr>
        <w:t xml:space="preserve">4.6.4    </w:t>
      </w:r>
      <w:r>
        <w:rPr>
          <w:rFonts w:ascii="宋体" w:hAnsi="宋体" w:eastAsia="宋体" w:cs="宋体"/>
          <w:spacing w:val="7"/>
          <w:sz w:val="20"/>
          <w:szCs w:val="20"/>
        </w:rPr>
        <w:t>设备安装、调试和性能试验合格</w:t>
      </w:r>
      <w:r>
        <w:rPr>
          <w:rFonts w:ascii="宋体" w:hAnsi="宋体" w:eastAsia="宋体" w:cs="宋体"/>
          <w:spacing w:val="6"/>
          <w:sz w:val="20"/>
          <w:szCs w:val="20"/>
        </w:rPr>
        <w:t>后方可投入试运行。试运行后买卖双方应签署合同设</w:t>
      </w:r>
      <w:r>
        <w:rPr>
          <w:rFonts w:ascii="宋体" w:hAnsi="宋体" w:eastAsia="宋体" w:cs="宋体"/>
          <w:spacing w:val="7"/>
          <w:sz w:val="20"/>
          <w:szCs w:val="20"/>
        </w:rPr>
        <w:t>备的验收证明书（试运行时间在合同谈判中商定）。</w:t>
      </w:r>
      <w:r>
        <w:rPr>
          <w:rFonts w:ascii="宋体" w:hAnsi="宋体" w:eastAsia="宋体" w:cs="宋体"/>
          <w:spacing w:val="6"/>
          <w:sz w:val="20"/>
          <w:szCs w:val="20"/>
        </w:rPr>
        <w:t>该证明书共两份，双方各执一份。</w:t>
      </w:r>
    </w:p>
    <w:p w14:paraId="5B54E118">
      <w:pPr>
        <w:spacing w:before="3" w:line="287" w:lineRule="auto"/>
        <w:ind w:left="164" w:right="113" w:hanging="6"/>
        <w:rPr>
          <w:rFonts w:ascii="宋体" w:hAnsi="宋体" w:eastAsia="宋体" w:cs="宋体"/>
          <w:sz w:val="20"/>
          <w:szCs w:val="20"/>
        </w:rPr>
      </w:pPr>
      <w:r>
        <w:rPr>
          <w:rFonts w:ascii="Times New Roman" w:hAnsi="Times New Roman" w:eastAsia="Times New Roman" w:cs="Times New Roman"/>
          <w:spacing w:val="7"/>
          <w:sz w:val="20"/>
          <w:szCs w:val="20"/>
        </w:rPr>
        <w:t xml:space="preserve">4.6.5    </w:t>
      </w:r>
      <w:r>
        <w:rPr>
          <w:rFonts w:ascii="宋体" w:hAnsi="宋体" w:eastAsia="宋体" w:cs="宋体"/>
          <w:spacing w:val="7"/>
          <w:sz w:val="20"/>
          <w:szCs w:val="20"/>
        </w:rPr>
        <w:t>如果安装、调试、性能试验、试</w:t>
      </w:r>
      <w:r>
        <w:rPr>
          <w:rFonts w:ascii="宋体" w:hAnsi="宋体" w:eastAsia="宋体" w:cs="宋体"/>
          <w:spacing w:val="6"/>
          <w:sz w:val="20"/>
          <w:szCs w:val="20"/>
        </w:rPr>
        <w:t>运行及质保期内技术指标一项或多项不能满足合同技</w:t>
      </w:r>
      <w:r>
        <w:rPr>
          <w:rFonts w:ascii="宋体" w:hAnsi="宋体" w:eastAsia="宋体" w:cs="宋体"/>
          <w:spacing w:val="8"/>
          <w:sz w:val="20"/>
          <w:szCs w:val="20"/>
        </w:rPr>
        <w:t>术部分要求，买卖双方共同分析原因，分清责任，如属制造方面的原因，或涉及索赔部分，按商务部分有关条款执行。</w:t>
      </w:r>
    </w:p>
    <w:p w14:paraId="2CE8AE53">
      <w:pPr>
        <w:spacing w:before="1" w:line="227" w:lineRule="auto"/>
        <w:ind w:left="160"/>
        <w:rPr>
          <w:rFonts w:ascii="宋体" w:hAnsi="宋体" w:eastAsia="宋体" w:cs="宋体"/>
          <w:sz w:val="20"/>
          <w:szCs w:val="20"/>
        </w:rPr>
      </w:pPr>
      <w:r>
        <w:rPr>
          <w:rFonts w:ascii="Times New Roman" w:hAnsi="Times New Roman" w:eastAsia="Times New Roman" w:cs="Times New Roman"/>
          <w:b/>
          <w:bCs/>
          <w:spacing w:val="4"/>
          <w:sz w:val="20"/>
          <w:szCs w:val="20"/>
        </w:rPr>
        <w:t xml:space="preserve">4.7    </w:t>
      </w:r>
      <w:r>
        <w:rPr>
          <w:rFonts w:ascii="宋体" w:hAnsi="宋体" w:eastAsia="宋体" w:cs="宋体"/>
          <w:b/>
          <w:bCs/>
          <w:spacing w:val="4"/>
          <w:sz w:val="20"/>
          <w:szCs w:val="20"/>
        </w:rPr>
        <w:t>满足的标准</w:t>
      </w:r>
    </w:p>
    <w:p w14:paraId="045B3F35">
      <w:pPr>
        <w:spacing w:before="67" w:line="302" w:lineRule="auto"/>
        <w:ind w:left="159" w:right="85" w:firstLine="424"/>
        <w:jc w:val="both"/>
        <w:rPr>
          <w:rFonts w:ascii="Times New Roman" w:hAnsi="Times New Roman" w:eastAsia="Times New Roman" w:cs="Times New Roman"/>
          <w:sz w:val="20"/>
          <w:szCs w:val="20"/>
        </w:rPr>
      </w:pPr>
      <w:r>
        <w:rPr>
          <w:rFonts w:ascii="宋体" w:hAnsi="宋体" w:eastAsia="宋体" w:cs="宋体"/>
          <w:spacing w:val="2"/>
          <w:sz w:val="20"/>
          <w:szCs w:val="20"/>
        </w:rPr>
        <w:t>装置至少应满足</w:t>
      </w:r>
      <w:r>
        <w:rPr>
          <w:rFonts w:ascii="宋体" w:hAnsi="宋体" w:eastAsia="宋体" w:cs="宋体"/>
          <w:spacing w:val="-41"/>
          <w:sz w:val="20"/>
          <w:szCs w:val="20"/>
        </w:rPr>
        <w:t xml:space="preserve"> </w:t>
      </w:r>
      <w:r>
        <w:rPr>
          <w:rFonts w:ascii="Times New Roman" w:hAnsi="Times New Roman" w:eastAsia="Times New Roman" w:cs="Times New Roman"/>
          <w:sz w:val="20"/>
          <w:szCs w:val="20"/>
        </w:rPr>
        <w:t>GB</w:t>
      </w:r>
      <w:r>
        <w:rPr>
          <w:rFonts w:ascii="Times New Roman" w:hAnsi="Times New Roman" w:eastAsia="Times New Roman" w:cs="Times New Roman"/>
          <w:spacing w:val="2"/>
          <w:sz w:val="20"/>
          <w:szCs w:val="20"/>
        </w:rPr>
        <w:t>/T 311.1</w:t>
      </w:r>
      <w:r>
        <w:rPr>
          <w:rFonts w:ascii="Times New Roman" w:hAnsi="Times New Roman" w:eastAsia="Times New Roman" w:cs="Times New Roman"/>
          <w:spacing w:val="-28"/>
          <w:sz w:val="20"/>
          <w:szCs w:val="20"/>
        </w:rPr>
        <w:t xml:space="preserve"> </w:t>
      </w:r>
      <w:r>
        <w:rPr>
          <w:rFonts w:ascii="宋体" w:hAnsi="宋体" w:eastAsia="宋体" w:cs="宋体"/>
          <w:spacing w:val="2"/>
          <w:sz w:val="20"/>
          <w:szCs w:val="20"/>
        </w:rPr>
        <w:t>、</w:t>
      </w:r>
      <w:r>
        <w:rPr>
          <w:rFonts w:ascii="Times New Roman" w:hAnsi="Times New Roman" w:eastAsia="Times New Roman" w:cs="Times New Roman"/>
          <w:sz w:val="20"/>
          <w:szCs w:val="20"/>
        </w:rPr>
        <w:t>GB</w:t>
      </w:r>
      <w:r>
        <w:rPr>
          <w:rFonts w:ascii="Times New Roman" w:hAnsi="Times New Roman" w:eastAsia="Times New Roman" w:cs="Times New Roman"/>
          <w:spacing w:val="2"/>
          <w:sz w:val="20"/>
          <w:szCs w:val="20"/>
        </w:rPr>
        <w:t>/T</w:t>
      </w:r>
      <w:r>
        <w:rPr>
          <w:rFonts w:ascii="Times New Roman" w:hAnsi="Times New Roman" w:eastAsia="Times New Roman" w:cs="Times New Roman"/>
          <w:spacing w:val="27"/>
          <w:sz w:val="20"/>
          <w:szCs w:val="20"/>
        </w:rPr>
        <w:t xml:space="preserve"> </w:t>
      </w:r>
      <w:r>
        <w:rPr>
          <w:rFonts w:ascii="Times New Roman" w:hAnsi="Times New Roman" w:eastAsia="Times New Roman" w:cs="Times New Roman"/>
          <w:spacing w:val="2"/>
          <w:sz w:val="20"/>
          <w:szCs w:val="20"/>
        </w:rPr>
        <w:t>1094.</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2"/>
          <w:sz w:val="20"/>
          <w:szCs w:val="20"/>
        </w:rPr>
        <w:t>1</w:t>
      </w:r>
      <w:r>
        <w:rPr>
          <w:rFonts w:ascii="Times New Roman" w:hAnsi="Times New Roman" w:eastAsia="Times New Roman" w:cs="Times New Roman"/>
          <w:spacing w:val="-28"/>
          <w:sz w:val="20"/>
          <w:szCs w:val="20"/>
        </w:rPr>
        <w:t xml:space="preserve"> </w:t>
      </w:r>
      <w:r>
        <w:rPr>
          <w:rFonts w:ascii="宋体" w:hAnsi="宋体" w:eastAsia="宋体" w:cs="宋体"/>
          <w:spacing w:val="2"/>
          <w:sz w:val="20"/>
          <w:szCs w:val="20"/>
        </w:rPr>
        <w:t>、</w:t>
      </w:r>
      <w:r>
        <w:rPr>
          <w:rFonts w:ascii="Times New Roman" w:hAnsi="Times New Roman" w:eastAsia="Times New Roman" w:cs="Times New Roman"/>
          <w:sz w:val="20"/>
          <w:szCs w:val="20"/>
        </w:rPr>
        <w:t>GB</w:t>
      </w:r>
      <w:r>
        <w:rPr>
          <w:rFonts w:ascii="Times New Roman" w:hAnsi="Times New Roman" w:eastAsia="Times New Roman" w:cs="Times New Roman"/>
          <w:spacing w:val="2"/>
          <w:sz w:val="20"/>
          <w:szCs w:val="20"/>
        </w:rPr>
        <w:t>/T</w:t>
      </w:r>
      <w:r>
        <w:rPr>
          <w:rFonts w:ascii="Times New Roman" w:hAnsi="Times New Roman" w:eastAsia="Times New Roman" w:cs="Times New Roman"/>
          <w:spacing w:val="26"/>
          <w:w w:val="101"/>
          <w:sz w:val="20"/>
          <w:szCs w:val="20"/>
        </w:rPr>
        <w:t xml:space="preserve"> </w:t>
      </w:r>
      <w:r>
        <w:rPr>
          <w:rFonts w:ascii="Times New Roman" w:hAnsi="Times New Roman" w:eastAsia="Times New Roman" w:cs="Times New Roman"/>
          <w:spacing w:val="2"/>
          <w:sz w:val="20"/>
          <w:szCs w:val="20"/>
        </w:rPr>
        <w:t>1094.3</w:t>
      </w:r>
      <w:r>
        <w:rPr>
          <w:rFonts w:ascii="Times New Roman" w:hAnsi="Times New Roman" w:eastAsia="Times New Roman" w:cs="Times New Roman"/>
          <w:spacing w:val="-26"/>
          <w:sz w:val="20"/>
          <w:szCs w:val="20"/>
        </w:rPr>
        <w:t xml:space="preserve"> </w:t>
      </w:r>
      <w:r>
        <w:rPr>
          <w:rFonts w:ascii="宋体" w:hAnsi="宋体" w:eastAsia="宋体" w:cs="宋体"/>
          <w:spacing w:val="2"/>
          <w:sz w:val="20"/>
          <w:szCs w:val="20"/>
        </w:rPr>
        <w:t>、</w:t>
      </w:r>
      <w:r>
        <w:rPr>
          <w:rFonts w:ascii="Times New Roman" w:hAnsi="Times New Roman" w:eastAsia="Times New Roman" w:cs="Times New Roman"/>
          <w:sz w:val="20"/>
          <w:szCs w:val="20"/>
        </w:rPr>
        <w:t>GB</w:t>
      </w:r>
      <w:r>
        <w:rPr>
          <w:rFonts w:ascii="Times New Roman" w:hAnsi="Times New Roman" w:eastAsia="Times New Roman" w:cs="Times New Roman"/>
          <w:spacing w:val="2"/>
          <w:sz w:val="20"/>
          <w:szCs w:val="20"/>
        </w:rPr>
        <w:t>/T</w:t>
      </w:r>
      <w:r>
        <w:rPr>
          <w:rFonts w:ascii="Times New Roman" w:hAnsi="Times New Roman" w:eastAsia="Times New Roman" w:cs="Times New Roman"/>
          <w:spacing w:val="27"/>
          <w:sz w:val="20"/>
          <w:szCs w:val="20"/>
        </w:rPr>
        <w:t xml:space="preserve"> </w:t>
      </w:r>
      <w:r>
        <w:rPr>
          <w:rFonts w:ascii="Times New Roman" w:hAnsi="Times New Roman" w:eastAsia="Times New Roman" w:cs="Times New Roman"/>
          <w:spacing w:val="2"/>
          <w:sz w:val="20"/>
          <w:szCs w:val="20"/>
        </w:rPr>
        <w:t>1</w:t>
      </w:r>
      <w:r>
        <w:rPr>
          <w:rFonts w:ascii="Times New Roman" w:hAnsi="Times New Roman" w:eastAsia="Times New Roman" w:cs="Times New Roman"/>
          <w:spacing w:val="1"/>
          <w:sz w:val="20"/>
          <w:szCs w:val="20"/>
        </w:rPr>
        <w:t>094.4</w:t>
      </w:r>
      <w:r>
        <w:rPr>
          <w:rFonts w:ascii="Times New Roman" w:hAnsi="Times New Roman" w:eastAsia="Times New Roman" w:cs="Times New Roman"/>
          <w:spacing w:val="-29"/>
          <w:sz w:val="20"/>
          <w:szCs w:val="20"/>
        </w:rPr>
        <w:t xml:space="preserve"> </w:t>
      </w:r>
      <w:r>
        <w:rPr>
          <w:rFonts w:ascii="宋体" w:hAnsi="宋体" w:eastAsia="宋体" w:cs="宋体"/>
          <w:spacing w:val="1"/>
          <w:sz w:val="20"/>
          <w:szCs w:val="20"/>
        </w:rPr>
        <w:t>、</w:t>
      </w:r>
      <w:r>
        <w:rPr>
          <w:rFonts w:ascii="Times New Roman" w:hAnsi="Times New Roman" w:eastAsia="Times New Roman" w:cs="Times New Roman"/>
          <w:sz w:val="20"/>
          <w:szCs w:val="20"/>
        </w:rPr>
        <w:t>GB</w:t>
      </w:r>
      <w:r>
        <w:rPr>
          <w:rFonts w:ascii="Times New Roman" w:hAnsi="Times New Roman" w:eastAsia="Times New Roman" w:cs="Times New Roman"/>
          <w:spacing w:val="1"/>
          <w:sz w:val="20"/>
          <w:szCs w:val="20"/>
        </w:rPr>
        <w:t>/T</w:t>
      </w:r>
      <w:r>
        <w:rPr>
          <w:rFonts w:ascii="Times New Roman" w:hAnsi="Times New Roman" w:eastAsia="Times New Roman" w:cs="Times New Roman"/>
          <w:spacing w:val="25"/>
          <w:w w:val="101"/>
          <w:sz w:val="20"/>
          <w:szCs w:val="20"/>
        </w:rPr>
        <w:t xml:space="preserve"> </w:t>
      </w:r>
      <w:r>
        <w:rPr>
          <w:rFonts w:ascii="Times New Roman" w:hAnsi="Times New Roman" w:eastAsia="Times New Roman" w:cs="Times New Roman"/>
          <w:spacing w:val="1"/>
          <w:sz w:val="20"/>
          <w:szCs w:val="20"/>
        </w:rPr>
        <w:t>1094.5</w:t>
      </w:r>
      <w:r>
        <w:rPr>
          <w:rFonts w:ascii="宋体" w:hAnsi="宋体" w:eastAsia="宋体" w:cs="宋体"/>
          <w:spacing w:val="1"/>
          <w:sz w:val="20"/>
          <w:szCs w:val="20"/>
        </w:rPr>
        <w:t>、</w:t>
      </w:r>
      <w:r>
        <w:rPr>
          <w:rFonts w:ascii="宋体" w:hAnsi="宋体" w:eastAsia="宋体" w:cs="宋体"/>
          <w:sz w:val="20"/>
          <w:szCs w:val="20"/>
        </w:rPr>
        <w:t xml:space="preserve"> </w:t>
      </w:r>
      <w:r>
        <w:rPr>
          <w:rFonts w:ascii="Times New Roman" w:hAnsi="Times New Roman" w:eastAsia="Times New Roman" w:cs="Times New Roman"/>
          <w:spacing w:val="-2"/>
          <w:sz w:val="20"/>
          <w:szCs w:val="20"/>
        </w:rPr>
        <w:t>GB/T</w:t>
      </w:r>
      <w:r>
        <w:rPr>
          <w:rFonts w:ascii="Times New Roman" w:hAnsi="Times New Roman" w:eastAsia="Times New Roman" w:cs="Times New Roman"/>
          <w:spacing w:val="27"/>
          <w:sz w:val="20"/>
          <w:szCs w:val="20"/>
        </w:rPr>
        <w:t xml:space="preserve"> </w:t>
      </w:r>
      <w:r>
        <w:rPr>
          <w:rFonts w:ascii="Times New Roman" w:hAnsi="Times New Roman" w:eastAsia="Times New Roman" w:cs="Times New Roman"/>
          <w:spacing w:val="-2"/>
          <w:sz w:val="20"/>
          <w:szCs w:val="20"/>
        </w:rPr>
        <w:t>1094.10</w:t>
      </w:r>
      <w:r>
        <w:rPr>
          <w:rFonts w:ascii="宋体" w:hAnsi="宋体" w:eastAsia="宋体" w:cs="宋体"/>
          <w:spacing w:val="-2"/>
          <w:sz w:val="20"/>
          <w:szCs w:val="20"/>
        </w:rPr>
        <w:t>、</w:t>
      </w:r>
      <w:r>
        <w:rPr>
          <w:rFonts w:ascii="Times New Roman" w:hAnsi="Times New Roman" w:eastAsia="Times New Roman" w:cs="Times New Roman"/>
          <w:spacing w:val="-2"/>
          <w:sz w:val="20"/>
          <w:szCs w:val="20"/>
        </w:rPr>
        <w:t>GB/T</w:t>
      </w:r>
      <w:r>
        <w:rPr>
          <w:rFonts w:ascii="Times New Roman" w:hAnsi="Times New Roman" w:eastAsia="Times New Roman" w:cs="Times New Roman"/>
          <w:spacing w:val="24"/>
          <w:w w:val="101"/>
          <w:sz w:val="20"/>
          <w:szCs w:val="20"/>
        </w:rPr>
        <w:t xml:space="preserve"> </w:t>
      </w:r>
      <w:r>
        <w:rPr>
          <w:rFonts w:ascii="Times New Roman" w:hAnsi="Times New Roman" w:eastAsia="Times New Roman" w:cs="Times New Roman"/>
          <w:spacing w:val="-2"/>
          <w:sz w:val="20"/>
          <w:szCs w:val="20"/>
        </w:rPr>
        <w:t>1094</w:t>
      </w:r>
      <w:r>
        <w:rPr>
          <w:rFonts w:ascii="Times New Roman" w:hAnsi="Times New Roman" w:eastAsia="Times New Roman" w:cs="Times New Roman"/>
          <w:spacing w:val="-3"/>
          <w:sz w:val="20"/>
          <w:szCs w:val="20"/>
        </w:rPr>
        <w:t>.</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3"/>
          <w:sz w:val="20"/>
          <w:szCs w:val="20"/>
        </w:rPr>
        <w:t>11</w:t>
      </w:r>
      <w:r>
        <w:rPr>
          <w:rFonts w:ascii="宋体" w:hAnsi="宋体" w:eastAsia="宋体" w:cs="宋体"/>
          <w:spacing w:val="-3"/>
          <w:sz w:val="20"/>
          <w:szCs w:val="20"/>
        </w:rPr>
        <w:t>、</w:t>
      </w:r>
      <w:r>
        <w:rPr>
          <w:rFonts w:ascii="Times New Roman" w:hAnsi="Times New Roman" w:eastAsia="Times New Roman" w:cs="Times New Roman"/>
          <w:spacing w:val="-3"/>
          <w:sz w:val="20"/>
          <w:szCs w:val="20"/>
        </w:rPr>
        <w:t>GB/T 2900.95</w:t>
      </w:r>
      <w:r>
        <w:rPr>
          <w:rFonts w:ascii="宋体" w:hAnsi="宋体" w:eastAsia="宋体" w:cs="宋体"/>
          <w:spacing w:val="-3"/>
          <w:sz w:val="20"/>
          <w:szCs w:val="20"/>
        </w:rPr>
        <w:t>、</w:t>
      </w:r>
      <w:r>
        <w:rPr>
          <w:rFonts w:ascii="Times New Roman" w:hAnsi="Times New Roman" w:eastAsia="Times New Roman" w:cs="Times New Roman"/>
          <w:spacing w:val="-3"/>
          <w:sz w:val="20"/>
          <w:szCs w:val="20"/>
        </w:rPr>
        <w:t>GB/T 4109</w:t>
      </w:r>
      <w:r>
        <w:rPr>
          <w:rFonts w:ascii="宋体" w:hAnsi="宋体" w:eastAsia="宋体" w:cs="宋体"/>
          <w:spacing w:val="-3"/>
          <w:sz w:val="20"/>
          <w:szCs w:val="20"/>
        </w:rPr>
        <w:t>、</w:t>
      </w:r>
      <w:r>
        <w:rPr>
          <w:rFonts w:ascii="Times New Roman" w:hAnsi="Times New Roman" w:eastAsia="Times New Roman" w:cs="Times New Roman"/>
          <w:spacing w:val="-3"/>
          <w:sz w:val="20"/>
          <w:szCs w:val="20"/>
        </w:rPr>
        <w:t>GB/T 4208</w:t>
      </w:r>
      <w:r>
        <w:rPr>
          <w:rFonts w:ascii="宋体" w:hAnsi="宋体" w:eastAsia="宋体" w:cs="宋体"/>
          <w:spacing w:val="-3"/>
          <w:sz w:val="20"/>
          <w:szCs w:val="20"/>
        </w:rPr>
        <w:t>、</w:t>
      </w:r>
      <w:r>
        <w:rPr>
          <w:rFonts w:ascii="Times New Roman" w:hAnsi="Times New Roman" w:eastAsia="Times New Roman" w:cs="Times New Roman"/>
          <w:spacing w:val="-3"/>
          <w:sz w:val="20"/>
          <w:szCs w:val="20"/>
        </w:rPr>
        <w:t>GB/T</w:t>
      </w:r>
      <w:r>
        <w:rPr>
          <w:rFonts w:ascii="Times New Roman" w:hAnsi="Times New Roman" w:eastAsia="Times New Roman" w:cs="Times New Roman"/>
          <w:spacing w:val="12"/>
          <w:w w:val="101"/>
          <w:sz w:val="20"/>
          <w:szCs w:val="20"/>
        </w:rPr>
        <w:t xml:space="preserve"> </w:t>
      </w:r>
      <w:r>
        <w:rPr>
          <w:rFonts w:ascii="Times New Roman" w:hAnsi="Times New Roman" w:eastAsia="Times New Roman" w:cs="Times New Roman"/>
          <w:spacing w:val="-3"/>
          <w:sz w:val="20"/>
          <w:szCs w:val="20"/>
        </w:rPr>
        <w:t>5273</w:t>
      </w:r>
      <w:r>
        <w:rPr>
          <w:rFonts w:ascii="宋体" w:hAnsi="宋体" w:eastAsia="宋体" w:cs="宋体"/>
          <w:spacing w:val="-3"/>
          <w:sz w:val="20"/>
          <w:szCs w:val="20"/>
        </w:rPr>
        <w:t>、</w:t>
      </w:r>
      <w:r>
        <w:rPr>
          <w:rFonts w:ascii="Times New Roman" w:hAnsi="Times New Roman" w:eastAsia="Times New Roman" w:cs="Times New Roman"/>
          <w:spacing w:val="-3"/>
          <w:sz w:val="20"/>
          <w:szCs w:val="20"/>
        </w:rPr>
        <w:t>GB/T 7354</w:t>
      </w:r>
      <w:r>
        <w:rPr>
          <w:rFonts w:ascii="宋体" w:hAnsi="宋体" w:eastAsia="宋体" w:cs="宋体"/>
          <w:spacing w:val="-3"/>
          <w:sz w:val="20"/>
          <w:szCs w:val="20"/>
        </w:rPr>
        <w:t>、</w:t>
      </w:r>
      <w:r>
        <w:rPr>
          <w:rFonts w:ascii="宋体" w:hAnsi="宋体" w:eastAsia="宋体" w:cs="宋体"/>
          <w:sz w:val="20"/>
          <w:szCs w:val="20"/>
        </w:rPr>
        <w:t xml:space="preserve"> </w:t>
      </w:r>
      <w:r>
        <w:rPr>
          <w:rFonts w:ascii="Times New Roman" w:hAnsi="Times New Roman" w:eastAsia="Times New Roman" w:cs="Times New Roman"/>
          <w:sz w:val="20"/>
          <w:szCs w:val="20"/>
        </w:rPr>
        <w:t>GB</w:t>
      </w:r>
      <w:r>
        <w:rPr>
          <w:rFonts w:ascii="Times New Roman" w:hAnsi="Times New Roman" w:eastAsia="Times New Roman" w:cs="Times New Roman"/>
          <w:spacing w:val="2"/>
          <w:sz w:val="20"/>
          <w:szCs w:val="20"/>
        </w:rPr>
        <w:t>/T</w:t>
      </w:r>
      <w:r>
        <w:rPr>
          <w:rFonts w:ascii="Times New Roman" w:hAnsi="Times New Roman" w:eastAsia="Times New Roman" w:cs="Times New Roman"/>
          <w:spacing w:val="23"/>
          <w:sz w:val="20"/>
          <w:szCs w:val="20"/>
        </w:rPr>
        <w:t xml:space="preserve"> </w:t>
      </w:r>
      <w:r>
        <w:rPr>
          <w:rFonts w:ascii="Times New Roman" w:hAnsi="Times New Roman" w:eastAsia="Times New Roman" w:cs="Times New Roman"/>
          <w:spacing w:val="2"/>
          <w:sz w:val="20"/>
          <w:szCs w:val="20"/>
        </w:rPr>
        <w:t>8287.</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2"/>
          <w:sz w:val="20"/>
          <w:szCs w:val="20"/>
        </w:rPr>
        <w:t>1</w:t>
      </w:r>
      <w:r>
        <w:rPr>
          <w:rFonts w:ascii="Times New Roman" w:hAnsi="Times New Roman" w:eastAsia="Times New Roman" w:cs="Times New Roman"/>
          <w:spacing w:val="-17"/>
          <w:sz w:val="20"/>
          <w:szCs w:val="20"/>
        </w:rPr>
        <w:t xml:space="preserve"> </w:t>
      </w:r>
      <w:r>
        <w:rPr>
          <w:rFonts w:ascii="宋体" w:hAnsi="宋体" w:eastAsia="宋体" w:cs="宋体"/>
          <w:spacing w:val="2"/>
          <w:sz w:val="20"/>
          <w:szCs w:val="20"/>
        </w:rPr>
        <w:t>、</w:t>
      </w:r>
      <w:r>
        <w:rPr>
          <w:rFonts w:ascii="Times New Roman" w:hAnsi="Times New Roman" w:eastAsia="Times New Roman" w:cs="Times New Roman"/>
          <w:sz w:val="20"/>
          <w:szCs w:val="20"/>
        </w:rPr>
        <w:t>GB</w:t>
      </w:r>
      <w:r>
        <w:rPr>
          <w:rFonts w:ascii="Times New Roman" w:hAnsi="Times New Roman" w:eastAsia="Times New Roman" w:cs="Times New Roman"/>
          <w:spacing w:val="2"/>
          <w:sz w:val="20"/>
          <w:szCs w:val="20"/>
        </w:rPr>
        <w:t>/T</w:t>
      </w:r>
      <w:r>
        <w:rPr>
          <w:rFonts w:ascii="Times New Roman" w:hAnsi="Times New Roman" w:eastAsia="Times New Roman" w:cs="Times New Roman"/>
          <w:spacing w:val="25"/>
          <w:w w:val="101"/>
          <w:sz w:val="20"/>
          <w:szCs w:val="20"/>
        </w:rPr>
        <w:t xml:space="preserve"> </w:t>
      </w:r>
      <w:r>
        <w:rPr>
          <w:rFonts w:ascii="Times New Roman" w:hAnsi="Times New Roman" w:eastAsia="Times New Roman" w:cs="Times New Roman"/>
          <w:spacing w:val="2"/>
          <w:sz w:val="20"/>
          <w:szCs w:val="20"/>
        </w:rPr>
        <w:t>8287.2</w:t>
      </w:r>
      <w:r>
        <w:rPr>
          <w:rFonts w:ascii="Times New Roman" w:hAnsi="Times New Roman" w:eastAsia="Times New Roman" w:cs="Times New Roman"/>
          <w:spacing w:val="-19"/>
          <w:sz w:val="20"/>
          <w:szCs w:val="20"/>
        </w:rPr>
        <w:t xml:space="preserve"> </w:t>
      </w:r>
      <w:r>
        <w:rPr>
          <w:rFonts w:ascii="宋体" w:hAnsi="宋体" w:eastAsia="宋体" w:cs="宋体"/>
          <w:spacing w:val="2"/>
          <w:sz w:val="20"/>
          <w:szCs w:val="20"/>
        </w:rPr>
        <w:t>、</w:t>
      </w:r>
      <w:r>
        <w:rPr>
          <w:rFonts w:ascii="Times New Roman" w:hAnsi="Times New Roman" w:eastAsia="Times New Roman" w:cs="Times New Roman"/>
          <w:sz w:val="20"/>
          <w:szCs w:val="20"/>
        </w:rPr>
        <w:t>GB</w:t>
      </w:r>
      <w:r>
        <w:rPr>
          <w:rFonts w:ascii="Times New Roman" w:hAnsi="Times New Roman" w:eastAsia="Times New Roman" w:cs="Times New Roman"/>
          <w:spacing w:val="2"/>
          <w:sz w:val="20"/>
          <w:szCs w:val="20"/>
        </w:rPr>
        <w:t>/T</w:t>
      </w:r>
      <w:r>
        <w:rPr>
          <w:rFonts w:ascii="Times New Roman" w:hAnsi="Times New Roman" w:eastAsia="Times New Roman" w:cs="Times New Roman"/>
          <w:spacing w:val="34"/>
          <w:w w:val="101"/>
          <w:sz w:val="20"/>
          <w:szCs w:val="20"/>
        </w:rPr>
        <w:t xml:space="preserve"> </w:t>
      </w:r>
      <w:r>
        <w:rPr>
          <w:rFonts w:ascii="Times New Roman" w:hAnsi="Times New Roman" w:eastAsia="Times New Roman" w:cs="Times New Roman"/>
          <w:spacing w:val="2"/>
          <w:sz w:val="20"/>
          <w:szCs w:val="20"/>
        </w:rPr>
        <w:t>10228</w:t>
      </w:r>
      <w:r>
        <w:rPr>
          <w:rFonts w:ascii="Times New Roman" w:hAnsi="Times New Roman" w:eastAsia="Times New Roman" w:cs="Times New Roman"/>
          <w:spacing w:val="-17"/>
          <w:sz w:val="20"/>
          <w:szCs w:val="20"/>
        </w:rPr>
        <w:t xml:space="preserve"> </w:t>
      </w:r>
      <w:r>
        <w:rPr>
          <w:rFonts w:ascii="宋体" w:hAnsi="宋体" w:eastAsia="宋体" w:cs="宋体"/>
          <w:spacing w:val="2"/>
          <w:sz w:val="20"/>
          <w:szCs w:val="20"/>
        </w:rPr>
        <w:t>、</w:t>
      </w:r>
      <w:r>
        <w:rPr>
          <w:rFonts w:ascii="Times New Roman" w:hAnsi="Times New Roman" w:eastAsia="Times New Roman" w:cs="Times New Roman"/>
          <w:sz w:val="20"/>
          <w:szCs w:val="20"/>
        </w:rPr>
        <w:t>GB</w:t>
      </w:r>
      <w:r>
        <w:rPr>
          <w:rFonts w:ascii="Times New Roman" w:hAnsi="Times New Roman" w:eastAsia="Times New Roman" w:cs="Times New Roman"/>
          <w:spacing w:val="2"/>
          <w:sz w:val="20"/>
          <w:szCs w:val="20"/>
        </w:rPr>
        <w:t>/T</w:t>
      </w:r>
      <w:r>
        <w:rPr>
          <w:rFonts w:ascii="Times New Roman" w:hAnsi="Times New Roman" w:eastAsia="Times New Roman" w:cs="Times New Roman"/>
          <w:spacing w:val="34"/>
          <w:w w:val="101"/>
          <w:sz w:val="20"/>
          <w:szCs w:val="20"/>
        </w:rPr>
        <w:t xml:space="preserve"> </w:t>
      </w:r>
      <w:r>
        <w:rPr>
          <w:rFonts w:ascii="Times New Roman" w:hAnsi="Times New Roman" w:eastAsia="Times New Roman" w:cs="Times New Roman"/>
          <w:spacing w:val="2"/>
          <w:sz w:val="20"/>
          <w:szCs w:val="20"/>
        </w:rPr>
        <w:t>11022</w:t>
      </w:r>
      <w:r>
        <w:rPr>
          <w:rFonts w:ascii="Times New Roman" w:hAnsi="Times New Roman" w:eastAsia="Times New Roman" w:cs="Times New Roman"/>
          <w:spacing w:val="-17"/>
          <w:sz w:val="20"/>
          <w:szCs w:val="20"/>
        </w:rPr>
        <w:t xml:space="preserve"> </w:t>
      </w:r>
      <w:r>
        <w:rPr>
          <w:rFonts w:ascii="宋体" w:hAnsi="宋体" w:eastAsia="宋体" w:cs="宋体"/>
          <w:spacing w:val="2"/>
          <w:sz w:val="20"/>
          <w:szCs w:val="20"/>
        </w:rPr>
        <w:t>、</w:t>
      </w:r>
      <w:r>
        <w:rPr>
          <w:rFonts w:ascii="Times New Roman" w:hAnsi="Times New Roman" w:eastAsia="Times New Roman" w:cs="Times New Roman"/>
          <w:sz w:val="20"/>
          <w:szCs w:val="20"/>
        </w:rPr>
        <w:t>GB</w:t>
      </w:r>
      <w:r>
        <w:rPr>
          <w:rFonts w:ascii="Times New Roman" w:hAnsi="Times New Roman" w:eastAsia="Times New Roman" w:cs="Times New Roman"/>
          <w:spacing w:val="2"/>
          <w:sz w:val="20"/>
          <w:szCs w:val="20"/>
        </w:rPr>
        <w:t>/T</w:t>
      </w:r>
      <w:r>
        <w:rPr>
          <w:rFonts w:ascii="Times New Roman" w:hAnsi="Times New Roman" w:eastAsia="Times New Roman" w:cs="Times New Roman"/>
          <w:spacing w:val="37"/>
          <w:sz w:val="20"/>
          <w:szCs w:val="20"/>
        </w:rPr>
        <w:t xml:space="preserve"> </w:t>
      </w:r>
      <w:r>
        <w:rPr>
          <w:rFonts w:ascii="Times New Roman" w:hAnsi="Times New Roman" w:eastAsia="Times New Roman" w:cs="Times New Roman"/>
          <w:spacing w:val="2"/>
          <w:sz w:val="20"/>
          <w:szCs w:val="20"/>
        </w:rPr>
        <w:t>11604</w:t>
      </w:r>
      <w:r>
        <w:rPr>
          <w:rFonts w:ascii="Times New Roman" w:hAnsi="Times New Roman" w:eastAsia="Times New Roman" w:cs="Times New Roman"/>
          <w:spacing w:val="-19"/>
          <w:sz w:val="20"/>
          <w:szCs w:val="20"/>
        </w:rPr>
        <w:t xml:space="preserve"> </w:t>
      </w:r>
      <w:r>
        <w:rPr>
          <w:rFonts w:ascii="宋体" w:hAnsi="宋体" w:eastAsia="宋体" w:cs="宋体"/>
          <w:spacing w:val="2"/>
          <w:sz w:val="20"/>
          <w:szCs w:val="20"/>
        </w:rPr>
        <w:t>、</w:t>
      </w:r>
      <w:r>
        <w:rPr>
          <w:rFonts w:ascii="Times New Roman" w:hAnsi="Times New Roman" w:eastAsia="Times New Roman" w:cs="Times New Roman"/>
          <w:sz w:val="20"/>
          <w:szCs w:val="20"/>
        </w:rPr>
        <w:t>GB</w:t>
      </w:r>
      <w:r>
        <w:rPr>
          <w:rFonts w:ascii="Times New Roman" w:hAnsi="Times New Roman" w:eastAsia="Times New Roman" w:cs="Times New Roman"/>
          <w:spacing w:val="2"/>
          <w:sz w:val="20"/>
          <w:szCs w:val="20"/>
        </w:rPr>
        <w:t>/T</w:t>
      </w:r>
      <w:r>
        <w:rPr>
          <w:rFonts w:ascii="Times New Roman" w:hAnsi="Times New Roman" w:eastAsia="Times New Roman" w:cs="Times New Roman"/>
          <w:spacing w:val="37"/>
          <w:sz w:val="20"/>
          <w:szCs w:val="20"/>
        </w:rPr>
        <w:t xml:space="preserve"> </w:t>
      </w:r>
      <w:r>
        <w:rPr>
          <w:rFonts w:ascii="Times New Roman" w:hAnsi="Times New Roman" w:eastAsia="Times New Roman" w:cs="Times New Roman"/>
          <w:spacing w:val="2"/>
          <w:sz w:val="20"/>
          <w:szCs w:val="20"/>
        </w:rPr>
        <w:t>13499</w:t>
      </w:r>
      <w:r>
        <w:rPr>
          <w:rFonts w:ascii="Times New Roman" w:hAnsi="Times New Roman" w:eastAsia="Times New Roman" w:cs="Times New Roman"/>
          <w:spacing w:val="-17"/>
          <w:sz w:val="20"/>
          <w:szCs w:val="20"/>
        </w:rPr>
        <w:t xml:space="preserve"> </w:t>
      </w:r>
      <w:r>
        <w:rPr>
          <w:rFonts w:ascii="宋体" w:hAnsi="宋体" w:eastAsia="宋体" w:cs="宋体"/>
          <w:spacing w:val="2"/>
          <w:sz w:val="20"/>
          <w:szCs w:val="20"/>
        </w:rPr>
        <w:t>、</w:t>
      </w:r>
      <w:r>
        <w:rPr>
          <w:rFonts w:ascii="Times New Roman" w:hAnsi="Times New Roman" w:eastAsia="Times New Roman" w:cs="Times New Roman"/>
          <w:sz w:val="20"/>
          <w:szCs w:val="20"/>
        </w:rPr>
        <w:t>GB</w:t>
      </w:r>
      <w:r>
        <w:rPr>
          <w:rFonts w:ascii="Times New Roman" w:hAnsi="Times New Roman" w:eastAsia="Times New Roman" w:cs="Times New Roman"/>
          <w:spacing w:val="1"/>
          <w:sz w:val="20"/>
          <w:szCs w:val="20"/>
        </w:rPr>
        <w:t>/T</w:t>
      </w:r>
      <w:r>
        <w:rPr>
          <w:rFonts w:ascii="Times New Roman" w:hAnsi="Times New Roman" w:eastAsia="Times New Roman" w:cs="Times New Roman"/>
          <w:sz w:val="20"/>
          <w:szCs w:val="20"/>
        </w:rPr>
        <w:t xml:space="preserve"> </w:t>
      </w:r>
      <w:r>
        <w:rPr>
          <w:rFonts w:ascii="Times New Roman" w:hAnsi="Times New Roman" w:eastAsia="Times New Roman" w:cs="Times New Roman"/>
          <w:spacing w:val="-3"/>
          <w:sz w:val="20"/>
          <w:szCs w:val="20"/>
        </w:rPr>
        <w:t>16927.</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3"/>
          <w:sz w:val="20"/>
          <w:szCs w:val="20"/>
        </w:rPr>
        <w:t>1</w:t>
      </w:r>
      <w:r>
        <w:rPr>
          <w:rFonts w:ascii="宋体" w:hAnsi="宋体" w:eastAsia="宋体" w:cs="宋体"/>
          <w:spacing w:val="-3"/>
          <w:sz w:val="20"/>
          <w:szCs w:val="20"/>
        </w:rPr>
        <w:t>、</w:t>
      </w:r>
      <w:r>
        <w:rPr>
          <w:rFonts w:ascii="Times New Roman" w:hAnsi="Times New Roman" w:eastAsia="Times New Roman" w:cs="Times New Roman"/>
          <w:spacing w:val="-3"/>
          <w:sz w:val="20"/>
          <w:szCs w:val="20"/>
        </w:rPr>
        <w:t>GB/T</w:t>
      </w:r>
      <w:r>
        <w:rPr>
          <w:rFonts w:ascii="Times New Roman" w:hAnsi="Times New Roman" w:eastAsia="Times New Roman" w:cs="Times New Roman"/>
          <w:spacing w:val="27"/>
          <w:w w:val="101"/>
          <w:sz w:val="20"/>
          <w:szCs w:val="20"/>
        </w:rPr>
        <w:t xml:space="preserve"> </w:t>
      </w:r>
      <w:r>
        <w:rPr>
          <w:rFonts w:ascii="Times New Roman" w:hAnsi="Times New Roman" w:eastAsia="Times New Roman" w:cs="Times New Roman"/>
          <w:spacing w:val="-3"/>
          <w:sz w:val="20"/>
          <w:szCs w:val="20"/>
        </w:rPr>
        <w:t>16927.2</w:t>
      </w:r>
      <w:r>
        <w:rPr>
          <w:rFonts w:ascii="宋体" w:hAnsi="宋体" w:eastAsia="宋体" w:cs="宋体"/>
          <w:spacing w:val="-3"/>
          <w:sz w:val="20"/>
          <w:szCs w:val="20"/>
        </w:rPr>
        <w:t>、</w:t>
      </w:r>
      <w:r>
        <w:rPr>
          <w:rFonts w:ascii="Times New Roman" w:hAnsi="Times New Roman" w:eastAsia="Times New Roman" w:cs="Times New Roman"/>
          <w:spacing w:val="-3"/>
          <w:sz w:val="20"/>
          <w:szCs w:val="20"/>
        </w:rPr>
        <w:t>GB/T</w:t>
      </w:r>
      <w:r>
        <w:rPr>
          <w:rFonts w:ascii="Times New Roman" w:hAnsi="Times New Roman" w:eastAsia="Times New Roman" w:cs="Times New Roman"/>
          <w:spacing w:val="24"/>
          <w:w w:val="101"/>
          <w:sz w:val="20"/>
          <w:szCs w:val="20"/>
        </w:rPr>
        <w:t xml:space="preserve"> </w:t>
      </w:r>
      <w:r>
        <w:rPr>
          <w:rFonts w:ascii="Times New Roman" w:hAnsi="Times New Roman" w:eastAsia="Times New Roman" w:cs="Times New Roman"/>
          <w:spacing w:val="-3"/>
          <w:sz w:val="20"/>
          <w:szCs w:val="20"/>
        </w:rPr>
        <w:t>17468</w:t>
      </w:r>
      <w:r>
        <w:rPr>
          <w:rFonts w:ascii="宋体" w:hAnsi="宋体" w:eastAsia="宋体" w:cs="宋体"/>
          <w:spacing w:val="-3"/>
          <w:sz w:val="20"/>
          <w:szCs w:val="20"/>
        </w:rPr>
        <w:t>、</w:t>
      </w:r>
      <w:r>
        <w:rPr>
          <w:rFonts w:ascii="Times New Roman" w:hAnsi="Times New Roman" w:eastAsia="Times New Roman" w:cs="Times New Roman"/>
          <w:spacing w:val="-3"/>
          <w:sz w:val="20"/>
          <w:szCs w:val="20"/>
        </w:rPr>
        <w:t>GB    20052</w:t>
      </w:r>
      <w:r>
        <w:rPr>
          <w:rFonts w:ascii="宋体" w:hAnsi="宋体" w:eastAsia="宋体" w:cs="宋体"/>
          <w:spacing w:val="-3"/>
          <w:sz w:val="20"/>
          <w:szCs w:val="20"/>
        </w:rPr>
        <w:t>、</w:t>
      </w:r>
      <w:r>
        <w:rPr>
          <w:rFonts w:ascii="Times New Roman" w:hAnsi="Times New Roman" w:eastAsia="Times New Roman" w:cs="Times New Roman"/>
          <w:spacing w:val="-3"/>
          <w:sz w:val="20"/>
          <w:szCs w:val="20"/>
        </w:rPr>
        <w:t>GB/T 26218.</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3"/>
          <w:sz w:val="20"/>
          <w:szCs w:val="20"/>
        </w:rPr>
        <w:t>1</w:t>
      </w:r>
      <w:r>
        <w:rPr>
          <w:rFonts w:ascii="宋体" w:hAnsi="宋体" w:eastAsia="宋体" w:cs="宋体"/>
          <w:spacing w:val="-3"/>
          <w:sz w:val="20"/>
          <w:szCs w:val="20"/>
        </w:rPr>
        <w:t>、</w:t>
      </w:r>
      <w:r>
        <w:rPr>
          <w:rFonts w:ascii="Times New Roman" w:hAnsi="Times New Roman" w:eastAsia="Times New Roman" w:cs="Times New Roman"/>
          <w:spacing w:val="-3"/>
          <w:sz w:val="20"/>
          <w:szCs w:val="20"/>
        </w:rPr>
        <w:t>GB/T 26</w:t>
      </w:r>
      <w:r>
        <w:rPr>
          <w:rFonts w:ascii="Times New Roman" w:hAnsi="Times New Roman" w:eastAsia="Times New Roman" w:cs="Times New Roman"/>
          <w:spacing w:val="-4"/>
          <w:sz w:val="20"/>
          <w:szCs w:val="20"/>
        </w:rPr>
        <w:t>218.2</w:t>
      </w:r>
      <w:r>
        <w:rPr>
          <w:rFonts w:ascii="宋体" w:hAnsi="宋体" w:eastAsia="宋体" w:cs="宋体"/>
          <w:spacing w:val="-4"/>
          <w:sz w:val="20"/>
          <w:szCs w:val="20"/>
        </w:rPr>
        <w:t>、</w:t>
      </w:r>
      <w:r>
        <w:rPr>
          <w:rFonts w:ascii="Times New Roman" w:hAnsi="Times New Roman" w:eastAsia="Times New Roman" w:cs="Times New Roman"/>
          <w:spacing w:val="-4"/>
          <w:sz w:val="20"/>
          <w:szCs w:val="20"/>
        </w:rPr>
        <w:t>GB/T</w:t>
      </w:r>
      <w:r>
        <w:rPr>
          <w:rFonts w:ascii="Times New Roman" w:hAnsi="Times New Roman" w:eastAsia="Times New Roman" w:cs="Times New Roman"/>
          <w:spacing w:val="12"/>
          <w:w w:val="101"/>
          <w:sz w:val="20"/>
          <w:szCs w:val="20"/>
        </w:rPr>
        <w:t xml:space="preserve"> </w:t>
      </w:r>
      <w:r>
        <w:rPr>
          <w:rFonts w:ascii="Times New Roman" w:hAnsi="Times New Roman" w:eastAsia="Times New Roman" w:cs="Times New Roman"/>
          <w:spacing w:val="-4"/>
          <w:sz w:val="20"/>
          <w:szCs w:val="20"/>
        </w:rPr>
        <w:t>50150</w:t>
      </w:r>
      <w:r>
        <w:rPr>
          <w:rFonts w:ascii="宋体" w:hAnsi="宋体" w:eastAsia="宋体" w:cs="宋体"/>
          <w:spacing w:val="-4"/>
          <w:sz w:val="20"/>
          <w:szCs w:val="20"/>
        </w:rPr>
        <w:t>、</w:t>
      </w:r>
      <w:r>
        <w:rPr>
          <w:rFonts w:ascii="宋体" w:hAnsi="宋体" w:eastAsia="宋体" w:cs="宋体"/>
          <w:sz w:val="20"/>
          <w:szCs w:val="20"/>
        </w:rPr>
        <w:t xml:space="preserve"> </w:t>
      </w:r>
      <w:r>
        <w:rPr>
          <w:rFonts w:ascii="Times New Roman" w:hAnsi="Times New Roman" w:eastAsia="Times New Roman" w:cs="Times New Roman"/>
          <w:sz w:val="20"/>
          <w:szCs w:val="20"/>
        </w:rPr>
        <w:t>DL</w:t>
      </w:r>
      <w:r>
        <w:rPr>
          <w:rFonts w:ascii="Times New Roman" w:hAnsi="Times New Roman" w:eastAsia="Times New Roman" w:cs="Times New Roman"/>
          <w:spacing w:val="1"/>
          <w:sz w:val="20"/>
          <w:szCs w:val="20"/>
        </w:rPr>
        <w:t>/T 572</w:t>
      </w:r>
      <w:r>
        <w:rPr>
          <w:rFonts w:ascii="宋体" w:hAnsi="宋体" w:eastAsia="宋体" w:cs="宋体"/>
          <w:spacing w:val="1"/>
          <w:sz w:val="20"/>
          <w:szCs w:val="20"/>
        </w:rPr>
        <w:t>、</w:t>
      </w:r>
      <w:r>
        <w:rPr>
          <w:rFonts w:ascii="Times New Roman" w:hAnsi="Times New Roman" w:eastAsia="Times New Roman" w:cs="Times New Roman"/>
          <w:sz w:val="20"/>
          <w:szCs w:val="20"/>
        </w:rPr>
        <w:t>DL</w:t>
      </w:r>
      <w:r>
        <w:rPr>
          <w:rFonts w:ascii="Times New Roman" w:hAnsi="Times New Roman" w:eastAsia="Times New Roman" w:cs="Times New Roman"/>
          <w:spacing w:val="1"/>
          <w:sz w:val="20"/>
          <w:szCs w:val="20"/>
        </w:rPr>
        <w:t>/T 593</w:t>
      </w:r>
      <w:r>
        <w:rPr>
          <w:rFonts w:ascii="宋体" w:hAnsi="宋体" w:eastAsia="宋体" w:cs="宋体"/>
          <w:spacing w:val="1"/>
          <w:sz w:val="20"/>
          <w:szCs w:val="20"/>
        </w:rPr>
        <w:t>、</w:t>
      </w:r>
      <w:r>
        <w:rPr>
          <w:rFonts w:ascii="Times New Roman" w:hAnsi="Times New Roman" w:eastAsia="Times New Roman" w:cs="Times New Roman"/>
          <w:sz w:val="20"/>
          <w:szCs w:val="20"/>
        </w:rPr>
        <w:t>DL</w:t>
      </w:r>
      <w:r>
        <w:rPr>
          <w:rFonts w:ascii="Times New Roman" w:hAnsi="Times New Roman" w:eastAsia="Times New Roman" w:cs="Times New Roman"/>
          <w:spacing w:val="1"/>
          <w:sz w:val="20"/>
          <w:szCs w:val="20"/>
        </w:rPr>
        <w:t>/T 596</w:t>
      </w:r>
      <w:r>
        <w:rPr>
          <w:rFonts w:ascii="宋体" w:hAnsi="宋体" w:eastAsia="宋体" w:cs="宋体"/>
          <w:spacing w:val="1"/>
          <w:sz w:val="20"/>
          <w:szCs w:val="20"/>
        </w:rPr>
        <w:t>、</w:t>
      </w:r>
      <w:r>
        <w:rPr>
          <w:rFonts w:ascii="Times New Roman" w:hAnsi="Times New Roman" w:eastAsia="Times New Roman" w:cs="Times New Roman"/>
          <w:sz w:val="20"/>
          <w:szCs w:val="20"/>
        </w:rPr>
        <w:t>DL</w:t>
      </w:r>
      <w:r>
        <w:rPr>
          <w:rFonts w:ascii="Times New Roman" w:hAnsi="Times New Roman" w:eastAsia="Times New Roman" w:cs="Times New Roman"/>
          <w:spacing w:val="1"/>
          <w:sz w:val="20"/>
          <w:szCs w:val="20"/>
        </w:rPr>
        <w:t>/T 5027</w:t>
      </w:r>
      <w:r>
        <w:rPr>
          <w:rFonts w:ascii="宋体" w:hAnsi="宋体" w:eastAsia="宋体" w:cs="宋体"/>
          <w:spacing w:val="1"/>
          <w:sz w:val="20"/>
          <w:szCs w:val="20"/>
        </w:rPr>
        <w:t>、</w:t>
      </w:r>
      <w:r>
        <w:rPr>
          <w:rFonts w:ascii="Times New Roman" w:hAnsi="Times New Roman" w:eastAsia="Times New Roman" w:cs="Times New Roman"/>
          <w:sz w:val="20"/>
          <w:szCs w:val="20"/>
        </w:rPr>
        <w:t>JB</w:t>
      </w:r>
      <w:r>
        <w:rPr>
          <w:rFonts w:ascii="Times New Roman" w:hAnsi="Times New Roman" w:eastAsia="Times New Roman" w:cs="Times New Roman"/>
          <w:spacing w:val="1"/>
          <w:sz w:val="20"/>
          <w:szCs w:val="20"/>
        </w:rPr>
        <w:t>/T</w:t>
      </w:r>
      <w:r>
        <w:rPr>
          <w:rFonts w:ascii="Times New Roman" w:hAnsi="Times New Roman" w:eastAsia="Times New Roman" w:cs="Times New Roman"/>
          <w:spacing w:val="27"/>
          <w:sz w:val="20"/>
          <w:szCs w:val="20"/>
        </w:rPr>
        <w:t xml:space="preserve"> </w:t>
      </w:r>
      <w:r>
        <w:rPr>
          <w:rFonts w:ascii="Times New Roman" w:hAnsi="Times New Roman" w:eastAsia="Times New Roman" w:cs="Times New Roman"/>
          <w:spacing w:val="1"/>
          <w:sz w:val="20"/>
          <w:szCs w:val="20"/>
        </w:rPr>
        <w:t>10428</w:t>
      </w:r>
      <w:r>
        <w:rPr>
          <w:rFonts w:ascii="宋体" w:hAnsi="宋体" w:eastAsia="宋体" w:cs="宋体"/>
          <w:spacing w:val="1"/>
          <w:sz w:val="20"/>
          <w:szCs w:val="20"/>
        </w:rPr>
        <w:t>、</w:t>
      </w:r>
      <w:r>
        <w:rPr>
          <w:rFonts w:ascii="Times New Roman" w:hAnsi="Times New Roman" w:eastAsia="Times New Roman" w:cs="Times New Roman"/>
          <w:spacing w:val="1"/>
          <w:sz w:val="20"/>
          <w:szCs w:val="20"/>
        </w:rPr>
        <w:t>Q/</w:t>
      </w:r>
      <w:r>
        <w:rPr>
          <w:rFonts w:ascii="Times New Roman" w:hAnsi="Times New Roman" w:eastAsia="Times New Roman" w:cs="Times New Roman"/>
          <w:sz w:val="20"/>
          <w:szCs w:val="20"/>
        </w:rPr>
        <w:t>GDW</w:t>
      </w:r>
      <w:r>
        <w:rPr>
          <w:rFonts w:ascii="Times New Roman" w:hAnsi="Times New Roman" w:eastAsia="Times New Roman" w:cs="Times New Roman"/>
          <w:spacing w:val="27"/>
          <w:sz w:val="20"/>
          <w:szCs w:val="20"/>
        </w:rPr>
        <w:t xml:space="preserve"> </w:t>
      </w:r>
      <w:r>
        <w:rPr>
          <w:rFonts w:ascii="Times New Roman" w:hAnsi="Times New Roman" w:eastAsia="Times New Roman" w:cs="Times New Roman"/>
          <w:spacing w:val="1"/>
          <w:sz w:val="20"/>
          <w:szCs w:val="20"/>
        </w:rPr>
        <w:t>13001</w:t>
      </w:r>
      <w:r>
        <w:rPr>
          <w:rFonts w:ascii="宋体" w:hAnsi="宋体" w:eastAsia="宋体" w:cs="宋体"/>
          <w:spacing w:val="1"/>
          <w:sz w:val="20"/>
          <w:szCs w:val="20"/>
        </w:rPr>
        <w:t>、</w:t>
      </w:r>
      <w:r>
        <w:rPr>
          <w:rFonts w:ascii="Times New Roman" w:hAnsi="Times New Roman" w:eastAsia="Times New Roman" w:cs="Times New Roman"/>
          <w:sz w:val="20"/>
          <w:szCs w:val="20"/>
        </w:rPr>
        <w:t>Q/GDW</w:t>
      </w:r>
      <w:r>
        <w:rPr>
          <w:rFonts w:ascii="Times New Roman" w:hAnsi="Times New Roman" w:eastAsia="Times New Roman" w:cs="Times New Roman"/>
          <w:spacing w:val="24"/>
          <w:w w:val="101"/>
          <w:sz w:val="20"/>
          <w:szCs w:val="20"/>
        </w:rPr>
        <w:t xml:space="preserve"> </w:t>
      </w:r>
      <w:r>
        <w:rPr>
          <w:rFonts w:ascii="Times New Roman" w:hAnsi="Times New Roman" w:eastAsia="Times New Roman" w:cs="Times New Roman"/>
          <w:sz w:val="20"/>
          <w:szCs w:val="20"/>
        </w:rPr>
        <w:t>13002.</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z w:val="20"/>
          <w:szCs w:val="20"/>
        </w:rPr>
        <w:t>1</w:t>
      </w:r>
      <w:r>
        <w:rPr>
          <w:rFonts w:ascii="宋体" w:hAnsi="宋体" w:eastAsia="宋体" w:cs="宋体"/>
          <w:sz w:val="20"/>
          <w:szCs w:val="20"/>
        </w:rPr>
        <w:t xml:space="preserve">、 </w:t>
      </w:r>
      <w:r>
        <w:rPr>
          <w:rFonts w:ascii="Times New Roman" w:hAnsi="Times New Roman" w:eastAsia="Times New Roman" w:cs="Times New Roman"/>
          <w:spacing w:val="3"/>
          <w:sz w:val="20"/>
          <w:szCs w:val="20"/>
        </w:rPr>
        <w:t>Q/</w:t>
      </w:r>
      <w:r>
        <w:rPr>
          <w:rFonts w:ascii="Times New Roman" w:hAnsi="Times New Roman" w:eastAsia="Times New Roman" w:cs="Times New Roman"/>
          <w:sz w:val="20"/>
          <w:szCs w:val="20"/>
        </w:rPr>
        <w:t>GDW</w:t>
      </w:r>
      <w:r>
        <w:rPr>
          <w:rFonts w:ascii="Times New Roman" w:hAnsi="Times New Roman" w:eastAsia="Times New Roman" w:cs="Times New Roman"/>
          <w:spacing w:val="34"/>
          <w:sz w:val="20"/>
          <w:szCs w:val="20"/>
        </w:rPr>
        <w:t xml:space="preserve"> </w:t>
      </w:r>
      <w:r>
        <w:rPr>
          <w:rFonts w:ascii="Times New Roman" w:hAnsi="Times New Roman" w:eastAsia="Times New Roman" w:cs="Times New Roman"/>
          <w:spacing w:val="3"/>
          <w:sz w:val="20"/>
          <w:szCs w:val="20"/>
        </w:rPr>
        <w:t>13002.3</w:t>
      </w:r>
    </w:p>
    <w:p w14:paraId="15F5A933">
      <w:pPr>
        <w:spacing w:line="302" w:lineRule="auto"/>
        <w:rPr>
          <w:rFonts w:ascii="Times New Roman" w:hAnsi="Times New Roman" w:eastAsia="Times New Roman" w:cs="Times New Roman"/>
          <w:sz w:val="20"/>
          <w:szCs w:val="20"/>
        </w:rPr>
        <w:sectPr>
          <w:footerReference r:id="rId8" w:type="default"/>
          <w:pgSz w:w="11906" w:h="16839"/>
          <w:pgMar w:top="1431" w:right="1645" w:bottom="1362" w:left="1644" w:header="0" w:footer="1200" w:gutter="0"/>
          <w:cols w:space="720" w:num="1"/>
        </w:sectPr>
      </w:pPr>
    </w:p>
    <w:p w14:paraId="5D283CDE">
      <w:pPr>
        <w:spacing w:before="60" w:line="228" w:lineRule="auto"/>
        <w:ind w:left="19"/>
        <w:rPr>
          <w:rFonts w:ascii="宋体" w:hAnsi="宋体" w:eastAsia="宋体" w:cs="宋体"/>
          <w:sz w:val="20"/>
          <w:szCs w:val="20"/>
        </w:rPr>
      </w:pPr>
      <w:r>
        <w:rPr>
          <w:rFonts w:ascii="Times New Roman" w:hAnsi="Times New Roman" w:eastAsia="Times New Roman" w:cs="Times New Roman"/>
          <w:b/>
          <w:bCs/>
          <w:spacing w:val="5"/>
          <w:sz w:val="20"/>
          <w:szCs w:val="20"/>
        </w:rPr>
        <w:t xml:space="preserve">4.8  </w:t>
      </w:r>
      <w:r>
        <w:rPr>
          <w:rFonts w:ascii="宋体" w:hAnsi="宋体" w:eastAsia="宋体" w:cs="宋体"/>
          <w:b/>
          <w:bCs/>
          <w:spacing w:val="5"/>
          <w:sz w:val="20"/>
          <w:szCs w:val="20"/>
        </w:rPr>
        <w:t>应满足的文件</w:t>
      </w:r>
    </w:p>
    <w:p w14:paraId="097D9414">
      <w:pPr>
        <w:spacing w:before="65" w:line="288" w:lineRule="auto"/>
        <w:ind w:left="22" w:right="70" w:firstLine="423"/>
        <w:rPr>
          <w:rFonts w:ascii="宋体" w:hAnsi="宋体" w:eastAsia="宋体" w:cs="宋体"/>
          <w:sz w:val="20"/>
          <w:szCs w:val="20"/>
        </w:rPr>
      </w:pPr>
      <w:r>
        <w:rPr>
          <w:rFonts w:ascii="宋体" w:hAnsi="宋体" w:eastAsia="宋体" w:cs="宋体"/>
          <w:spacing w:val="7"/>
          <w:sz w:val="20"/>
          <w:szCs w:val="20"/>
        </w:rPr>
        <w:t>该类设备技术标准应满足国家电网有限公司标准化成果中相关条款要求。下列文件中相</w:t>
      </w:r>
      <w:r>
        <w:rPr>
          <w:rFonts w:ascii="宋体" w:hAnsi="宋体" w:eastAsia="宋体" w:cs="宋体"/>
          <w:spacing w:val="9"/>
          <w:sz w:val="20"/>
          <w:szCs w:val="20"/>
        </w:rPr>
        <w:t>应的条款规定均适用于本文件，其最新版本（包括所有的修改单）适用于本文件。包括：</w:t>
      </w:r>
    </w:p>
    <w:p w14:paraId="317D8EEA">
      <w:pPr>
        <w:spacing w:line="227" w:lineRule="auto"/>
        <w:ind w:left="446"/>
        <w:rPr>
          <w:rFonts w:ascii="宋体" w:hAnsi="宋体" w:eastAsia="宋体" w:cs="宋体"/>
          <w:sz w:val="20"/>
          <w:szCs w:val="20"/>
        </w:rPr>
      </w:pPr>
      <w:r>
        <w:rPr>
          <w:rFonts w:ascii="Times New Roman" w:hAnsi="Times New Roman" w:eastAsia="Times New Roman" w:cs="Times New Roman"/>
          <w:spacing w:val="8"/>
          <w:sz w:val="20"/>
          <w:szCs w:val="20"/>
        </w:rPr>
        <w:t>a</w:t>
      </w:r>
      <w:r>
        <w:rPr>
          <w:rFonts w:ascii="宋体" w:hAnsi="宋体" w:eastAsia="宋体" w:cs="宋体"/>
          <w:spacing w:val="8"/>
          <w:sz w:val="20"/>
          <w:szCs w:val="20"/>
        </w:rPr>
        <w:t>） 《国家电网有限公司输变电工程通用设计》；</w:t>
      </w:r>
    </w:p>
    <w:p w14:paraId="72F9D38F">
      <w:pPr>
        <w:spacing w:before="64" w:line="228" w:lineRule="auto"/>
        <w:ind w:left="438"/>
        <w:rPr>
          <w:rFonts w:ascii="宋体" w:hAnsi="宋体" w:eastAsia="宋体" w:cs="宋体"/>
          <w:sz w:val="20"/>
          <w:szCs w:val="20"/>
        </w:rPr>
      </w:pPr>
      <w:r>
        <w:rPr>
          <w:rFonts w:ascii="Times New Roman" w:hAnsi="Times New Roman" w:eastAsia="Times New Roman" w:cs="Times New Roman"/>
          <w:spacing w:val="8"/>
          <w:sz w:val="20"/>
          <w:szCs w:val="20"/>
        </w:rPr>
        <w:t>b</w:t>
      </w:r>
      <w:r>
        <w:rPr>
          <w:rFonts w:ascii="宋体" w:hAnsi="宋体" w:eastAsia="宋体" w:cs="宋体"/>
          <w:spacing w:val="8"/>
          <w:sz w:val="20"/>
          <w:szCs w:val="20"/>
        </w:rPr>
        <w:t>） 《国家电网有限公司配电网工程典型设计》。</w:t>
      </w:r>
    </w:p>
    <w:p w14:paraId="1B198D74">
      <w:pPr>
        <w:spacing w:before="221" w:line="231" w:lineRule="auto"/>
        <w:ind w:left="24"/>
        <w:outlineLvl w:val="0"/>
        <w:rPr>
          <w:rFonts w:ascii="黑体" w:hAnsi="黑体" w:eastAsia="黑体" w:cs="黑体"/>
          <w:sz w:val="20"/>
          <w:szCs w:val="20"/>
        </w:rPr>
      </w:pPr>
      <w:bookmarkStart w:id="9" w:name="bookmark23"/>
      <w:bookmarkEnd w:id="9"/>
      <w:r>
        <w:rPr>
          <w:rFonts w:ascii="Times New Roman" w:hAnsi="Times New Roman" w:eastAsia="Times New Roman" w:cs="Times New Roman"/>
          <w:spacing w:val="6"/>
          <w:sz w:val="20"/>
          <w:szCs w:val="20"/>
        </w:rPr>
        <w:t xml:space="preserve">5    </w:t>
      </w:r>
      <w:r>
        <w:rPr>
          <w:rFonts w:ascii="黑体" w:hAnsi="黑体" w:eastAsia="黑体" w:cs="黑体"/>
          <w:spacing w:val="6"/>
          <w:sz w:val="20"/>
          <w:szCs w:val="20"/>
        </w:rPr>
        <w:t>技术参数和性能要求</w:t>
      </w:r>
    </w:p>
    <w:p w14:paraId="4A8A313C">
      <w:pPr>
        <w:spacing w:before="218" w:line="227" w:lineRule="auto"/>
        <w:ind w:left="21"/>
        <w:outlineLvl w:val="0"/>
        <w:rPr>
          <w:rFonts w:ascii="宋体" w:hAnsi="宋体" w:eastAsia="宋体" w:cs="宋体"/>
          <w:sz w:val="20"/>
          <w:szCs w:val="20"/>
        </w:rPr>
      </w:pPr>
      <w:bookmarkStart w:id="10" w:name="bookmark7"/>
      <w:bookmarkEnd w:id="10"/>
      <w:bookmarkStart w:id="11" w:name="bookmark6"/>
      <w:bookmarkEnd w:id="11"/>
      <w:r>
        <w:rPr>
          <w:rFonts w:ascii="Times New Roman" w:hAnsi="Times New Roman" w:eastAsia="Times New Roman" w:cs="Times New Roman"/>
          <w:b/>
          <w:bCs/>
          <w:spacing w:val="5"/>
          <w:sz w:val="20"/>
          <w:szCs w:val="20"/>
        </w:rPr>
        <w:t>5.</w:t>
      </w:r>
      <w:r>
        <w:rPr>
          <w:rFonts w:ascii="Times New Roman" w:hAnsi="Times New Roman" w:eastAsia="Times New Roman" w:cs="Times New Roman"/>
          <w:b/>
          <w:bCs/>
          <w:spacing w:val="-15"/>
          <w:sz w:val="20"/>
          <w:szCs w:val="20"/>
        </w:rPr>
        <w:t xml:space="preserve"> </w:t>
      </w:r>
      <w:r>
        <w:rPr>
          <w:rFonts w:ascii="Times New Roman" w:hAnsi="Times New Roman" w:eastAsia="Times New Roman" w:cs="Times New Roman"/>
          <w:b/>
          <w:bCs/>
          <w:spacing w:val="5"/>
          <w:sz w:val="20"/>
          <w:szCs w:val="20"/>
        </w:rPr>
        <w:t>1    10</w:t>
      </w:r>
      <w:r>
        <w:rPr>
          <w:rFonts w:ascii="Times New Roman" w:hAnsi="Times New Roman" w:eastAsia="Times New Roman" w:cs="Times New Roman"/>
          <w:b/>
          <w:bCs/>
          <w:sz w:val="20"/>
          <w:szCs w:val="20"/>
        </w:rPr>
        <w:t>kV</w:t>
      </w:r>
      <w:r>
        <w:rPr>
          <w:rFonts w:ascii="Times New Roman" w:hAnsi="Times New Roman" w:eastAsia="Times New Roman" w:cs="Times New Roman"/>
          <w:b/>
          <w:bCs/>
          <w:spacing w:val="13"/>
          <w:sz w:val="20"/>
          <w:szCs w:val="20"/>
        </w:rPr>
        <w:t xml:space="preserve"> </w:t>
      </w:r>
      <w:r>
        <w:rPr>
          <w:rFonts w:ascii="宋体" w:hAnsi="宋体" w:eastAsia="宋体" w:cs="宋体"/>
          <w:b/>
          <w:bCs/>
          <w:spacing w:val="5"/>
          <w:sz w:val="20"/>
          <w:szCs w:val="20"/>
        </w:rPr>
        <w:t>干式变压器技术参数</w:t>
      </w:r>
    </w:p>
    <w:p w14:paraId="3DD9F2A4">
      <w:pPr>
        <w:spacing w:before="81" w:line="256" w:lineRule="auto"/>
        <w:ind w:left="23" w:right="70" w:firstLine="423"/>
        <w:jc w:val="both"/>
        <w:rPr>
          <w:rFonts w:ascii="宋体" w:hAnsi="宋体" w:eastAsia="宋体" w:cs="宋体"/>
          <w:sz w:val="20"/>
          <w:szCs w:val="20"/>
        </w:rPr>
      </w:pPr>
      <w:r>
        <w:rPr>
          <w:rFonts w:ascii="宋体" w:hAnsi="宋体" w:eastAsia="宋体" w:cs="宋体"/>
          <w:spacing w:val="7"/>
          <w:sz w:val="20"/>
          <w:szCs w:val="20"/>
        </w:rPr>
        <w:t>干式变压器</w:t>
      </w:r>
      <w:r>
        <w:rPr>
          <w:rFonts w:ascii="微软雅黑" w:hAnsi="微软雅黑" w:eastAsia="微软雅黑" w:cs="微软雅黑"/>
          <w:spacing w:val="7"/>
          <w:sz w:val="20"/>
          <w:szCs w:val="20"/>
        </w:rPr>
        <w:t>的</w:t>
      </w:r>
      <w:r>
        <w:rPr>
          <w:rFonts w:ascii="宋体" w:hAnsi="宋体" w:eastAsia="宋体" w:cs="宋体"/>
          <w:spacing w:val="7"/>
          <w:sz w:val="20"/>
          <w:szCs w:val="20"/>
        </w:rPr>
        <w:t>空载损耗及负载损耗不得有正偏差，并满足本文件第</w:t>
      </w:r>
      <w:r>
        <w:rPr>
          <w:rFonts w:ascii="宋体" w:hAnsi="宋体" w:eastAsia="宋体" w:cs="宋体"/>
          <w:spacing w:val="-43"/>
          <w:sz w:val="20"/>
          <w:szCs w:val="20"/>
        </w:rPr>
        <w:t xml:space="preserve"> </w:t>
      </w:r>
      <w:r>
        <w:rPr>
          <w:rFonts w:ascii="Times New Roman" w:hAnsi="Times New Roman" w:eastAsia="Times New Roman" w:cs="Times New Roman"/>
          <w:spacing w:val="7"/>
          <w:sz w:val="20"/>
          <w:szCs w:val="20"/>
        </w:rPr>
        <w:t>2</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部分：专用技术标</w:t>
      </w:r>
      <w:r>
        <w:rPr>
          <w:rFonts w:ascii="宋体" w:hAnsi="宋体" w:eastAsia="宋体" w:cs="宋体"/>
          <w:spacing w:val="9"/>
          <w:sz w:val="20"/>
          <w:szCs w:val="20"/>
        </w:rPr>
        <w:t>准）表</w:t>
      </w:r>
      <w:r>
        <w:rPr>
          <w:rFonts w:ascii="宋体" w:hAnsi="宋体" w:eastAsia="宋体" w:cs="宋体"/>
          <w:spacing w:val="-41"/>
          <w:sz w:val="20"/>
          <w:szCs w:val="20"/>
        </w:rPr>
        <w:t xml:space="preserve"> </w:t>
      </w:r>
      <w:r>
        <w:rPr>
          <w:rFonts w:ascii="Times New Roman" w:hAnsi="Times New Roman" w:eastAsia="Times New Roman" w:cs="Times New Roman"/>
          <w:spacing w:val="9"/>
          <w:sz w:val="20"/>
          <w:szCs w:val="20"/>
        </w:rPr>
        <w:t>2-2</w:t>
      </w:r>
      <w:r>
        <w:rPr>
          <w:rFonts w:ascii="Times New Roman" w:hAnsi="Times New Roman" w:eastAsia="Times New Roman" w:cs="Times New Roman"/>
          <w:spacing w:val="34"/>
          <w:sz w:val="20"/>
          <w:szCs w:val="20"/>
        </w:rPr>
        <w:t xml:space="preserve"> </w:t>
      </w:r>
      <w:r>
        <w:rPr>
          <w:rFonts w:ascii="宋体" w:hAnsi="宋体" w:eastAsia="宋体" w:cs="宋体"/>
          <w:spacing w:val="9"/>
          <w:sz w:val="20"/>
          <w:szCs w:val="20"/>
        </w:rPr>
        <w:t>的要求，噪声水平满足本文件第</w:t>
      </w:r>
      <w:r>
        <w:rPr>
          <w:rFonts w:ascii="宋体" w:hAnsi="宋体" w:eastAsia="宋体" w:cs="宋体"/>
          <w:spacing w:val="-41"/>
          <w:sz w:val="20"/>
          <w:szCs w:val="20"/>
        </w:rPr>
        <w:t xml:space="preserve"> </w:t>
      </w:r>
      <w:r>
        <w:rPr>
          <w:rFonts w:ascii="Times New Roman" w:hAnsi="Times New Roman" w:eastAsia="Times New Roman" w:cs="Times New Roman"/>
          <w:spacing w:val="9"/>
          <w:sz w:val="20"/>
          <w:szCs w:val="20"/>
        </w:rPr>
        <w:t>2</w:t>
      </w:r>
      <w:r>
        <w:rPr>
          <w:rFonts w:ascii="Times New Roman" w:hAnsi="Times New Roman" w:eastAsia="Times New Roman" w:cs="Times New Roman"/>
          <w:spacing w:val="17"/>
          <w:w w:val="101"/>
          <w:sz w:val="20"/>
          <w:szCs w:val="20"/>
        </w:rPr>
        <w:t xml:space="preserve"> </w:t>
      </w:r>
      <w:r>
        <w:rPr>
          <w:rFonts w:ascii="宋体" w:hAnsi="宋体" w:eastAsia="宋体" w:cs="宋体"/>
          <w:spacing w:val="9"/>
          <w:sz w:val="20"/>
          <w:szCs w:val="20"/>
        </w:rPr>
        <w:t>部分</w:t>
      </w:r>
      <w:r>
        <w:rPr>
          <w:rFonts w:ascii="宋体" w:hAnsi="宋体" w:eastAsia="宋体" w:cs="宋体"/>
          <w:spacing w:val="8"/>
          <w:sz w:val="20"/>
          <w:szCs w:val="20"/>
        </w:rPr>
        <w:t>：专用技术标准</w:t>
      </w:r>
      <w:r>
        <w:rPr>
          <w:rFonts w:ascii="Times New Roman" w:hAnsi="Times New Roman" w:eastAsia="Times New Roman" w:cs="Times New Roman"/>
          <w:spacing w:val="8"/>
          <w:sz w:val="20"/>
          <w:szCs w:val="20"/>
        </w:rPr>
        <w:t>”</w:t>
      </w:r>
      <w:r>
        <w:rPr>
          <w:rFonts w:ascii="宋体" w:hAnsi="宋体" w:eastAsia="宋体" w:cs="宋体"/>
          <w:spacing w:val="8"/>
          <w:sz w:val="20"/>
          <w:szCs w:val="20"/>
        </w:rPr>
        <w:t>表</w:t>
      </w:r>
      <w:r>
        <w:rPr>
          <w:rFonts w:ascii="宋体" w:hAnsi="宋体" w:eastAsia="宋体" w:cs="宋体"/>
          <w:spacing w:val="-41"/>
          <w:sz w:val="20"/>
          <w:szCs w:val="20"/>
        </w:rPr>
        <w:t xml:space="preserve"> </w:t>
      </w:r>
      <w:r>
        <w:rPr>
          <w:rFonts w:ascii="Times New Roman" w:hAnsi="Times New Roman" w:eastAsia="Times New Roman" w:cs="Times New Roman"/>
          <w:spacing w:val="8"/>
          <w:sz w:val="20"/>
          <w:szCs w:val="20"/>
        </w:rPr>
        <w:t>2-3</w:t>
      </w:r>
      <w:r>
        <w:rPr>
          <w:rFonts w:ascii="Times New Roman" w:hAnsi="Times New Roman" w:eastAsia="Times New Roman" w:cs="Times New Roman"/>
          <w:spacing w:val="34"/>
          <w:w w:val="101"/>
          <w:sz w:val="20"/>
          <w:szCs w:val="20"/>
        </w:rPr>
        <w:t xml:space="preserve"> </w:t>
      </w:r>
      <w:r>
        <w:rPr>
          <w:rFonts w:ascii="宋体" w:hAnsi="宋体" w:eastAsia="宋体" w:cs="宋体"/>
          <w:spacing w:val="8"/>
          <w:sz w:val="20"/>
          <w:szCs w:val="20"/>
        </w:rPr>
        <w:t>的要求，且不得</w:t>
      </w:r>
      <w:r>
        <w:rPr>
          <w:rFonts w:ascii="宋体" w:hAnsi="宋体" w:eastAsia="宋体" w:cs="宋体"/>
          <w:spacing w:val="5"/>
          <w:sz w:val="20"/>
          <w:szCs w:val="20"/>
        </w:rPr>
        <w:t>有正偏差。</w:t>
      </w:r>
    </w:p>
    <w:p w14:paraId="2B834A9B">
      <w:pPr>
        <w:spacing w:before="1" w:line="226" w:lineRule="auto"/>
        <w:ind w:left="21"/>
        <w:outlineLvl w:val="0"/>
        <w:rPr>
          <w:rFonts w:ascii="宋体" w:hAnsi="宋体" w:eastAsia="宋体" w:cs="宋体"/>
          <w:sz w:val="20"/>
          <w:szCs w:val="20"/>
        </w:rPr>
      </w:pPr>
      <w:bookmarkStart w:id="12" w:name="bookmark8"/>
      <w:bookmarkEnd w:id="12"/>
      <w:r>
        <w:rPr>
          <w:rFonts w:ascii="Times New Roman" w:hAnsi="Times New Roman" w:eastAsia="Times New Roman" w:cs="Times New Roman"/>
          <w:b/>
          <w:bCs/>
          <w:spacing w:val="7"/>
          <w:sz w:val="20"/>
          <w:szCs w:val="20"/>
        </w:rPr>
        <w:t>5.2    10</w:t>
      </w:r>
      <w:r>
        <w:rPr>
          <w:rFonts w:ascii="Times New Roman" w:hAnsi="Times New Roman" w:eastAsia="Times New Roman" w:cs="Times New Roman"/>
          <w:b/>
          <w:bCs/>
          <w:sz w:val="20"/>
          <w:szCs w:val="20"/>
        </w:rPr>
        <w:t>kV</w:t>
      </w:r>
      <w:r>
        <w:rPr>
          <w:rFonts w:ascii="Times New Roman" w:hAnsi="Times New Roman" w:eastAsia="Times New Roman" w:cs="Times New Roman"/>
          <w:b/>
          <w:bCs/>
          <w:spacing w:val="7"/>
          <w:sz w:val="20"/>
          <w:szCs w:val="20"/>
        </w:rPr>
        <w:t xml:space="preserve"> </w:t>
      </w:r>
      <w:r>
        <w:rPr>
          <w:rFonts w:ascii="宋体" w:hAnsi="宋体" w:eastAsia="宋体" w:cs="宋体"/>
          <w:b/>
          <w:bCs/>
          <w:spacing w:val="7"/>
          <w:sz w:val="20"/>
          <w:szCs w:val="20"/>
        </w:rPr>
        <w:t>干式变压器主要技术要求</w:t>
      </w:r>
    </w:p>
    <w:p w14:paraId="57284F86">
      <w:pPr>
        <w:spacing w:before="66" w:line="227" w:lineRule="auto"/>
        <w:ind w:left="24"/>
        <w:rPr>
          <w:rFonts w:ascii="宋体" w:hAnsi="宋体" w:eastAsia="宋体" w:cs="宋体"/>
          <w:sz w:val="20"/>
          <w:szCs w:val="20"/>
        </w:rPr>
      </w:pPr>
      <w:r>
        <w:rPr>
          <w:rFonts w:ascii="Times New Roman" w:hAnsi="Times New Roman" w:eastAsia="Times New Roman" w:cs="Times New Roman"/>
          <w:spacing w:val="2"/>
          <w:sz w:val="20"/>
          <w:szCs w:val="20"/>
        </w:rPr>
        <w:t>5.2.</w:t>
      </w:r>
      <w:r>
        <w:rPr>
          <w:rFonts w:ascii="Times New Roman" w:hAnsi="Times New Roman" w:eastAsia="Times New Roman" w:cs="Times New Roman"/>
          <w:spacing w:val="-15"/>
          <w:sz w:val="20"/>
          <w:szCs w:val="20"/>
        </w:rPr>
        <w:t xml:space="preserve"> </w:t>
      </w:r>
      <w:r>
        <w:rPr>
          <w:rFonts w:ascii="Times New Roman" w:hAnsi="Times New Roman" w:eastAsia="Times New Roman" w:cs="Times New Roman"/>
          <w:spacing w:val="2"/>
          <w:sz w:val="20"/>
          <w:szCs w:val="20"/>
        </w:rPr>
        <w:t>1</w:t>
      </w:r>
      <w:r>
        <w:rPr>
          <w:rFonts w:ascii="Times New Roman" w:hAnsi="Times New Roman" w:eastAsia="Times New Roman" w:cs="Times New Roman"/>
          <w:spacing w:val="8"/>
          <w:sz w:val="20"/>
          <w:szCs w:val="20"/>
        </w:rPr>
        <w:t xml:space="preserve">    </w:t>
      </w:r>
      <w:r>
        <w:rPr>
          <w:rFonts w:ascii="Times New Roman" w:hAnsi="Times New Roman" w:eastAsia="Times New Roman" w:cs="Times New Roman"/>
          <w:spacing w:val="2"/>
          <w:sz w:val="20"/>
          <w:szCs w:val="20"/>
        </w:rPr>
        <w:t>10</w:t>
      </w:r>
      <w:r>
        <w:rPr>
          <w:rFonts w:ascii="Times New Roman" w:hAnsi="Times New Roman" w:eastAsia="Times New Roman" w:cs="Times New Roman"/>
          <w:sz w:val="20"/>
          <w:szCs w:val="20"/>
        </w:rPr>
        <w:t>kV</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干式变压器</w:t>
      </w:r>
    </w:p>
    <w:p w14:paraId="48C099F7">
      <w:pPr>
        <w:spacing w:before="83" w:line="288" w:lineRule="auto"/>
        <w:ind w:left="21" w:right="70" w:firstLine="420"/>
        <w:rPr>
          <w:rFonts w:ascii="宋体" w:hAnsi="宋体" w:eastAsia="宋体" w:cs="宋体"/>
          <w:sz w:val="20"/>
          <w:szCs w:val="20"/>
        </w:rPr>
      </w:pPr>
      <w:r>
        <w:rPr>
          <w:rFonts w:ascii="Times New Roman" w:hAnsi="Times New Roman" w:eastAsia="Times New Roman" w:cs="Times New Roman"/>
          <w:spacing w:val="7"/>
          <w:sz w:val="20"/>
          <w:szCs w:val="20"/>
        </w:rPr>
        <w:t>a</w:t>
      </w:r>
      <w:r>
        <w:rPr>
          <w:rFonts w:ascii="宋体" w:hAnsi="宋体" w:eastAsia="宋体" w:cs="宋体"/>
          <w:spacing w:val="7"/>
          <w:sz w:val="20"/>
          <w:szCs w:val="20"/>
        </w:rPr>
        <w:t>） 具有良好的电气及机械性能，承受短路的能力应满足</w:t>
      </w:r>
      <w:r>
        <w:rPr>
          <w:rFonts w:ascii="宋体" w:hAnsi="宋体" w:eastAsia="宋体" w:cs="宋体"/>
          <w:spacing w:val="-40"/>
          <w:sz w:val="20"/>
          <w:szCs w:val="20"/>
        </w:rPr>
        <w:t xml:space="preserve"> </w:t>
      </w:r>
      <w:r>
        <w:rPr>
          <w:rFonts w:ascii="Times New Roman" w:hAnsi="Times New Roman" w:eastAsia="Times New Roman" w:cs="Times New Roman"/>
          <w:sz w:val="20"/>
          <w:szCs w:val="20"/>
        </w:rPr>
        <w:t>GB</w:t>
      </w:r>
      <w:r>
        <w:rPr>
          <w:rFonts w:ascii="Times New Roman" w:hAnsi="Times New Roman" w:eastAsia="Times New Roman" w:cs="Times New Roman"/>
          <w:spacing w:val="7"/>
          <w:sz w:val="20"/>
          <w:szCs w:val="20"/>
        </w:rPr>
        <w:t>/T</w:t>
      </w:r>
      <w:r>
        <w:rPr>
          <w:rFonts w:ascii="Times New Roman" w:hAnsi="Times New Roman" w:eastAsia="Times New Roman" w:cs="Times New Roman"/>
          <w:spacing w:val="27"/>
          <w:sz w:val="20"/>
          <w:szCs w:val="20"/>
        </w:rPr>
        <w:t xml:space="preserve"> </w:t>
      </w:r>
      <w:r>
        <w:rPr>
          <w:rFonts w:ascii="Times New Roman" w:hAnsi="Times New Roman" w:eastAsia="Times New Roman" w:cs="Times New Roman"/>
          <w:spacing w:val="7"/>
          <w:sz w:val="20"/>
          <w:szCs w:val="20"/>
        </w:rPr>
        <w:t xml:space="preserve">1094.5 </w:t>
      </w:r>
      <w:r>
        <w:rPr>
          <w:rFonts w:ascii="宋体" w:hAnsi="宋体" w:eastAsia="宋体" w:cs="宋体"/>
          <w:spacing w:val="7"/>
          <w:sz w:val="20"/>
          <w:szCs w:val="20"/>
        </w:rPr>
        <w:t>规定，耐雷电冲</w:t>
      </w:r>
      <w:r>
        <w:rPr>
          <w:rFonts w:ascii="宋体" w:hAnsi="宋体" w:eastAsia="宋体" w:cs="宋体"/>
          <w:spacing w:val="3"/>
          <w:sz w:val="20"/>
          <w:szCs w:val="20"/>
        </w:rPr>
        <w:t>击能力应符合</w:t>
      </w:r>
      <w:r>
        <w:rPr>
          <w:rFonts w:ascii="宋体" w:hAnsi="宋体" w:eastAsia="宋体" w:cs="宋体"/>
          <w:spacing w:val="-24"/>
          <w:sz w:val="20"/>
          <w:szCs w:val="20"/>
        </w:rPr>
        <w:t xml:space="preserve"> </w:t>
      </w:r>
      <w:r>
        <w:rPr>
          <w:rFonts w:ascii="Times New Roman" w:hAnsi="Times New Roman" w:eastAsia="Times New Roman" w:cs="Times New Roman"/>
          <w:sz w:val="20"/>
          <w:szCs w:val="20"/>
        </w:rPr>
        <w:t>GB</w:t>
      </w:r>
      <w:r>
        <w:rPr>
          <w:rFonts w:ascii="Times New Roman" w:hAnsi="Times New Roman" w:eastAsia="Times New Roman" w:cs="Times New Roman"/>
          <w:spacing w:val="3"/>
          <w:sz w:val="20"/>
          <w:szCs w:val="20"/>
        </w:rPr>
        <w:t>/T</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3"/>
          <w:sz w:val="20"/>
          <w:szCs w:val="20"/>
        </w:rPr>
        <w:t>1094.3</w:t>
      </w:r>
      <w:r>
        <w:rPr>
          <w:rFonts w:ascii="Times New Roman" w:hAnsi="Times New Roman" w:eastAsia="Times New Roman" w:cs="Times New Roman"/>
          <w:spacing w:val="29"/>
          <w:w w:val="101"/>
          <w:sz w:val="20"/>
          <w:szCs w:val="20"/>
        </w:rPr>
        <w:t xml:space="preserve"> </w:t>
      </w:r>
      <w:r>
        <w:rPr>
          <w:rFonts w:ascii="宋体" w:hAnsi="宋体" w:eastAsia="宋体" w:cs="宋体"/>
          <w:spacing w:val="3"/>
          <w:sz w:val="20"/>
          <w:szCs w:val="20"/>
        </w:rPr>
        <w:t>的规定。</w:t>
      </w:r>
    </w:p>
    <w:p w14:paraId="6B4A878A">
      <w:pPr>
        <w:spacing w:before="1" w:line="227" w:lineRule="auto"/>
        <w:ind w:left="433"/>
        <w:rPr>
          <w:rFonts w:ascii="宋体" w:hAnsi="宋体" w:eastAsia="宋体" w:cs="宋体"/>
          <w:sz w:val="20"/>
          <w:szCs w:val="20"/>
        </w:rPr>
      </w:pPr>
      <w:r>
        <w:rPr>
          <w:rFonts w:ascii="Times New Roman" w:hAnsi="Times New Roman" w:eastAsia="Times New Roman" w:cs="Times New Roman"/>
          <w:spacing w:val="3"/>
          <w:sz w:val="20"/>
          <w:szCs w:val="20"/>
        </w:rPr>
        <w:t>b</w:t>
      </w:r>
      <w:r>
        <w:rPr>
          <w:rFonts w:ascii="宋体" w:hAnsi="宋体" w:eastAsia="宋体" w:cs="宋体"/>
          <w:spacing w:val="3"/>
          <w:sz w:val="20"/>
          <w:szCs w:val="20"/>
        </w:rPr>
        <w:t>）过载能力符合</w:t>
      </w:r>
      <w:r>
        <w:rPr>
          <w:rFonts w:ascii="宋体" w:hAnsi="宋体" w:eastAsia="宋体" w:cs="宋体"/>
          <w:spacing w:val="-30"/>
          <w:sz w:val="20"/>
          <w:szCs w:val="20"/>
        </w:rPr>
        <w:t xml:space="preserve"> </w:t>
      </w:r>
      <w:r>
        <w:rPr>
          <w:rFonts w:ascii="Times New Roman" w:hAnsi="Times New Roman" w:eastAsia="Times New Roman" w:cs="Times New Roman"/>
          <w:sz w:val="20"/>
          <w:szCs w:val="20"/>
        </w:rPr>
        <w:t>GB</w:t>
      </w:r>
      <w:r>
        <w:rPr>
          <w:rFonts w:ascii="Times New Roman" w:hAnsi="Times New Roman" w:eastAsia="Times New Roman" w:cs="Times New Roman"/>
          <w:spacing w:val="3"/>
          <w:sz w:val="20"/>
          <w:szCs w:val="20"/>
        </w:rPr>
        <w:t>/T</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3"/>
          <w:sz w:val="20"/>
          <w:szCs w:val="20"/>
        </w:rPr>
        <w:t>1094.</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3"/>
          <w:sz w:val="20"/>
          <w:szCs w:val="20"/>
        </w:rPr>
        <w:t>12</w:t>
      </w:r>
      <w:r>
        <w:rPr>
          <w:rFonts w:ascii="Times New Roman" w:hAnsi="Times New Roman" w:eastAsia="Times New Roman" w:cs="Times New Roman"/>
          <w:spacing w:val="29"/>
          <w:sz w:val="20"/>
          <w:szCs w:val="20"/>
        </w:rPr>
        <w:t xml:space="preserve"> </w:t>
      </w:r>
      <w:r>
        <w:rPr>
          <w:rFonts w:ascii="宋体" w:hAnsi="宋体" w:eastAsia="宋体" w:cs="宋体"/>
          <w:spacing w:val="3"/>
          <w:sz w:val="20"/>
          <w:szCs w:val="20"/>
        </w:rPr>
        <w:t>的规定。</w:t>
      </w:r>
    </w:p>
    <w:p w14:paraId="0A1F6F89">
      <w:pPr>
        <w:spacing w:before="65" w:line="288" w:lineRule="auto"/>
        <w:ind w:left="20" w:right="70" w:firstLine="420"/>
        <w:rPr>
          <w:rFonts w:ascii="宋体" w:hAnsi="宋体" w:eastAsia="宋体" w:cs="宋体"/>
          <w:sz w:val="20"/>
          <w:szCs w:val="20"/>
        </w:rPr>
      </w:pPr>
      <w:r>
        <w:rPr>
          <w:rFonts w:ascii="Times New Roman" w:hAnsi="Times New Roman" w:eastAsia="Times New Roman" w:cs="Times New Roman"/>
          <w:spacing w:val="7"/>
          <w:sz w:val="20"/>
          <w:szCs w:val="20"/>
        </w:rPr>
        <w:t>c</w:t>
      </w:r>
      <w:r>
        <w:rPr>
          <w:rFonts w:ascii="宋体" w:hAnsi="宋体" w:eastAsia="宋体" w:cs="宋体"/>
          <w:spacing w:val="7"/>
          <w:sz w:val="20"/>
          <w:szCs w:val="20"/>
        </w:rPr>
        <w:t>） 变压器的寿命。变压器在规定的工作条件和负荷条件下运行，并按照卖方的说明书</w:t>
      </w:r>
      <w:r>
        <w:rPr>
          <w:rFonts w:ascii="宋体" w:hAnsi="宋体" w:eastAsia="宋体" w:cs="宋体"/>
          <w:spacing w:val="8"/>
          <w:sz w:val="20"/>
          <w:szCs w:val="20"/>
        </w:rPr>
        <w:t>进行维护，变压器的预期寿命应不小于</w:t>
      </w:r>
      <w:r>
        <w:rPr>
          <w:rFonts w:ascii="宋体" w:hAnsi="宋体" w:eastAsia="宋体" w:cs="宋体"/>
          <w:spacing w:val="-39"/>
          <w:sz w:val="20"/>
          <w:szCs w:val="20"/>
        </w:rPr>
        <w:t xml:space="preserve"> </w:t>
      </w:r>
      <w:r>
        <w:rPr>
          <w:rFonts w:ascii="Times New Roman" w:hAnsi="Times New Roman" w:eastAsia="Times New Roman" w:cs="Times New Roman"/>
          <w:spacing w:val="8"/>
          <w:sz w:val="20"/>
          <w:szCs w:val="20"/>
        </w:rPr>
        <w:t xml:space="preserve">30 </w:t>
      </w:r>
      <w:r>
        <w:rPr>
          <w:rFonts w:ascii="宋体" w:hAnsi="宋体" w:eastAsia="宋体" w:cs="宋体"/>
          <w:spacing w:val="8"/>
          <w:sz w:val="20"/>
          <w:szCs w:val="20"/>
        </w:rPr>
        <w:t>年。</w:t>
      </w:r>
    </w:p>
    <w:p w14:paraId="2450D2BA">
      <w:pPr>
        <w:spacing w:before="5" w:line="287" w:lineRule="auto"/>
        <w:ind w:left="22" w:firstLine="418"/>
        <w:rPr>
          <w:rFonts w:ascii="宋体" w:hAnsi="宋体" w:eastAsia="宋体" w:cs="宋体"/>
          <w:sz w:val="20"/>
          <w:szCs w:val="20"/>
        </w:rPr>
      </w:pPr>
      <w:r>
        <w:rPr>
          <w:rFonts w:ascii="Times New Roman" w:hAnsi="Times New Roman" w:eastAsia="Times New Roman" w:cs="Times New Roman"/>
          <w:spacing w:val="7"/>
          <w:sz w:val="20"/>
          <w:szCs w:val="20"/>
        </w:rPr>
        <w:t>d</w:t>
      </w:r>
      <w:r>
        <w:rPr>
          <w:rFonts w:ascii="宋体" w:hAnsi="宋体" w:eastAsia="宋体" w:cs="宋体"/>
          <w:spacing w:val="7"/>
          <w:sz w:val="20"/>
          <w:szCs w:val="20"/>
        </w:rPr>
        <w:t>） 变压器绕组材料应采用无氧铜材料制造的铜线、铜带或性能更好的导线，其中，高压绕组应采用玻璃纤维与环氧树脂复合材料作绝缘，薄绝缘结构，预埋树脂散热气道，真空</w:t>
      </w:r>
      <w:r>
        <w:rPr>
          <w:rFonts w:ascii="宋体" w:hAnsi="宋体" w:eastAsia="宋体" w:cs="宋体"/>
          <w:spacing w:val="4"/>
          <w:sz w:val="20"/>
          <w:szCs w:val="20"/>
        </w:rPr>
        <w:t>状态浸渍式浇注，按特定的温度曲线固化成型，绕组内外表面用预浸树脂玻璃丝网覆盖加强。</w:t>
      </w:r>
      <w:r>
        <w:rPr>
          <w:rFonts w:ascii="宋体" w:hAnsi="宋体" w:eastAsia="宋体" w:cs="宋体"/>
          <w:spacing w:val="9"/>
          <w:sz w:val="20"/>
          <w:szCs w:val="20"/>
        </w:rPr>
        <w:t>环氧树脂浇注的高压绕组应一次成型，不应修补。</w:t>
      </w:r>
    </w:p>
    <w:p w14:paraId="6935D958">
      <w:pPr>
        <w:spacing w:line="228" w:lineRule="auto"/>
        <w:ind w:left="441"/>
        <w:rPr>
          <w:rFonts w:ascii="宋体" w:hAnsi="宋体" w:eastAsia="宋体" w:cs="宋体"/>
          <w:sz w:val="20"/>
          <w:szCs w:val="20"/>
        </w:rPr>
      </w:pPr>
      <w:r>
        <w:rPr>
          <w:rFonts w:ascii="Times New Roman" w:hAnsi="Times New Roman" w:eastAsia="Times New Roman" w:cs="Times New Roman"/>
          <w:spacing w:val="8"/>
          <w:sz w:val="20"/>
          <w:szCs w:val="20"/>
        </w:rPr>
        <w:t>e</w:t>
      </w:r>
      <w:r>
        <w:rPr>
          <w:rFonts w:ascii="宋体" w:hAnsi="宋体" w:eastAsia="宋体" w:cs="宋体"/>
          <w:spacing w:val="8"/>
          <w:sz w:val="20"/>
          <w:szCs w:val="20"/>
        </w:rPr>
        <w:t>）  变压器分接引线需包封绝缘护套。</w:t>
      </w:r>
    </w:p>
    <w:p w14:paraId="2BB9FD43">
      <w:pPr>
        <w:spacing w:before="65" w:line="288" w:lineRule="auto"/>
        <w:ind w:left="23" w:firstLine="419"/>
        <w:rPr>
          <w:rFonts w:ascii="宋体" w:hAnsi="宋体" w:eastAsia="宋体" w:cs="宋体"/>
          <w:sz w:val="20"/>
          <w:szCs w:val="20"/>
        </w:rPr>
      </w:pPr>
      <w:r>
        <w:rPr>
          <w:rFonts w:ascii="Times New Roman" w:hAnsi="Times New Roman" w:eastAsia="Times New Roman" w:cs="Times New Roman"/>
          <w:spacing w:val="10"/>
          <w:sz w:val="20"/>
          <w:szCs w:val="20"/>
        </w:rPr>
        <w:t>f</w:t>
      </w:r>
      <w:r>
        <w:rPr>
          <w:rFonts w:ascii="宋体" w:hAnsi="宋体" w:eastAsia="宋体" w:cs="宋体"/>
          <w:spacing w:val="10"/>
          <w:sz w:val="20"/>
          <w:szCs w:val="20"/>
        </w:rPr>
        <w:t>）  变压器运行过程中，温度控制装置巡回显示各相绕组的温度值，超温报警，超温</w:t>
      </w:r>
      <w:r>
        <w:rPr>
          <w:rFonts w:ascii="宋体" w:hAnsi="宋体" w:eastAsia="宋体" w:cs="宋体"/>
          <w:spacing w:val="7"/>
          <w:sz w:val="20"/>
          <w:szCs w:val="20"/>
        </w:rPr>
        <w:t>跳闸，声光警示，计算机接口。若有风机，则需有启、停，风机过载保护，并带有仪表故障</w:t>
      </w:r>
      <w:r>
        <w:rPr>
          <w:rFonts w:ascii="宋体" w:hAnsi="宋体" w:eastAsia="宋体" w:cs="宋体"/>
          <w:spacing w:val="4"/>
          <w:sz w:val="20"/>
          <w:szCs w:val="20"/>
        </w:rPr>
        <w:t>自检、传感器故障报警等功能。温控线根据现场要求配置，这些装置应符合各自的技术标准。</w:t>
      </w:r>
    </w:p>
    <w:p w14:paraId="109E7279">
      <w:pPr>
        <w:spacing w:before="1" w:line="286" w:lineRule="auto"/>
        <w:ind w:left="23" w:right="12" w:firstLine="417"/>
        <w:rPr>
          <w:rFonts w:ascii="宋体" w:hAnsi="宋体" w:eastAsia="宋体" w:cs="宋体"/>
          <w:sz w:val="20"/>
          <w:szCs w:val="20"/>
        </w:rPr>
      </w:pPr>
      <w:r>
        <w:rPr>
          <w:rFonts w:ascii="Times New Roman" w:hAnsi="Times New Roman" w:eastAsia="Times New Roman" w:cs="Times New Roman"/>
          <w:spacing w:val="9"/>
          <w:sz w:val="20"/>
          <w:szCs w:val="20"/>
        </w:rPr>
        <w:t>g</w:t>
      </w:r>
      <w:r>
        <w:rPr>
          <w:rFonts w:ascii="宋体" w:hAnsi="宋体" w:eastAsia="宋体" w:cs="宋体"/>
          <w:spacing w:val="9"/>
          <w:sz w:val="20"/>
          <w:szCs w:val="20"/>
        </w:rPr>
        <w:t>） 对带防护外壳的变压器门要求加装电磁锁，在</w:t>
      </w:r>
      <w:r>
        <w:rPr>
          <w:rFonts w:ascii="宋体" w:hAnsi="宋体" w:eastAsia="宋体" w:cs="宋体"/>
          <w:spacing w:val="8"/>
          <w:sz w:val="20"/>
          <w:szCs w:val="20"/>
        </w:rPr>
        <w:t>变压器带电时不允许打开变压器门，</w:t>
      </w:r>
      <w:r>
        <w:rPr>
          <w:rFonts w:ascii="宋体" w:hAnsi="宋体" w:eastAsia="宋体" w:cs="宋体"/>
          <w:spacing w:val="7"/>
          <w:sz w:val="20"/>
          <w:szCs w:val="20"/>
        </w:rPr>
        <w:t>并装有行程开关，对变压器运行状态下，强行开门跳主变压器高压侧开关。变压器和金属件</w:t>
      </w:r>
      <w:r>
        <w:rPr>
          <w:rFonts w:ascii="宋体" w:hAnsi="宋体" w:eastAsia="宋体" w:cs="宋体"/>
          <w:spacing w:val="9"/>
          <w:sz w:val="20"/>
          <w:szCs w:val="20"/>
        </w:rPr>
        <w:t>均有可靠接地，接地装置有防锈镀层，并有明显标识，铁心和全部金属件均</w:t>
      </w:r>
      <w:r>
        <w:rPr>
          <w:rFonts w:ascii="宋体" w:hAnsi="宋体" w:eastAsia="宋体" w:cs="宋体"/>
          <w:spacing w:val="8"/>
          <w:sz w:val="20"/>
          <w:szCs w:val="20"/>
        </w:rPr>
        <w:t>有防锈保护层。</w:t>
      </w:r>
    </w:p>
    <w:p w14:paraId="7C6524D6">
      <w:pPr>
        <w:spacing w:before="5" w:line="288" w:lineRule="auto"/>
        <w:ind w:left="23" w:right="70" w:firstLine="412"/>
        <w:rPr>
          <w:rFonts w:ascii="宋体" w:hAnsi="宋体" w:eastAsia="宋体" w:cs="宋体"/>
          <w:sz w:val="20"/>
          <w:szCs w:val="20"/>
        </w:rPr>
      </w:pPr>
      <w:r>
        <w:rPr>
          <w:rFonts w:ascii="Times New Roman" w:hAnsi="Times New Roman" w:eastAsia="Times New Roman" w:cs="Times New Roman"/>
          <w:spacing w:val="7"/>
          <w:sz w:val="20"/>
          <w:szCs w:val="20"/>
        </w:rPr>
        <w:t>h</w:t>
      </w:r>
      <w:r>
        <w:rPr>
          <w:rFonts w:ascii="宋体" w:hAnsi="宋体" w:eastAsia="宋体" w:cs="宋体"/>
          <w:spacing w:val="7"/>
          <w:sz w:val="20"/>
          <w:szCs w:val="20"/>
        </w:rPr>
        <w:t>） 变压器壳体选用易于安装、维护的本色铝合金材料，下有通风百叶或网孔，上有出</w:t>
      </w:r>
      <w:r>
        <w:rPr>
          <w:rFonts w:ascii="宋体" w:hAnsi="宋体" w:eastAsia="宋体" w:cs="宋体"/>
          <w:spacing w:val="9"/>
          <w:sz w:val="20"/>
          <w:szCs w:val="20"/>
        </w:rPr>
        <w:t>风孔，外壳防护等级不小于</w:t>
      </w:r>
      <w:r>
        <w:rPr>
          <w:rFonts w:ascii="宋体" w:hAnsi="宋体" w:eastAsia="宋体" w:cs="宋体"/>
          <w:spacing w:val="-35"/>
          <w:sz w:val="20"/>
          <w:szCs w:val="20"/>
        </w:rPr>
        <w:t xml:space="preserve"> </w:t>
      </w:r>
      <w:r>
        <w:rPr>
          <w:rFonts w:ascii="Times New Roman" w:hAnsi="Times New Roman" w:eastAsia="Times New Roman" w:cs="Times New Roman"/>
          <w:sz w:val="20"/>
          <w:szCs w:val="20"/>
        </w:rPr>
        <w:t>IP</w:t>
      </w:r>
      <w:r>
        <w:rPr>
          <w:rFonts w:ascii="Times New Roman" w:hAnsi="Times New Roman" w:eastAsia="Times New Roman" w:cs="Times New Roman"/>
          <w:spacing w:val="9"/>
          <w:sz w:val="20"/>
          <w:szCs w:val="20"/>
        </w:rPr>
        <w:t>20</w:t>
      </w:r>
      <w:r>
        <w:rPr>
          <w:rFonts w:ascii="Times New Roman" w:hAnsi="Times New Roman" w:eastAsia="Times New Roman" w:cs="Times New Roman"/>
          <w:spacing w:val="-18"/>
          <w:sz w:val="20"/>
          <w:szCs w:val="20"/>
        </w:rPr>
        <w:t xml:space="preserve"> </w:t>
      </w:r>
      <w:r>
        <w:rPr>
          <w:rFonts w:ascii="宋体" w:hAnsi="宋体" w:eastAsia="宋体" w:cs="宋体"/>
          <w:spacing w:val="9"/>
          <w:sz w:val="20"/>
          <w:szCs w:val="20"/>
        </w:rPr>
        <w:t>。壳体设计应符合</w:t>
      </w:r>
      <w:r>
        <w:rPr>
          <w:rFonts w:ascii="宋体" w:hAnsi="宋体" w:eastAsia="宋体" w:cs="宋体"/>
          <w:spacing w:val="-35"/>
          <w:sz w:val="20"/>
          <w:szCs w:val="20"/>
        </w:rPr>
        <w:t xml:space="preserve"> </w:t>
      </w:r>
      <w:r>
        <w:rPr>
          <w:rFonts w:ascii="Times New Roman" w:hAnsi="Times New Roman" w:eastAsia="Times New Roman" w:cs="Times New Roman"/>
          <w:sz w:val="20"/>
          <w:szCs w:val="20"/>
        </w:rPr>
        <w:t>GB</w:t>
      </w:r>
      <w:r>
        <w:rPr>
          <w:rFonts w:ascii="Times New Roman" w:hAnsi="Times New Roman" w:eastAsia="Times New Roman" w:cs="Times New Roman"/>
          <w:spacing w:val="9"/>
          <w:sz w:val="20"/>
          <w:szCs w:val="20"/>
        </w:rPr>
        <w:t>/T 4208</w:t>
      </w:r>
      <w:r>
        <w:rPr>
          <w:rFonts w:ascii="Times New Roman" w:hAnsi="Times New Roman" w:eastAsia="Times New Roman" w:cs="Times New Roman"/>
          <w:spacing w:val="29"/>
          <w:w w:val="101"/>
          <w:sz w:val="20"/>
          <w:szCs w:val="20"/>
        </w:rPr>
        <w:t xml:space="preserve"> </w:t>
      </w:r>
      <w:r>
        <w:rPr>
          <w:rFonts w:ascii="宋体" w:hAnsi="宋体" w:eastAsia="宋体" w:cs="宋体"/>
          <w:spacing w:val="9"/>
          <w:sz w:val="20"/>
          <w:szCs w:val="20"/>
        </w:rPr>
        <w:t>的要求。变压器柜体高低压</w:t>
      </w:r>
      <w:r>
        <w:rPr>
          <w:rFonts w:ascii="宋体" w:hAnsi="宋体" w:eastAsia="宋体" w:cs="宋体"/>
          <w:spacing w:val="7"/>
          <w:sz w:val="20"/>
          <w:szCs w:val="20"/>
        </w:rPr>
        <w:t>两侧均可采用上部和下部进线方式，并在外壳进线部位预留进线口；对下部进线应配有电缆</w:t>
      </w:r>
      <w:r>
        <w:rPr>
          <w:rFonts w:ascii="宋体" w:hAnsi="宋体" w:eastAsia="宋体" w:cs="宋体"/>
          <w:spacing w:val="8"/>
          <w:sz w:val="20"/>
          <w:szCs w:val="20"/>
        </w:rPr>
        <w:t>支架，用于固定进线电缆。</w:t>
      </w:r>
    </w:p>
    <w:p w14:paraId="3D207043">
      <w:pPr>
        <w:spacing w:before="1" w:line="226" w:lineRule="auto"/>
        <w:ind w:left="440"/>
        <w:rPr>
          <w:rFonts w:ascii="宋体" w:hAnsi="宋体" w:eastAsia="宋体" w:cs="宋体"/>
          <w:sz w:val="20"/>
          <w:szCs w:val="20"/>
        </w:rPr>
      </w:pPr>
      <w:r>
        <w:rPr>
          <w:rFonts w:ascii="Times New Roman" w:hAnsi="Times New Roman" w:eastAsia="Times New Roman" w:cs="Times New Roman"/>
          <w:spacing w:val="5"/>
          <w:sz w:val="20"/>
          <w:szCs w:val="20"/>
        </w:rPr>
        <w:t>i</w:t>
      </w:r>
      <w:r>
        <w:rPr>
          <w:rFonts w:ascii="宋体" w:hAnsi="宋体" w:eastAsia="宋体" w:cs="宋体"/>
          <w:spacing w:val="5"/>
          <w:sz w:val="20"/>
          <w:szCs w:val="20"/>
        </w:rPr>
        <w:t>）</w:t>
      </w:r>
      <w:r>
        <w:rPr>
          <w:rFonts w:ascii="宋体" w:hAnsi="宋体" w:eastAsia="宋体" w:cs="宋体"/>
          <w:spacing w:val="28"/>
          <w:sz w:val="20"/>
          <w:szCs w:val="20"/>
        </w:rPr>
        <w:t xml:space="preserve"> </w:t>
      </w:r>
      <w:r>
        <w:rPr>
          <w:rFonts w:ascii="宋体" w:hAnsi="宋体" w:eastAsia="宋体" w:cs="宋体"/>
          <w:spacing w:val="5"/>
          <w:sz w:val="20"/>
          <w:szCs w:val="20"/>
        </w:rPr>
        <w:t>铁心结构及材质。</w:t>
      </w:r>
    </w:p>
    <w:p w14:paraId="2DF7744D">
      <w:pPr>
        <w:spacing w:before="66" w:line="288" w:lineRule="auto"/>
        <w:ind w:left="21" w:right="70" w:firstLine="420"/>
        <w:jc w:val="both"/>
        <w:rPr>
          <w:rFonts w:ascii="宋体" w:hAnsi="宋体" w:eastAsia="宋体" w:cs="宋体"/>
          <w:sz w:val="20"/>
          <w:szCs w:val="20"/>
        </w:rPr>
      </w:pPr>
      <w:r>
        <w:rPr>
          <w:rFonts w:ascii="宋体" w:hAnsi="宋体" w:eastAsia="宋体" w:cs="宋体"/>
          <w:spacing w:val="7"/>
          <w:sz w:val="20"/>
          <w:szCs w:val="20"/>
        </w:rPr>
        <w:t>铁心为硅钢片（电工钢）叠铁心式。铁心为优质冷轧、高导磁、晶粒取向硅钢片；采用</w:t>
      </w:r>
      <w:r>
        <w:rPr>
          <w:rFonts w:ascii="宋体" w:hAnsi="宋体" w:eastAsia="宋体" w:cs="宋体"/>
          <w:spacing w:val="9"/>
          <w:sz w:val="20"/>
          <w:szCs w:val="20"/>
        </w:rPr>
        <w:t>优质环氧树脂。变压器铁心采</w:t>
      </w:r>
      <w:r>
        <w:rPr>
          <w:rFonts w:ascii="宋体" w:hAnsi="宋体" w:eastAsia="宋体" w:cs="宋体"/>
          <w:spacing w:val="-44"/>
          <w:sz w:val="20"/>
          <w:szCs w:val="20"/>
        </w:rPr>
        <w:t xml:space="preserve"> </w:t>
      </w:r>
      <w:r>
        <w:rPr>
          <w:rFonts w:ascii="Times New Roman" w:hAnsi="Times New Roman" w:eastAsia="Times New Roman" w:cs="Times New Roman"/>
          <w:spacing w:val="9"/>
          <w:sz w:val="20"/>
          <w:szCs w:val="20"/>
        </w:rPr>
        <w:t>45°</w:t>
      </w:r>
      <w:r>
        <w:rPr>
          <w:rFonts w:ascii="宋体" w:hAnsi="宋体" w:eastAsia="宋体" w:cs="宋体"/>
          <w:spacing w:val="9"/>
          <w:sz w:val="20"/>
          <w:szCs w:val="20"/>
        </w:rPr>
        <w:t>全斜接缝，心柱表面应喷涂绝缘漆</w:t>
      </w:r>
      <w:r>
        <w:rPr>
          <w:rFonts w:ascii="宋体" w:hAnsi="宋体" w:eastAsia="宋体" w:cs="宋体"/>
          <w:spacing w:val="8"/>
          <w:sz w:val="20"/>
          <w:szCs w:val="20"/>
        </w:rPr>
        <w:t>，心柱采用绝缘带绑扎</w:t>
      </w:r>
      <w:r>
        <w:rPr>
          <w:rFonts w:ascii="宋体" w:hAnsi="宋体" w:eastAsia="宋体" w:cs="宋体"/>
          <w:spacing w:val="6"/>
          <w:sz w:val="20"/>
          <w:szCs w:val="20"/>
        </w:rPr>
        <w:t>及拉板结构。</w:t>
      </w:r>
    </w:p>
    <w:p w14:paraId="22DB6964">
      <w:pPr>
        <w:spacing w:before="1" w:line="227" w:lineRule="auto"/>
        <w:ind w:left="435"/>
        <w:rPr>
          <w:rFonts w:ascii="宋体" w:hAnsi="宋体" w:eastAsia="宋体" w:cs="宋体"/>
          <w:sz w:val="20"/>
          <w:szCs w:val="20"/>
        </w:rPr>
      </w:pPr>
      <w:r>
        <w:rPr>
          <w:rFonts w:ascii="Times New Roman" w:hAnsi="Times New Roman" w:eastAsia="Times New Roman" w:cs="Times New Roman"/>
          <w:spacing w:val="9"/>
          <w:sz w:val="20"/>
          <w:szCs w:val="20"/>
        </w:rPr>
        <w:t>k</w:t>
      </w:r>
      <w:r>
        <w:rPr>
          <w:rFonts w:ascii="宋体" w:hAnsi="宋体" w:eastAsia="宋体" w:cs="宋体"/>
          <w:spacing w:val="9"/>
          <w:sz w:val="20"/>
          <w:szCs w:val="20"/>
        </w:rPr>
        <w:t>） 变压器的噪声水平应符合专用技术规范专用部分的规定。</w:t>
      </w:r>
    </w:p>
    <w:p w14:paraId="28A5EC48">
      <w:pPr>
        <w:spacing w:before="65" w:line="228" w:lineRule="auto"/>
        <w:ind w:left="440"/>
        <w:rPr>
          <w:rFonts w:ascii="宋体" w:hAnsi="宋体" w:eastAsia="宋体" w:cs="宋体"/>
          <w:sz w:val="20"/>
          <w:szCs w:val="20"/>
        </w:rPr>
      </w:pPr>
      <w:r>
        <w:rPr>
          <w:rFonts w:ascii="Times New Roman" w:hAnsi="Times New Roman" w:eastAsia="Times New Roman" w:cs="Times New Roman"/>
          <w:spacing w:val="8"/>
          <w:sz w:val="20"/>
          <w:szCs w:val="20"/>
        </w:rPr>
        <w:t>l</w:t>
      </w:r>
      <w:r>
        <w:rPr>
          <w:rFonts w:ascii="宋体" w:hAnsi="宋体" w:eastAsia="宋体" w:cs="宋体"/>
          <w:spacing w:val="8"/>
          <w:sz w:val="20"/>
          <w:szCs w:val="20"/>
        </w:rPr>
        <w:t>）变压器接线端子要求</w:t>
      </w:r>
    </w:p>
    <w:p w14:paraId="63E4DF77">
      <w:pPr>
        <w:spacing w:before="65" w:line="227" w:lineRule="auto"/>
        <w:ind w:left="679"/>
        <w:rPr>
          <w:rFonts w:ascii="宋体" w:hAnsi="宋体" w:eastAsia="宋体" w:cs="宋体"/>
          <w:sz w:val="20"/>
          <w:szCs w:val="20"/>
        </w:rPr>
      </w:pPr>
      <w:r>
        <w:rPr>
          <w:rFonts w:ascii="Times New Roman" w:hAnsi="Times New Roman" w:eastAsia="Times New Roman" w:cs="Times New Roman"/>
          <w:spacing w:val="9"/>
          <w:sz w:val="20"/>
          <w:szCs w:val="20"/>
        </w:rPr>
        <w:t>1</w:t>
      </w:r>
      <w:r>
        <w:rPr>
          <w:rFonts w:ascii="宋体" w:hAnsi="宋体" w:eastAsia="宋体" w:cs="宋体"/>
          <w:spacing w:val="9"/>
          <w:sz w:val="20"/>
          <w:szCs w:val="20"/>
        </w:rPr>
        <w:t>）变压器应配备接线端子，其尺寸应满足</w:t>
      </w:r>
      <w:r>
        <w:rPr>
          <w:rFonts w:ascii="宋体" w:hAnsi="宋体" w:eastAsia="宋体" w:cs="宋体"/>
          <w:spacing w:val="8"/>
          <w:sz w:val="20"/>
          <w:szCs w:val="20"/>
        </w:rPr>
        <w:t>回路的额定电流及连接要求。</w:t>
      </w:r>
    </w:p>
    <w:p w14:paraId="454B8C26">
      <w:pPr>
        <w:spacing w:before="67" w:line="227" w:lineRule="auto"/>
        <w:ind w:left="659"/>
        <w:rPr>
          <w:rFonts w:ascii="宋体" w:hAnsi="宋体" w:eastAsia="宋体" w:cs="宋体"/>
          <w:sz w:val="20"/>
          <w:szCs w:val="20"/>
        </w:rPr>
      </w:pPr>
      <w:r>
        <w:rPr>
          <w:rFonts w:ascii="Times New Roman" w:hAnsi="Times New Roman" w:eastAsia="Times New Roman" w:cs="Times New Roman"/>
          <w:spacing w:val="9"/>
          <w:sz w:val="20"/>
          <w:szCs w:val="20"/>
        </w:rPr>
        <w:t>2</w:t>
      </w:r>
      <w:r>
        <w:rPr>
          <w:rFonts w:ascii="宋体" w:hAnsi="宋体" w:eastAsia="宋体" w:cs="宋体"/>
          <w:spacing w:val="9"/>
          <w:sz w:val="20"/>
          <w:szCs w:val="20"/>
        </w:rPr>
        <w:t>）接线端子的接触面应镀锡，变压器低压出线要求配置</w:t>
      </w:r>
      <w:r>
        <w:rPr>
          <w:rFonts w:ascii="宋体" w:hAnsi="宋体" w:eastAsia="宋体" w:cs="宋体"/>
          <w:spacing w:val="-41"/>
          <w:sz w:val="20"/>
          <w:szCs w:val="20"/>
        </w:rPr>
        <w:t xml:space="preserve"> </w:t>
      </w:r>
      <w:r>
        <w:rPr>
          <w:rFonts w:ascii="Times New Roman" w:hAnsi="Times New Roman" w:eastAsia="Times New Roman" w:cs="Times New Roman"/>
          <w:spacing w:val="9"/>
          <w:sz w:val="20"/>
          <w:szCs w:val="20"/>
        </w:rPr>
        <w:t>H</w:t>
      </w:r>
      <w:r>
        <w:rPr>
          <w:rFonts w:ascii="Times New Roman" w:hAnsi="Times New Roman" w:eastAsia="Times New Roman" w:cs="Times New Roman"/>
          <w:spacing w:val="8"/>
          <w:sz w:val="20"/>
          <w:szCs w:val="20"/>
        </w:rPr>
        <w:t xml:space="preserve">62 </w:t>
      </w:r>
      <w:r>
        <w:rPr>
          <w:rFonts w:ascii="宋体" w:hAnsi="宋体" w:eastAsia="宋体" w:cs="宋体"/>
          <w:spacing w:val="8"/>
          <w:sz w:val="20"/>
          <w:szCs w:val="20"/>
        </w:rPr>
        <w:t>黄铜平板接线端子。</w:t>
      </w:r>
    </w:p>
    <w:p w14:paraId="12464CB2">
      <w:pPr>
        <w:spacing w:before="66" w:line="288" w:lineRule="auto"/>
        <w:ind w:left="837" w:right="71" w:hanging="212"/>
        <w:rPr>
          <w:rFonts w:ascii="宋体" w:hAnsi="宋体" w:eastAsia="宋体" w:cs="宋体"/>
          <w:sz w:val="20"/>
          <w:szCs w:val="20"/>
        </w:rPr>
      </w:pPr>
      <w:r>
        <w:rPr>
          <w:rFonts w:ascii="Times New Roman" w:hAnsi="Times New Roman" w:eastAsia="Times New Roman" w:cs="Times New Roman"/>
          <w:spacing w:val="11"/>
          <w:sz w:val="20"/>
          <w:szCs w:val="20"/>
        </w:rPr>
        <w:t>3</w:t>
      </w:r>
      <w:r>
        <w:rPr>
          <w:rFonts w:ascii="宋体" w:hAnsi="宋体" w:eastAsia="宋体" w:cs="宋体"/>
          <w:spacing w:val="11"/>
          <w:sz w:val="20"/>
          <w:szCs w:val="20"/>
        </w:rPr>
        <w:t>）变压器的接地端子应为螺栓式，适合于连接</w:t>
      </w:r>
      <w:r>
        <w:rPr>
          <w:rFonts w:ascii="宋体" w:hAnsi="宋体" w:eastAsia="宋体" w:cs="宋体"/>
          <w:spacing w:val="10"/>
          <w:sz w:val="20"/>
          <w:szCs w:val="20"/>
        </w:rPr>
        <w:t>。接地连接线应为铜质，其截面应与</w:t>
      </w:r>
      <w:r>
        <w:rPr>
          <w:rFonts w:ascii="宋体" w:hAnsi="宋体" w:eastAsia="宋体" w:cs="宋体"/>
          <w:spacing w:val="8"/>
          <w:sz w:val="20"/>
          <w:szCs w:val="20"/>
        </w:rPr>
        <w:t>可能流过的短路电流相适应。</w:t>
      </w:r>
    </w:p>
    <w:p w14:paraId="457F0DA4">
      <w:pPr>
        <w:spacing w:before="1" w:line="226" w:lineRule="auto"/>
        <w:jc w:val="right"/>
        <w:rPr>
          <w:rFonts w:ascii="宋体" w:hAnsi="宋体" w:eastAsia="宋体" w:cs="宋体"/>
          <w:sz w:val="20"/>
          <w:szCs w:val="20"/>
        </w:rPr>
      </w:pPr>
      <w:r>
        <w:rPr>
          <w:rFonts w:ascii="Times New Roman" w:hAnsi="Times New Roman" w:eastAsia="Times New Roman" w:cs="Times New Roman"/>
          <w:spacing w:val="8"/>
          <w:sz w:val="20"/>
          <w:szCs w:val="20"/>
        </w:rPr>
        <w:t>4</w:t>
      </w:r>
      <w:r>
        <w:rPr>
          <w:rFonts w:ascii="宋体" w:hAnsi="宋体" w:eastAsia="宋体" w:cs="宋体"/>
          <w:spacing w:val="8"/>
          <w:sz w:val="20"/>
          <w:szCs w:val="20"/>
        </w:rPr>
        <w:t>）高压出线排，宽厚</w:t>
      </w:r>
      <w:r>
        <w:rPr>
          <w:rFonts w:ascii="宋体" w:hAnsi="宋体" w:eastAsia="宋体" w:cs="宋体"/>
          <w:spacing w:val="-39"/>
          <w:sz w:val="20"/>
          <w:szCs w:val="20"/>
        </w:rPr>
        <w:t xml:space="preserve"> </w:t>
      </w:r>
      <w:r>
        <w:rPr>
          <w:rFonts w:ascii="Times New Roman" w:hAnsi="Times New Roman" w:eastAsia="Times New Roman" w:cs="Times New Roman"/>
          <w:spacing w:val="8"/>
          <w:sz w:val="20"/>
          <w:szCs w:val="20"/>
        </w:rPr>
        <w:t xml:space="preserve">30 </w:t>
      </w:r>
      <w:r>
        <w:rPr>
          <w:rFonts w:ascii="Times New Roman" w:hAnsi="Times New Roman" w:eastAsia="Times New Roman" w:cs="Times New Roman"/>
          <w:sz w:val="20"/>
          <w:szCs w:val="20"/>
        </w:rPr>
        <w:t>mm</w:t>
      </w:r>
      <w:r>
        <w:rPr>
          <w:rFonts w:ascii="Times New Roman" w:hAnsi="Times New Roman" w:eastAsia="Times New Roman" w:cs="Times New Roman"/>
          <w:spacing w:val="8"/>
          <w:sz w:val="20"/>
          <w:szCs w:val="20"/>
        </w:rPr>
        <w:t xml:space="preserve">×4 </w:t>
      </w:r>
      <w:r>
        <w:rPr>
          <w:rFonts w:ascii="Times New Roman" w:hAnsi="Times New Roman" w:eastAsia="Times New Roman" w:cs="Times New Roman"/>
          <w:sz w:val="20"/>
          <w:szCs w:val="20"/>
        </w:rPr>
        <w:t>mm</w:t>
      </w:r>
      <w:r>
        <w:rPr>
          <w:rFonts w:ascii="Times New Roman" w:hAnsi="Times New Roman" w:eastAsia="Times New Roman" w:cs="Times New Roman"/>
          <w:spacing w:val="-21"/>
          <w:sz w:val="20"/>
          <w:szCs w:val="20"/>
        </w:rPr>
        <w:t xml:space="preserve"> </w:t>
      </w:r>
      <w:r>
        <w:rPr>
          <w:rFonts w:ascii="宋体" w:hAnsi="宋体" w:eastAsia="宋体" w:cs="宋体"/>
          <w:spacing w:val="8"/>
          <w:sz w:val="20"/>
          <w:szCs w:val="20"/>
        </w:rPr>
        <w:t>，螺栓统一为</w:t>
      </w:r>
      <w:r>
        <w:rPr>
          <w:rFonts w:ascii="宋体" w:hAnsi="宋体" w:eastAsia="宋体" w:cs="宋体"/>
          <w:spacing w:val="-44"/>
          <w:sz w:val="20"/>
          <w:szCs w:val="20"/>
        </w:rPr>
        <w:t xml:space="preserve"> </w:t>
      </w:r>
      <w:r>
        <w:rPr>
          <w:rFonts w:ascii="Times New Roman" w:hAnsi="Times New Roman" w:eastAsia="Times New Roman" w:cs="Times New Roman"/>
          <w:spacing w:val="7"/>
          <w:sz w:val="20"/>
          <w:szCs w:val="20"/>
        </w:rPr>
        <w:t>M12</w:t>
      </w:r>
      <w:r>
        <w:rPr>
          <w:rFonts w:ascii="Times New Roman" w:hAnsi="Times New Roman" w:eastAsia="Times New Roman" w:cs="Times New Roman"/>
          <w:spacing w:val="-18"/>
          <w:sz w:val="20"/>
          <w:szCs w:val="20"/>
        </w:rPr>
        <w:t xml:space="preserve"> </w:t>
      </w:r>
      <w:r>
        <w:rPr>
          <w:rFonts w:ascii="宋体" w:hAnsi="宋体" w:eastAsia="宋体" w:cs="宋体"/>
          <w:spacing w:val="7"/>
          <w:sz w:val="20"/>
          <w:szCs w:val="20"/>
        </w:rPr>
        <w:t>。高压连杆采用</w:t>
      </w:r>
      <w:r>
        <w:rPr>
          <w:rFonts w:ascii="Times New Roman" w:hAnsi="Times New Roman" w:eastAsia="Times New Roman" w:cs="Times New Roman"/>
          <w:spacing w:val="7"/>
          <w:sz w:val="20"/>
          <w:szCs w:val="20"/>
        </w:rPr>
        <w:t xml:space="preserve">T2 </w:t>
      </w:r>
      <w:r>
        <w:rPr>
          <w:rFonts w:ascii="宋体" w:hAnsi="宋体" w:eastAsia="宋体" w:cs="宋体"/>
          <w:spacing w:val="7"/>
          <w:sz w:val="20"/>
          <w:szCs w:val="20"/>
        </w:rPr>
        <w:t>铜管材质、</w:t>
      </w:r>
    </w:p>
    <w:p w14:paraId="06438594">
      <w:pPr>
        <w:spacing w:line="226" w:lineRule="auto"/>
        <w:rPr>
          <w:rFonts w:ascii="宋体" w:hAnsi="宋体" w:eastAsia="宋体" w:cs="宋体"/>
          <w:sz w:val="20"/>
          <w:szCs w:val="20"/>
        </w:rPr>
        <w:sectPr>
          <w:footerReference r:id="rId9" w:type="default"/>
          <w:pgSz w:w="11906" w:h="16839"/>
          <w:pgMar w:top="1431" w:right="1731" w:bottom="1360" w:left="1785" w:header="0" w:footer="1200" w:gutter="0"/>
          <w:cols w:space="720" w:num="1"/>
        </w:sectPr>
      </w:pPr>
    </w:p>
    <w:p w14:paraId="702C032F">
      <w:pPr>
        <w:spacing w:before="77" w:line="227" w:lineRule="auto"/>
        <w:ind w:left="866"/>
        <w:rPr>
          <w:rFonts w:ascii="宋体" w:hAnsi="宋体" w:eastAsia="宋体" w:cs="宋体"/>
          <w:sz w:val="20"/>
          <w:szCs w:val="20"/>
        </w:rPr>
      </w:pPr>
      <w:r>
        <w:rPr>
          <w:rFonts w:ascii="宋体" w:hAnsi="宋体" w:eastAsia="宋体" w:cs="宋体"/>
          <w:spacing w:val="4"/>
          <w:sz w:val="20"/>
          <w:szCs w:val="20"/>
        </w:rPr>
        <w:t>直径为</w:t>
      </w:r>
      <w:r>
        <w:rPr>
          <w:rFonts w:ascii="宋体" w:hAnsi="宋体" w:eastAsia="宋体" w:cs="宋体"/>
          <w:spacing w:val="-9"/>
          <w:sz w:val="20"/>
          <w:szCs w:val="20"/>
        </w:rPr>
        <w:t xml:space="preserve"> </w:t>
      </w:r>
      <w:r>
        <w:rPr>
          <w:rFonts w:ascii="Times New Roman" w:hAnsi="Times New Roman" w:eastAsia="Times New Roman" w:cs="Times New Roman"/>
          <w:spacing w:val="4"/>
          <w:sz w:val="20"/>
          <w:szCs w:val="20"/>
        </w:rPr>
        <w:t xml:space="preserve">16 </w:t>
      </w:r>
      <w:r>
        <w:rPr>
          <w:rFonts w:ascii="Times New Roman" w:hAnsi="Times New Roman" w:eastAsia="Times New Roman" w:cs="Times New Roman"/>
          <w:sz w:val="20"/>
          <w:szCs w:val="20"/>
        </w:rPr>
        <w:t>mm</w:t>
      </w:r>
      <w:r>
        <w:rPr>
          <w:rFonts w:ascii="Times New Roman" w:hAnsi="Times New Roman" w:eastAsia="Times New Roman" w:cs="Times New Roman"/>
          <w:spacing w:val="-27"/>
          <w:sz w:val="20"/>
          <w:szCs w:val="20"/>
        </w:rPr>
        <w:t xml:space="preserve"> </w:t>
      </w:r>
      <w:r>
        <w:rPr>
          <w:rFonts w:ascii="宋体" w:hAnsi="宋体" w:eastAsia="宋体" w:cs="宋体"/>
          <w:spacing w:val="4"/>
          <w:sz w:val="20"/>
          <w:szCs w:val="20"/>
        </w:rPr>
        <w:t>、壁厚</w:t>
      </w:r>
      <w:r>
        <w:rPr>
          <w:rFonts w:ascii="宋体" w:hAnsi="宋体" w:eastAsia="宋体" w:cs="宋体"/>
          <w:spacing w:val="-20"/>
          <w:sz w:val="20"/>
          <w:szCs w:val="20"/>
        </w:rPr>
        <w:t xml:space="preserve"> </w:t>
      </w:r>
      <w:r>
        <w:rPr>
          <w:rFonts w:ascii="Times New Roman" w:hAnsi="Times New Roman" w:eastAsia="Times New Roman" w:cs="Times New Roman"/>
          <w:spacing w:val="4"/>
          <w:sz w:val="20"/>
          <w:szCs w:val="20"/>
        </w:rPr>
        <w:t xml:space="preserve">1.5 </w:t>
      </w:r>
      <w:r>
        <w:rPr>
          <w:rFonts w:ascii="Times New Roman" w:hAnsi="Times New Roman" w:eastAsia="Times New Roman" w:cs="Times New Roman"/>
          <w:sz w:val="20"/>
          <w:szCs w:val="20"/>
        </w:rPr>
        <w:t>mm</w:t>
      </w:r>
      <w:r>
        <w:rPr>
          <w:rFonts w:ascii="Times New Roman" w:hAnsi="Times New Roman" w:eastAsia="Times New Roman" w:cs="Times New Roman"/>
          <w:spacing w:val="-24"/>
          <w:sz w:val="20"/>
          <w:szCs w:val="20"/>
        </w:rPr>
        <w:t xml:space="preserve"> </w:t>
      </w:r>
      <w:r>
        <w:rPr>
          <w:rFonts w:ascii="宋体" w:hAnsi="宋体" w:eastAsia="宋体" w:cs="宋体"/>
          <w:spacing w:val="4"/>
          <w:sz w:val="20"/>
          <w:szCs w:val="20"/>
        </w:rPr>
        <w:t>，孔的尺寸与连接片一致。</w:t>
      </w:r>
    </w:p>
    <w:p w14:paraId="19305EBC">
      <w:pPr>
        <w:spacing w:before="67" w:line="281" w:lineRule="auto"/>
        <w:ind w:left="835" w:right="70" w:hanging="209"/>
        <w:rPr>
          <w:rFonts w:ascii="宋体" w:hAnsi="宋体" w:eastAsia="宋体" w:cs="宋体"/>
          <w:sz w:val="20"/>
          <w:szCs w:val="20"/>
        </w:rPr>
      </w:pPr>
      <w:r>
        <w:rPr>
          <w:rFonts w:ascii="Times New Roman" w:hAnsi="Times New Roman" w:eastAsia="Times New Roman" w:cs="Times New Roman"/>
          <w:spacing w:val="5"/>
          <w:sz w:val="20"/>
          <w:szCs w:val="20"/>
        </w:rPr>
        <w:t>5</w:t>
      </w:r>
      <w:r>
        <w:rPr>
          <w:rFonts w:ascii="宋体" w:hAnsi="宋体" w:eastAsia="宋体" w:cs="宋体"/>
          <w:spacing w:val="5"/>
          <w:sz w:val="20"/>
          <w:szCs w:val="20"/>
        </w:rPr>
        <w:t>）高压档位连接片开两个孔，孔径</w:t>
      </w:r>
      <w:r>
        <w:rPr>
          <w:rFonts w:ascii="Times New Roman" w:hAnsi="Times New Roman" w:eastAsia="Times New Roman" w:cs="Times New Roman"/>
          <w:spacing w:val="5"/>
          <w:sz w:val="20"/>
          <w:szCs w:val="20"/>
        </w:rPr>
        <w:t>φ12</w:t>
      </w:r>
      <w:r>
        <w:rPr>
          <w:rFonts w:ascii="Times New Roman" w:hAnsi="Times New Roman" w:eastAsia="Times New Roman" w:cs="Times New Roman"/>
          <w:spacing w:val="-10"/>
          <w:sz w:val="20"/>
          <w:szCs w:val="20"/>
        </w:rPr>
        <w:t xml:space="preserve"> </w:t>
      </w:r>
      <w:r>
        <w:rPr>
          <w:rFonts w:ascii="宋体" w:hAnsi="宋体" w:eastAsia="宋体" w:cs="宋体"/>
          <w:spacing w:val="5"/>
          <w:sz w:val="20"/>
          <w:szCs w:val="20"/>
        </w:rPr>
        <w:t>，宽厚</w:t>
      </w:r>
      <w:r>
        <w:rPr>
          <w:rFonts w:ascii="宋体" w:hAnsi="宋体" w:eastAsia="宋体" w:cs="宋体"/>
          <w:spacing w:val="-37"/>
          <w:sz w:val="20"/>
          <w:szCs w:val="20"/>
        </w:rPr>
        <w:t xml:space="preserve"> </w:t>
      </w:r>
      <w:r>
        <w:rPr>
          <w:rFonts w:ascii="Times New Roman" w:hAnsi="Times New Roman" w:eastAsia="Times New Roman" w:cs="Times New Roman"/>
          <w:spacing w:val="5"/>
          <w:sz w:val="20"/>
          <w:szCs w:val="20"/>
        </w:rPr>
        <w:t xml:space="preserve">30 </w:t>
      </w:r>
      <w:r>
        <w:rPr>
          <w:rFonts w:ascii="Times New Roman" w:hAnsi="Times New Roman" w:eastAsia="Times New Roman" w:cs="Times New Roman"/>
          <w:sz w:val="20"/>
          <w:szCs w:val="20"/>
        </w:rPr>
        <w:t>mm</w:t>
      </w:r>
      <w:r>
        <w:rPr>
          <w:rFonts w:ascii="Times New Roman" w:hAnsi="Times New Roman" w:eastAsia="Times New Roman" w:cs="Times New Roman"/>
          <w:spacing w:val="21"/>
          <w:sz w:val="20"/>
          <w:szCs w:val="20"/>
        </w:rPr>
        <w:t xml:space="preserve"> </w:t>
      </w:r>
      <w:r>
        <w:rPr>
          <w:rFonts w:ascii="Times New Roman" w:hAnsi="Times New Roman" w:eastAsia="Times New Roman" w:cs="Times New Roman"/>
          <w:spacing w:val="5"/>
          <w:sz w:val="20"/>
          <w:szCs w:val="20"/>
        </w:rPr>
        <w:t>×3</w:t>
      </w:r>
      <w:r>
        <w:rPr>
          <w:rFonts w:ascii="Times New Roman" w:hAnsi="Times New Roman" w:eastAsia="Times New Roman" w:cs="Times New Roman"/>
          <w:sz w:val="20"/>
          <w:szCs w:val="20"/>
        </w:rPr>
        <w:t>mm</w:t>
      </w:r>
      <w:r>
        <w:rPr>
          <w:rFonts w:ascii="Times New Roman" w:hAnsi="Times New Roman" w:eastAsia="Times New Roman" w:cs="Times New Roman"/>
          <w:spacing w:val="-24"/>
          <w:sz w:val="20"/>
          <w:szCs w:val="20"/>
        </w:rPr>
        <w:t xml:space="preserve"> </w:t>
      </w:r>
      <w:r>
        <w:rPr>
          <w:rFonts w:ascii="宋体" w:hAnsi="宋体" w:eastAsia="宋体" w:cs="宋体"/>
          <w:spacing w:val="5"/>
          <w:sz w:val="20"/>
          <w:szCs w:val="20"/>
        </w:rPr>
        <w:t>、棱边倒角，材质为无氧</w:t>
      </w:r>
      <w:r>
        <w:rPr>
          <w:rFonts w:ascii="宋体" w:hAnsi="宋体" w:eastAsia="宋体" w:cs="宋体"/>
          <w:spacing w:val="1"/>
          <w:sz w:val="20"/>
          <w:szCs w:val="20"/>
        </w:rPr>
        <w:t>铜（不镀锡）、双面抛光处理。</w:t>
      </w:r>
    </w:p>
    <w:p w14:paraId="0BA3B0BD">
      <w:pPr>
        <w:spacing w:before="16" w:line="285" w:lineRule="auto"/>
        <w:ind w:left="828" w:right="67" w:hanging="203"/>
        <w:rPr>
          <w:rFonts w:ascii="宋体" w:hAnsi="宋体" w:eastAsia="宋体" w:cs="宋体"/>
          <w:sz w:val="20"/>
          <w:szCs w:val="20"/>
        </w:rPr>
      </w:pPr>
      <w:r>
        <w:rPr>
          <w:rFonts w:ascii="Times New Roman" w:hAnsi="Times New Roman" w:eastAsia="Times New Roman" w:cs="Times New Roman"/>
          <w:spacing w:val="5"/>
          <w:sz w:val="20"/>
          <w:szCs w:val="20"/>
        </w:rPr>
        <w:t>6</w:t>
      </w:r>
      <w:r>
        <w:rPr>
          <w:rFonts w:ascii="宋体" w:hAnsi="宋体" w:eastAsia="宋体" w:cs="宋体"/>
          <w:spacing w:val="5"/>
          <w:sz w:val="20"/>
          <w:szCs w:val="20"/>
        </w:rPr>
        <w:t>）</w:t>
      </w:r>
      <w:r>
        <w:rPr>
          <w:rFonts w:ascii="Times New Roman" w:hAnsi="Times New Roman" w:eastAsia="Times New Roman" w:cs="Times New Roman"/>
          <w:spacing w:val="5"/>
          <w:sz w:val="20"/>
          <w:szCs w:val="20"/>
        </w:rPr>
        <w:t xml:space="preserve">630 </w:t>
      </w:r>
      <w:r>
        <w:rPr>
          <w:rFonts w:ascii="Times New Roman" w:hAnsi="Times New Roman" w:eastAsia="Times New Roman" w:cs="Times New Roman"/>
          <w:sz w:val="20"/>
          <w:szCs w:val="20"/>
        </w:rPr>
        <w:t>kVA</w:t>
      </w:r>
      <w:r>
        <w:rPr>
          <w:rFonts w:ascii="Times New Roman" w:hAnsi="Times New Roman" w:eastAsia="Times New Roman" w:cs="Times New Roman"/>
          <w:spacing w:val="43"/>
          <w:w w:val="101"/>
          <w:sz w:val="20"/>
          <w:szCs w:val="20"/>
        </w:rPr>
        <w:t xml:space="preserve"> </w:t>
      </w:r>
      <w:r>
        <w:rPr>
          <w:rFonts w:ascii="宋体" w:hAnsi="宋体" w:eastAsia="宋体" w:cs="宋体"/>
          <w:spacing w:val="5"/>
          <w:sz w:val="20"/>
          <w:szCs w:val="20"/>
        </w:rPr>
        <w:t>的低压铜排宽×厚为</w:t>
      </w:r>
      <w:r>
        <w:rPr>
          <w:rFonts w:ascii="宋体" w:hAnsi="宋体" w:eastAsia="宋体" w:cs="宋体"/>
          <w:spacing w:val="-32"/>
          <w:sz w:val="20"/>
          <w:szCs w:val="20"/>
        </w:rPr>
        <w:t xml:space="preserve"> </w:t>
      </w:r>
      <w:r>
        <w:rPr>
          <w:rFonts w:ascii="Times New Roman" w:hAnsi="Times New Roman" w:eastAsia="Times New Roman" w:cs="Times New Roman"/>
          <w:spacing w:val="5"/>
          <w:sz w:val="20"/>
          <w:szCs w:val="20"/>
        </w:rPr>
        <w:t xml:space="preserve">80 </w:t>
      </w:r>
      <w:r>
        <w:rPr>
          <w:rFonts w:ascii="Times New Roman" w:hAnsi="Times New Roman" w:eastAsia="Times New Roman" w:cs="Times New Roman"/>
          <w:sz w:val="20"/>
          <w:szCs w:val="20"/>
        </w:rPr>
        <w:t>mm</w:t>
      </w:r>
      <w:r>
        <w:rPr>
          <w:rFonts w:ascii="Times New Roman" w:hAnsi="Times New Roman" w:eastAsia="Times New Roman" w:cs="Times New Roman"/>
          <w:spacing w:val="5"/>
          <w:sz w:val="20"/>
          <w:szCs w:val="20"/>
        </w:rPr>
        <w:t xml:space="preserve">×6 </w:t>
      </w:r>
      <w:r>
        <w:rPr>
          <w:rFonts w:ascii="Times New Roman" w:hAnsi="Times New Roman" w:eastAsia="Times New Roman" w:cs="Times New Roman"/>
          <w:sz w:val="20"/>
          <w:szCs w:val="20"/>
        </w:rPr>
        <w:t>mm</w:t>
      </w:r>
      <w:r>
        <w:rPr>
          <w:rFonts w:ascii="Times New Roman" w:hAnsi="Times New Roman" w:eastAsia="Times New Roman" w:cs="Times New Roman"/>
          <w:spacing w:val="-22"/>
          <w:sz w:val="20"/>
          <w:szCs w:val="20"/>
        </w:rPr>
        <w:t xml:space="preserve"> </w:t>
      </w:r>
      <w:r>
        <w:rPr>
          <w:rFonts w:ascii="宋体" w:hAnsi="宋体" w:eastAsia="宋体" w:cs="宋体"/>
          <w:spacing w:val="5"/>
          <w:sz w:val="20"/>
          <w:szCs w:val="20"/>
        </w:rPr>
        <w:t>，孔距</w:t>
      </w:r>
      <w:r>
        <w:rPr>
          <w:rFonts w:ascii="宋体" w:hAnsi="宋体" w:eastAsia="宋体" w:cs="宋体"/>
          <w:spacing w:val="-41"/>
          <w:sz w:val="20"/>
          <w:szCs w:val="20"/>
        </w:rPr>
        <w:t xml:space="preserve"> </w:t>
      </w:r>
      <w:r>
        <w:rPr>
          <w:rFonts w:ascii="Times New Roman" w:hAnsi="Times New Roman" w:eastAsia="Times New Roman" w:cs="Times New Roman"/>
          <w:spacing w:val="5"/>
          <w:sz w:val="20"/>
          <w:szCs w:val="20"/>
        </w:rPr>
        <w:t xml:space="preserve">40 </w:t>
      </w:r>
      <w:r>
        <w:rPr>
          <w:rFonts w:ascii="Times New Roman" w:hAnsi="Times New Roman" w:eastAsia="Times New Roman" w:cs="Times New Roman"/>
          <w:sz w:val="20"/>
          <w:szCs w:val="20"/>
        </w:rPr>
        <w:t>mm</w:t>
      </w:r>
      <w:r>
        <w:rPr>
          <w:rFonts w:ascii="Times New Roman" w:hAnsi="Times New Roman" w:eastAsia="Times New Roman" w:cs="Times New Roman"/>
          <w:spacing w:val="5"/>
          <w:sz w:val="20"/>
          <w:szCs w:val="20"/>
        </w:rPr>
        <w:t xml:space="preserve">×40 </w:t>
      </w:r>
      <w:r>
        <w:rPr>
          <w:rFonts w:ascii="Times New Roman" w:hAnsi="Times New Roman" w:eastAsia="Times New Roman" w:cs="Times New Roman"/>
          <w:sz w:val="20"/>
          <w:szCs w:val="20"/>
        </w:rPr>
        <w:t>mm</w:t>
      </w:r>
      <w:r>
        <w:rPr>
          <w:rFonts w:ascii="Times New Roman" w:hAnsi="Times New Roman" w:eastAsia="Times New Roman" w:cs="Times New Roman"/>
          <w:spacing w:val="-21"/>
          <w:sz w:val="20"/>
          <w:szCs w:val="20"/>
        </w:rPr>
        <w:t xml:space="preserve"> </w:t>
      </w:r>
      <w:r>
        <w:rPr>
          <w:rFonts w:ascii="宋体" w:hAnsi="宋体" w:eastAsia="宋体" w:cs="宋体"/>
          <w:spacing w:val="5"/>
          <w:sz w:val="20"/>
          <w:szCs w:val="20"/>
        </w:rPr>
        <w:t>；</w:t>
      </w:r>
      <w:r>
        <w:rPr>
          <w:rFonts w:ascii="Times New Roman" w:hAnsi="Times New Roman" w:eastAsia="Times New Roman" w:cs="Times New Roman"/>
          <w:spacing w:val="5"/>
          <w:sz w:val="20"/>
          <w:szCs w:val="20"/>
        </w:rPr>
        <w:t xml:space="preserve">800 </w:t>
      </w:r>
      <w:r>
        <w:rPr>
          <w:rFonts w:ascii="Times New Roman" w:hAnsi="Times New Roman" w:eastAsia="Times New Roman" w:cs="Times New Roman"/>
          <w:sz w:val="20"/>
          <w:szCs w:val="20"/>
        </w:rPr>
        <w:t>kVA</w:t>
      </w:r>
      <w:r>
        <w:rPr>
          <w:rFonts w:ascii="Times New Roman" w:hAnsi="Times New Roman" w:eastAsia="Times New Roman" w:cs="Times New Roman"/>
          <w:spacing w:val="26"/>
          <w:sz w:val="20"/>
          <w:szCs w:val="20"/>
        </w:rPr>
        <w:t xml:space="preserve"> </w:t>
      </w:r>
      <w:r>
        <w:rPr>
          <w:rFonts w:ascii="宋体" w:hAnsi="宋体" w:eastAsia="宋体" w:cs="宋体"/>
          <w:spacing w:val="5"/>
          <w:sz w:val="20"/>
          <w:szCs w:val="20"/>
        </w:rPr>
        <w:t>的低</w:t>
      </w:r>
      <w:r>
        <w:rPr>
          <w:rFonts w:ascii="宋体" w:hAnsi="宋体" w:eastAsia="宋体" w:cs="宋体"/>
          <w:spacing w:val="8"/>
          <w:sz w:val="20"/>
          <w:szCs w:val="20"/>
        </w:rPr>
        <w:t>压铜排宽</w:t>
      </w:r>
      <w:r>
        <w:rPr>
          <w:rFonts w:ascii="Times New Roman" w:hAnsi="Times New Roman" w:eastAsia="Times New Roman" w:cs="Times New Roman"/>
          <w:spacing w:val="8"/>
          <w:sz w:val="20"/>
          <w:szCs w:val="20"/>
        </w:rPr>
        <w:t>×</w:t>
      </w:r>
      <w:r>
        <w:rPr>
          <w:rFonts w:ascii="宋体" w:hAnsi="宋体" w:eastAsia="宋体" w:cs="宋体"/>
          <w:spacing w:val="8"/>
          <w:sz w:val="20"/>
          <w:szCs w:val="20"/>
        </w:rPr>
        <w:t>厚为</w:t>
      </w:r>
      <w:r>
        <w:rPr>
          <w:rFonts w:ascii="宋体" w:hAnsi="宋体" w:eastAsia="宋体" w:cs="宋体"/>
          <w:spacing w:val="-30"/>
          <w:sz w:val="20"/>
          <w:szCs w:val="20"/>
        </w:rPr>
        <w:t xml:space="preserve"> </w:t>
      </w:r>
      <w:r>
        <w:rPr>
          <w:rFonts w:ascii="Times New Roman" w:hAnsi="Times New Roman" w:eastAsia="Times New Roman" w:cs="Times New Roman"/>
          <w:spacing w:val="8"/>
          <w:sz w:val="20"/>
          <w:szCs w:val="20"/>
        </w:rPr>
        <w:t xml:space="preserve">80 </w:t>
      </w:r>
      <w:r>
        <w:rPr>
          <w:rFonts w:ascii="Times New Roman" w:hAnsi="Times New Roman" w:eastAsia="Times New Roman" w:cs="Times New Roman"/>
          <w:sz w:val="20"/>
          <w:szCs w:val="20"/>
        </w:rPr>
        <w:t>mm</w:t>
      </w:r>
      <w:r>
        <w:rPr>
          <w:rFonts w:ascii="Times New Roman" w:hAnsi="Times New Roman" w:eastAsia="Times New Roman" w:cs="Times New Roman"/>
          <w:spacing w:val="8"/>
          <w:sz w:val="20"/>
          <w:szCs w:val="20"/>
        </w:rPr>
        <w:t xml:space="preserve">×8 </w:t>
      </w:r>
      <w:r>
        <w:rPr>
          <w:rFonts w:ascii="Times New Roman" w:hAnsi="Times New Roman" w:eastAsia="Times New Roman" w:cs="Times New Roman"/>
          <w:sz w:val="20"/>
          <w:szCs w:val="20"/>
        </w:rPr>
        <w:t>mm</w:t>
      </w:r>
      <w:r>
        <w:rPr>
          <w:rFonts w:ascii="Times New Roman" w:hAnsi="Times New Roman" w:eastAsia="Times New Roman" w:cs="Times New Roman"/>
          <w:spacing w:val="-17"/>
          <w:sz w:val="20"/>
          <w:szCs w:val="20"/>
        </w:rPr>
        <w:t xml:space="preserve"> </w:t>
      </w:r>
      <w:r>
        <w:rPr>
          <w:rFonts w:ascii="宋体" w:hAnsi="宋体" w:eastAsia="宋体" w:cs="宋体"/>
          <w:spacing w:val="8"/>
          <w:sz w:val="20"/>
          <w:szCs w:val="20"/>
        </w:rPr>
        <w:t>，孔距</w:t>
      </w:r>
      <w:r>
        <w:rPr>
          <w:rFonts w:ascii="宋体" w:hAnsi="宋体" w:eastAsia="宋体" w:cs="宋体"/>
          <w:spacing w:val="-42"/>
          <w:sz w:val="20"/>
          <w:szCs w:val="20"/>
        </w:rPr>
        <w:t xml:space="preserve"> </w:t>
      </w:r>
      <w:r>
        <w:rPr>
          <w:rFonts w:ascii="Times New Roman" w:hAnsi="Times New Roman" w:eastAsia="Times New Roman" w:cs="Times New Roman"/>
          <w:spacing w:val="8"/>
          <w:sz w:val="20"/>
          <w:szCs w:val="20"/>
        </w:rPr>
        <w:t xml:space="preserve">40 </w:t>
      </w:r>
      <w:r>
        <w:rPr>
          <w:rFonts w:ascii="Times New Roman" w:hAnsi="Times New Roman" w:eastAsia="Times New Roman" w:cs="Times New Roman"/>
          <w:sz w:val="20"/>
          <w:szCs w:val="20"/>
        </w:rPr>
        <w:t>mm</w:t>
      </w:r>
      <w:r>
        <w:rPr>
          <w:rFonts w:ascii="Times New Roman" w:hAnsi="Times New Roman" w:eastAsia="Times New Roman" w:cs="Times New Roman"/>
          <w:spacing w:val="8"/>
          <w:sz w:val="20"/>
          <w:szCs w:val="20"/>
        </w:rPr>
        <w:t xml:space="preserve">×40 </w:t>
      </w:r>
      <w:r>
        <w:rPr>
          <w:rFonts w:ascii="Times New Roman" w:hAnsi="Times New Roman" w:eastAsia="Times New Roman" w:cs="Times New Roman"/>
          <w:sz w:val="20"/>
          <w:szCs w:val="20"/>
        </w:rPr>
        <w:t>mm</w:t>
      </w:r>
      <w:r>
        <w:rPr>
          <w:rFonts w:ascii="Times New Roman" w:hAnsi="Times New Roman" w:eastAsia="Times New Roman" w:cs="Times New Roman"/>
          <w:spacing w:val="-18"/>
          <w:sz w:val="20"/>
          <w:szCs w:val="20"/>
        </w:rPr>
        <w:t xml:space="preserve"> </w:t>
      </w:r>
      <w:r>
        <w:rPr>
          <w:rFonts w:ascii="宋体" w:hAnsi="宋体" w:eastAsia="宋体" w:cs="宋体"/>
          <w:spacing w:val="8"/>
          <w:sz w:val="20"/>
          <w:szCs w:val="20"/>
        </w:rPr>
        <w:t>；</w:t>
      </w:r>
      <w:r>
        <w:rPr>
          <w:rFonts w:ascii="Times New Roman" w:hAnsi="Times New Roman" w:eastAsia="Times New Roman" w:cs="Times New Roman"/>
          <w:spacing w:val="8"/>
          <w:sz w:val="20"/>
          <w:szCs w:val="20"/>
        </w:rPr>
        <w:t xml:space="preserve">1000 </w:t>
      </w:r>
      <w:r>
        <w:rPr>
          <w:rFonts w:ascii="Times New Roman" w:hAnsi="Times New Roman" w:eastAsia="Times New Roman" w:cs="Times New Roman"/>
          <w:sz w:val="20"/>
          <w:szCs w:val="20"/>
        </w:rPr>
        <w:t>kVA</w:t>
      </w:r>
      <w:r>
        <w:rPr>
          <w:rFonts w:ascii="Times New Roman" w:hAnsi="Times New Roman" w:eastAsia="Times New Roman" w:cs="Times New Roman"/>
          <w:spacing w:val="29"/>
          <w:sz w:val="20"/>
          <w:szCs w:val="20"/>
        </w:rPr>
        <w:t xml:space="preserve"> </w:t>
      </w:r>
      <w:r>
        <w:rPr>
          <w:rFonts w:ascii="宋体" w:hAnsi="宋体" w:eastAsia="宋体" w:cs="宋体"/>
          <w:spacing w:val="8"/>
          <w:sz w:val="20"/>
          <w:szCs w:val="20"/>
        </w:rPr>
        <w:t>的低压铜排宽</w:t>
      </w:r>
      <w:r>
        <w:rPr>
          <w:rFonts w:ascii="宋体" w:hAnsi="宋体" w:eastAsia="宋体" w:cs="宋体"/>
          <w:spacing w:val="7"/>
          <w:sz w:val="20"/>
          <w:szCs w:val="20"/>
        </w:rPr>
        <w:t>×厚</w:t>
      </w:r>
      <w:r>
        <w:rPr>
          <w:rFonts w:ascii="宋体" w:hAnsi="宋体" w:eastAsia="宋体" w:cs="宋体"/>
          <w:spacing w:val="6"/>
          <w:sz w:val="20"/>
          <w:szCs w:val="20"/>
        </w:rPr>
        <w:t>为</w:t>
      </w:r>
      <w:r>
        <w:rPr>
          <w:rFonts w:ascii="宋体" w:hAnsi="宋体" w:eastAsia="宋体" w:cs="宋体"/>
          <w:spacing w:val="-19"/>
          <w:sz w:val="20"/>
          <w:szCs w:val="20"/>
        </w:rPr>
        <w:t xml:space="preserve"> </w:t>
      </w:r>
      <w:r>
        <w:rPr>
          <w:rFonts w:ascii="Times New Roman" w:hAnsi="Times New Roman" w:eastAsia="Times New Roman" w:cs="Times New Roman"/>
          <w:spacing w:val="6"/>
          <w:sz w:val="20"/>
          <w:szCs w:val="20"/>
        </w:rPr>
        <w:t xml:space="preserve">80 </w:t>
      </w:r>
      <w:r>
        <w:rPr>
          <w:rFonts w:ascii="Times New Roman" w:hAnsi="Times New Roman" w:eastAsia="Times New Roman" w:cs="Times New Roman"/>
          <w:sz w:val="20"/>
          <w:szCs w:val="20"/>
        </w:rPr>
        <w:t>mm</w:t>
      </w:r>
      <w:r>
        <w:rPr>
          <w:rFonts w:ascii="Times New Roman" w:hAnsi="Times New Roman" w:eastAsia="Times New Roman" w:cs="Times New Roman"/>
          <w:spacing w:val="6"/>
          <w:sz w:val="20"/>
          <w:szCs w:val="20"/>
        </w:rPr>
        <w:t>×10</w:t>
      </w:r>
      <w:r>
        <w:rPr>
          <w:rFonts w:ascii="Times New Roman" w:hAnsi="Times New Roman" w:eastAsia="Times New Roman" w:cs="Times New Roman"/>
          <w:sz w:val="20"/>
          <w:szCs w:val="20"/>
        </w:rPr>
        <w:t>mm</w:t>
      </w:r>
      <w:r>
        <w:rPr>
          <w:rFonts w:ascii="Times New Roman" w:hAnsi="Times New Roman" w:eastAsia="Times New Roman" w:cs="Times New Roman"/>
          <w:spacing w:val="-19"/>
          <w:sz w:val="20"/>
          <w:szCs w:val="20"/>
        </w:rPr>
        <w:t xml:space="preserve"> </w:t>
      </w:r>
      <w:r>
        <w:rPr>
          <w:rFonts w:ascii="宋体" w:hAnsi="宋体" w:eastAsia="宋体" w:cs="宋体"/>
          <w:spacing w:val="6"/>
          <w:sz w:val="20"/>
          <w:szCs w:val="20"/>
        </w:rPr>
        <w:t>，孔距</w:t>
      </w:r>
      <w:r>
        <w:rPr>
          <w:rFonts w:ascii="宋体" w:hAnsi="宋体" w:eastAsia="宋体" w:cs="宋体"/>
          <w:spacing w:val="-39"/>
          <w:sz w:val="20"/>
          <w:szCs w:val="20"/>
        </w:rPr>
        <w:t xml:space="preserve"> </w:t>
      </w:r>
      <w:r>
        <w:rPr>
          <w:rFonts w:ascii="Times New Roman" w:hAnsi="Times New Roman" w:eastAsia="Times New Roman" w:cs="Times New Roman"/>
          <w:spacing w:val="6"/>
          <w:sz w:val="20"/>
          <w:szCs w:val="20"/>
        </w:rPr>
        <w:t xml:space="preserve">40 </w:t>
      </w:r>
      <w:r>
        <w:rPr>
          <w:rFonts w:ascii="Times New Roman" w:hAnsi="Times New Roman" w:eastAsia="Times New Roman" w:cs="Times New Roman"/>
          <w:sz w:val="20"/>
          <w:szCs w:val="20"/>
        </w:rPr>
        <w:t>mm</w:t>
      </w:r>
      <w:r>
        <w:rPr>
          <w:rFonts w:ascii="Times New Roman" w:hAnsi="Times New Roman" w:eastAsia="Times New Roman" w:cs="Times New Roman"/>
          <w:spacing w:val="6"/>
          <w:sz w:val="20"/>
          <w:szCs w:val="20"/>
        </w:rPr>
        <w:t xml:space="preserve">×40 </w:t>
      </w:r>
      <w:r>
        <w:rPr>
          <w:rFonts w:ascii="Times New Roman" w:hAnsi="Times New Roman" w:eastAsia="Times New Roman" w:cs="Times New Roman"/>
          <w:sz w:val="20"/>
          <w:szCs w:val="20"/>
        </w:rPr>
        <w:t>mm</w:t>
      </w:r>
      <w:r>
        <w:rPr>
          <w:rFonts w:ascii="Times New Roman" w:hAnsi="Times New Roman" w:eastAsia="Times New Roman" w:cs="Times New Roman"/>
          <w:spacing w:val="-18"/>
          <w:sz w:val="20"/>
          <w:szCs w:val="20"/>
        </w:rPr>
        <w:t xml:space="preserve"> </w:t>
      </w:r>
      <w:r>
        <w:rPr>
          <w:rFonts w:ascii="宋体" w:hAnsi="宋体" w:eastAsia="宋体" w:cs="宋体"/>
          <w:spacing w:val="6"/>
          <w:sz w:val="20"/>
          <w:szCs w:val="20"/>
        </w:rPr>
        <w:t>；</w:t>
      </w:r>
      <w:r>
        <w:rPr>
          <w:rFonts w:ascii="Times New Roman" w:hAnsi="Times New Roman" w:eastAsia="Times New Roman" w:cs="Times New Roman"/>
          <w:spacing w:val="6"/>
          <w:sz w:val="20"/>
          <w:szCs w:val="20"/>
        </w:rPr>
        <w:t>1250</w:t>
      </w:r>
      <w:r>
        <w:rPr>
          <w:rFonts w:ascii="Times New Roman" w:hAnsi="Times New Roman" w:eastAsia="Times New Roman" w:cs="Times New Roman"/>
          <w:sz w:val="20"/>
          <w:szCs w:val="20"/>
        </w:rPr>
        <w:t>kVA</w:t>
      </w:r>
      <w:r>
        <w:rPr>
          <w:rFonts w:ascii="Times New Roman" w:hAnsi="Times New Roman" w:eastAsia="Times New Roman" w:cs="Times New Roman"/>
          <w:spacing w:val="30"/>
          <w:w w:val="101"/>
          <w:sz w:val="20"/>
          <w:szCs w:val="20"/>
        </w:rPr>
        <w:t xml:space="preserve"> </w:t>
      </w:r>
      <w:r>
        <w:rPr>
          <w:rFonts w:ascii="宋体" w:hAnsi="宋体" w:eastAsia="宋体" w:cs="宋体"/>
          <w:spacing w:val="6"/>
          <w:sz w:val="20"/>
          <w:szCs w:val="20"/>
        </w:rPr>
        <w:t>的低压铜排宽</w:t>
      </w:r>
      <w:r>
        <w:rPr>
          <w:rFonts w:ascii="Times New Roman" w:hAnsi="Times New Roman" w:eastAsia="Times New Roman" w:cs="Times New Roman"/>
          <w:spacing w:val="6"/>
          <w:sz w:val="20"/>
          <w:szCs w:val="20"/>
        </w:rPr>
        <w:t>×</w:t>
      </w:r>
      <w:r>
        <w:rPr>
          <w:rFonts w:ascii="宋体" w:hAnsi="宋体" w:eastAsia="宋体" w:cs="宋体"/>
          <w:spacing w:val="6"/>
          <w:sz w:val="20"/>
          <w:szCs w:val="20"/>
        </w:rPr>
        <w:t>厚为</w:t>
      </w:r>
      <w:r>
        <w:rPr>
          <w:rFonts w:ascii="宋体" w:hAnsi="宋体" w:eastAsia="宋体" w:cs="宋体"/>
          <w:spacing w:val="-21"/>
          <w:sz w:val="20"/>
          <w:szCs w:val="20"/>
        </w:rPr>
        <w:t xml:space="preserve"> </w:t>
      </w:r>
      <w:r>
        <w:rPr>
          <w:rFonts w:ascii="Times New Roman" w:hAnsi="Times New Roman" w:eastAsia="Times New Roman" w:cs="Times New Roman"/>
          <w:spacing w:val="6"/>
          <w:sz w:val="20"/>
          <w:szCs w:val="20"/>
        </w:rPr>
        <w:t xml:space="preserve">100 </w:t>
      </w:r>
      <w:r>
        <w:rPr>
          <w:rFonts w:ascii="Times New Roman" w:hAnsi="Times New Roman" w:eastAsia="Times New Roman" w:cs="Times New Roman"/>
          <w:sz w:val="20"/>
          <w:szCs w:val="20"/>
        </w:rPr>
        <w:t>mm</w:t>
      </w:r>
      <w:r>
        <w:rPr>
          <w:rFonts w:ascii="Times New Roman" w:hAnsi="Times New Roman" w:eastAsia="Times New Roman" w:cs="Times New Roman"/>
          <w:spacing w:val="6"/>
          <w:sz w:val="20"/>
          <w:szCs w:val="20"/>
        </w:rPr>
        <w:t>×10</w:t>
      </w:r>
      <w:r>
        <w:rPr>
          <w:rFonts w:ascii="Times New Roman" w:hAnsi="Times New Roman" w:eastAsia="Times New Roman" w:cs="Times New Roman"/>
          <w:sz w:val="20"/>
          <w:szCs w:val="20"/>
        </w:rPr>
        <w:t xml:space="preserve"> mm</w:t>
      </w:r>
      <w:r>
        <w:rPr>
          <w:rFonts w:ascii="宋体" w:hAnsi="宋体" w:eastAsia="宋体" w:cs="宋体"/>
          <w:sz w:val="20"/>
          <w:szCs w:val="20"/>
        </w:rPr>
        <w:t>，孔距为</w:t>
      </w:r>
      <w:r>
        <w:rPr>
          <w:rFonts w:ascii="宋体" w:hAnsi="宋体" w:eastAsia="宋体" w:cs="宋体"/>
          <w:spacing w:val="-27"/>
          <w:sz w:val="20"/>
          <w:szCs w:val="20"/>
        </w:rPr>
        <w:t xml:space="preserve"> </w:t>
      </w:r>
      <w:r>
        <w:rPr>
          <w:rFonts w:ascii="Times New Roman" w:hAnsi="Times New Roman" w:eastAsia="Times New Roman" w:cs="Times New Roman"/>
          <w:sz w:val="20"/>
          <w:szCs w:val="20"/>
        </w:rPr>
        <w:t>50 mm×50 mm</w:t>
      </w:r>
      <w:r>
        <w:rPr>
          <w:rFonts w:ascii="宋体" w:hAnsi="宋体" w:eastAsia="宋体" w:cs="宋体"/>
          <w:sz w:val="20"/>
          <w:szCs w:val="20"/>
        </w:rPr>
        <w:t>；采用与油浸式相同的螺栓、双螺母结构，</w:t>
      </w:r>
      <w:r>
        <w:rPr>
          <w:rFonts w:ascii="Times New Roman" w:hAnsi="Times New Roman" w:eastAsia="Times New Roman" w:cs="Times New Roman"/>
          <w:sz w:val="20"/>
          <w:szCs w:val="20"/>
        </w:rPr>
        <w:t>630 kVA~</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z w:val="20"/>
          <w:szCs w:val="20"/>
        </w:rPr>
        <w:t>1000 kVA</w:t>
      </w:r>
      <w:r>
        <w:rPr>
          <w:rFonts w:ascii="Times New Roman" w:hAnsi="Times New Roman" w:eastAsia="Times New Roman" w:cs="Times New Roman"/>
          <w:spacing w:val="27"/>
          <w:w w:val="101"/>
          <w:sz w:val="20"/>
          <w:szCs w:val="20"/>
        </w:rPr>
        <w:t xml:space="preserve"> </w:t>
      </w:r>
      <w:r>
        <w:rPr>
          <w:rFonts w:ascii="宋体" w:hAnsi="宋体" w:eastAsia="宋体" w:cs="宋体"/>
          <w:spacing w:val="6"/>
          <w:sz w:val="20"/>
          <w:szCs w:val="20"/>
        </w:rPr>
        <w:t>的螺栓为</w:t>
      </w:r>
      <w:r>
        <w:rPr>
          <w:rFonts w:ascii="宋体" w:hAnsi="宋体" w:eastAsia="宋体" w:cs="宋体"/>
          <w:spacing w:val="-42"/>
          <w:sz w:val="20"/>
          <w:szCs w:val="20"/>
        </w:rPr>
        <w:t xml:space="preserve"> </w:t>
      </w:r>
      <w:r>
        <w:rPr>
          <w:rFonts w:ascii="Times New Roman" w:hAnsi="Times New Roman" w:eastAsia="Times New Roman" w:cs="Times New Roman"/>
          <w:spacing w:val="6"/>
          <w:sz w:val="20"/>
          <w:szCs w:val="20"/>
        </w:rPr>
        <w:t>M12</w:t>
      </w:r>
      <w:r>
        <w:rPr>
          <w:rFonts w:ascii="Times New Roman" w:hAnsi="Times New Roman" w:eastAsia="Times New Roman" w:cs="Times New Roman"/>
          <w:spacing w:val="-21"/>
          <w:sz w:val="20"/>
          <w:szCs w:val="20"/>
        </w:rPr>
        <w:t xml:space="preserve"> </w:t>
      </w:r>
      <w:r>
        <w:rPr>
          <w:rFonts w:ascii="宋体" w:hAnsi="宋体" w:eastAsia="宋体" w:cs="宋体"/>
          <w:spacing w:val="6"/>
          <w:sz w:val="20"/>
          <w:szCs w:val="20"/>
        </w:rPr>
        <w:t>、</w:t>
      </w:r>
      <w:r>
        <w:rPr>
          <w:rFonts w:ascii="Times New Roman" w:hAnsi="Times New Roman" w:eastAsia="Times New Roman" w:cs="Times New Roman"/>
          <w:spacing w:val="6"/>
          <w:sz w:val="20"/>
          <w:szCs w:val="20"/>
        </w:rPr>
        <w:t>1250</w:t>
      </w:r>
      <w:r>
        <w:rPr>
          <w:rFonts w:ascii="Times New Roman" w:hAnsi="Times New Roman" w:eastAsia="Times New Roman" w:cs="Times New Roman"/>
          <w:sz w:val="20"/>
          <w:szCs w:val="20"/>
        </w:rPr>
        <w:t>kVA</w:t>
      </w:r>
      <w:r>
        <w:rPr>
          <w:rFonts w:ascii="Times New Roman" w:hAnsi="Times New Roman" w:eastAsia="Times New Roman" w:cs="Times New Roman"/>
          <w:spacing w:val="26"/>
          <w:sz w:val="20"/>
          <w:szCs w:val="20"/>
        </w:rPr>
        <w:t xml:space="preserve"> </w:t>
      </w:r>
      <w:r>
        <w:rPr>
          <w:rFonts w:ascii="宋体" w:hAnsi="宋体" w:eastAsia="宋体" w:cs="宋体"/>
          <w:spacing w:val="6"/>
          <w:sz w:val="20"/>
          <w:szCs w:val="20"/>
        </w:rPr>
        <w:t>的螺栓为</w:t>
      </w:r>
      <w:r>
        <w:rPr>
          <w:rFonts w:ascii="宋体" w:hAnsi="宋体" w:eastAsia="宋体" w:cs="宋体"/>
          <w:spacing w:val="-39"/>
          <w:sz w:val="20"/>
          <w:szCs w:val="20"/>
        </w:rPr>
        <w:t xml:space="preserve"> </w:t>
      </w:r>
      <w:r>
        <w:rPr>
          <w:rFonts w:ascii="Times New Roman" w:hAnsi="Times New Roman" w:eastAsia="Times New Roman" w:cs="Times New Roman"/>
          <w:spacing w:val="6"/>
          <w:sz w:val="20"/>
          <w:szCs w:val="20"/>
        </w:rPr>
        <w:t>M16</w:t>
      </w:r>
      <w:r>
        <w:rPr>
          <w:rFonts w:ascii="宋体" w:hAnsi="宋体" w:eastAsia="宋体" w:cs="宋体"/>
          <w:spacing w:val="6"/>
          <w:sz w:val="20"/>
          <w:szCs w:val="20"/>
        </w:rPr>
        <w:t>；</w:t>
      </w:r>
      <w:r>
        <w:rPr>
          <w:rFonts w:ascii="宋体" w:hAnsi="宋体" w:eastAsia="宋体" w:cs="宋体"/>
          <w:spacing w:val="-58"/>
          <w:sz w:val="20"/>
          <w:szCs w:val="20"/>
        </w:rPr>
        <w:t xml:space="preserve"> </w:t>
      </w:r>
      <w:r>
        <w:rPr>
          <w:rFonts w:ascii="宋体" w:hAnsi="宋体" w:eastAsia="宋体" w:cs="宋体"/>
          <w:spacing w:val="6"/>
          <w:sz w:val="20"/>
          <w:szCs w:val="20"/>
        </w:rPr>
        <w:t>中心点连接线与低压出头排尺寸相同，接地线宽</w:t>
      </w:r>
      <w:r>
        <w:rPr>
          <w:rFonts w:ascii="Times New Roman" w:hAnsi="Times New Roman" w:eastAsia="Times New Roman" w:cs="Times New Roman"/>
          <w:spacing w:val="6"/>
          <w:sz w:val="20"/>
          <w:szCs w:val="20"/>
        </w:rPr>
        <w:t>×</w:t>
      </w:r>
      <w:r>
        <w:rPr>
          <w:rFonts w:ascii="宋体" w:hAnsi="宋体" w:eastAsia="宋体" w:cs="宋体"/>
          <w:spacing w:val="6"/>
          <w:sz w:val="20"/>
          <w:szCs w:val="20"/>
        </w:rPr>
        <w:t>厚为</w:t>
      </w:r>
      <w:r>
        <w:rPr>
          <w:rFonts w:ascii="宋体" w:hAnsi="宋体" w:eastAsia="宋体" w:cs="宋体"/>
          <w:spacing w:val="-26"/>
          <w:sz w:val="20"/>
          <w:szCs w:val="20"/>
        </w:rPr>
        <w:t xml:space="preserve"> </w:t>
      </w:r>
      <w:r>
        <w:rPr>
          <w:rFonts w:ascii="Times New Roman" w:hAnsi="Times New Roman" w:eastAsia="Times New Roman" w:cs="Times New Roman"/>
          <w:spacing w:val="6"/>
          <w:sz w:val="20"/>
          <w:szCs w:val="20"/>
        </w:rPr>
        <w:t xml:space="preserve">60 </w:t>
      </w:r>
      <w:r>
        <w:rPr>
          <w:rFonts w:ascii="Times New Roman" w:hAnsi="Times New Roman" w:eastAsia="Times New Roman" w:cs="Times New Roman"/>
          <w:sz w:val="20"/>
          <w:szCs w:val="20"/>
        </w:rPr>
        <w:t>mm</w:t>
      </w:r>
      <w:r>
        <w:rPr>
          <w:rFonts w:ascii="Times New Roman" w:hAnsi="Times New Roman" w:eastAsia="Times New Roman" w:cs="Times New Roman"/>
          <w:spacing w:val="6"/>
          <w:sz w:val="20"/>
          <w:szCs w:val="20"/>
        </w:rPr>
        <w:t xml:space="preserve">×6 </w:t>
      </w:r>
      <w:r>
        <w:rPr>
          <w:rFonts w:ascii="Times New Roman" w:hAnsi="Times New Roman" w:eastAsia="Times New Roman" w:cs="Times New Roman"/>
          <w:sz w:val="20"/>
          <w:szCs w:val="20"/>
        </w:rPr>
        <w:t>mm</w:t>
      </w:r>
      <w:r>
        <w:rPr>
          <w:rFonts w:ascii="Times New Roman" w:hAnsi="Times New Roman" w:eastAsia="Times New Roman" w:cs="Times New Roman"/>
          <w:spacing w:val="-24"/>
          <w:sz w:val="20"/>
          <w:szCs w:val="20"/>
        </w:rPr>
        <w:t xml:space="preserve"> </w:t>
      </w:r>
      <w:r>
        <w:rPr>
          <w:rFonts w:ascii="宋体" w:hAnsi="宋体" w:eastAsia="宋体" w:cs="宋体"/>
          <w:spacing w:val="6"/>
          <w:sz w:val="20"/>
          <w:szCs w:val="20"/>
        </w:rPr>
        <w:t>，材质为</w:t>
      </w:r>
      <w:r>
        <w:rPr>
          <w:rFonts w:ascii="宋体" w:hAnsi="宋体" w:eastAsia="宋体" w:cs="宋体"/>
          <w:spacing w:val="-39"/>
          <w:sz w:val="20"/>
          <w:szCs w:val="20"/>
        </w:rPr>
        <w:t xml:space="preserve"> </w:t>
      </w:r>
      <w:r>
        <w:rPr>
          <w:rFonts w:ascii="Times New Roman" w:hAnsi="Times New Roman" w:eastAsia="Times New Roman" w:cs="Times New Roman"/>
          <w:spacing w:val="6"/>
          <w:sz w:val="20"/>
          <w:szCs w:val="20"/>
        </w:rPr>
        <w:t xml:space="preserve">T2 </w:t>
      </w:r>
      <w:r>
        <w:rPr>
          <w:rFonts w:ascii="宋体" w:hAnsi="宋体" w:eastAsia="宋体" w:cs="宋体"/>
          <w:spacing w:val="6"/>
          <w:sz w:val="20"/>
          <w:szCs w:val="20"/>
        </w:rPr>
        <w:t>铜。</w:t>
      </w:r>
    </w:p>
    <w:p w14:paraId="1F36A274">
      <w:pPr>
        <w:spacing w:line="229" w:lineRule="auto"/>
        <w:ind w:left="21"/>
        <w:outlineLvl w:val="0"/>
        <w:rPr>
          <w:rFonts w:ascii="宋体" w:hAnsi="宋体" w:eastAsia="宋体" w:cs="宋体"/>
          <w:sz w:val="20"/>
          <w:szCs w:val="20"/>
        </w:rPr>
      </w:pPr>
      <w:bookmarkStart w:id="13" w:name="bookmark9"/>
      <w:bookmarkEnd w:id="13"/>
      <w:r>
        <w:rPr>
          <w:rFonts w:ascii="Times New Roman" w:hAnsi="Times New Roman" w:eastAsia="Times New Roman" w:cs="Times New Roman"/>
          <w:b/>
          <w:bCs/>
          <w:spacing w:val="6"/>
          <w:sz w:val="20"/>
          <w:szCs w:val="20"/>
        </w:rPr>
        <w:t xml:space="preserve">5.3    </w:t>
      </w:r>
      <w:r>
        <w:rPr>
          <w:rFonts w:ascii="宋体" w:hAnsi="宋体" w:eastAsia="宋体" w:cs="宋体"/>
          <w:b/>
          <w:bCs/>
          <w:spacing w:val="6"/>
          <w:sz w:val="20"/>
          <w:szCs w:val="20"/>
        </w:rPr>
        <w:t>通用要求</w:t>
      </w:r>
    </w:p>
    <w:p w14:paraId="02F9A0EA">
      <w:pPr>
        <w:spacing w:before="80" w:line="288" w:lineRule="auto"/>
        <w:ind w:left="24" w:right="71"/>
        <w:rPr>
          <w:rFonts w:ascii="宋体" w:hAnsi="宋体" w:eastAsia="宋体" w:cs="宋体"/>
          <w:sz w:val="20"/>
          <w:szCs w:val="20"/>
        </w:rPr>
      </w:pPr>
      <w:r>
        <w:rPr>
          <w:rFonts w:ascii="Times New Roman" w:hAnsi="Times New Roman" w:eastAsia="Times New Roman" w:cs="Times New Roman"/>
          <w:spacing w:val="9"/>
          <w:sz w:val="20"/>
          <w:szCs w:val="20"/>
        </w:rPr>
        <w:t>5.</w:t>
      </w:r>
      <w:r>
        <w:rPr>
          <w:rFonts w:ascii="Times New Roman" w:hAnsi="Times New Roman" w:eastAsia="Times New Roman" w:cs="Times New Roman"/>
          <w:spacing w:val="-22"/>
          <w:sz w:val="20"/>
          <w:szCs w:val="20"/>
        </w:rPr>
        <w:t xml:space="preserve"> </w:t>
      </w:r>
      <w:r>
        <w:rPr>
          <w:rFonts w:ascii="Times New Roman" w:hAnsi="Times New Roman" w:eastAsia="Times New Roman" w:cs="Times New Roman"/>
          <w:spacing w:val="9"/>
          <w:sz w:val="20"/>
          <w:szCs w:val="20"/>
        </w:rPr>
        <w:t xml:space="preserve">3. 1    </w:t>
      </w:r>
      <w:r>
        <w:rPr>
          <w:rFonts w:ascii="宋体" w:hAnsi="宋体" w:eastAsia="宋体" w:cs="宋体"/>
          <w:spacing w:val="9"/>
          <w:sz w:val="20"/>
          <w:szCs w:val="20"/>
        </w:rPr>
        <w:t>全部设备应能持久耐用，即使在技术规范中没有明确地提出，也应满足在实际运行工况下作为一个完整产品一般应能满足的全部要</w:t>
      </w:r>
      <w:r>
        <w:rPr>
          <w:rFonts w:ascii="宋体" w:hAnsi="宋体" w:eastAsia="宋体" w:cs="宋体"/>
          <w:spacing w:val="8"/>
          <w:sz w:val="20"/>
          <w:szCs w:val="20"/>
        </w:rPr>
        <w:t>求。</w:t>
      </w:r>
    </w:p>
    <w:p w14:paraId="6BE7E31E">
      <w:pPr>
        <w:spacing w:line="227" w:lineRule="auto"/>
        <w:ind w:left="24"/>
        <w:rPr>
          <w:rFonts w:ascii="宋体" w:hAnsi="宋体" w:eastAsia="宋体" w:cs="宋体"/>
          <w:sz w:val="20"/>
          <w:szCs w:val="20"/>
        </w:rPr>
      </w:pPr>
      <w:r>
        <w:rPr>
          <w:rFonts w:ascii="Times New Roman" w:hAnsi="Times New Roman" w:eastAsia="Times New Roman" w:cs="Times New Roman"/>
          <w:spacing w:val="6"/>
          <w:sz w:val="20"/>
          <w:szCs w:val="20"/>
        </w:rPr>
        <w:t>5.</w:t>
      </w:r>
      <w:r>
        <w:rPr>
          <w:rFonts w:ascii="Times New Roman" w:hAnsi="Times New Roman" w:eastAsia="Times New Roman" w:cs="Times New Roman"/>
          <w:spacing w:val="-20"/>
          <w:sz w:val="20"/>
          <w:szCs w:val="20"/>
        </w:rPr>
        <w:t xml:space="preserve"> </w:t>
      </w:r>
      <w:r>
        <w:rPr>
          <w:rFonts w:ascii="Times New Roman" w:hAnsi="Times New Roman" w:eastAsia="Times New Roman" w:cs="Times New Roman"/>
          <w:spacing w:val="6"/>
          <w:sz w:val="20"/>
          <w:szCs w:val="20"/>
        </w:rPr>
        <w:t>3.</w:t>
      </w:r>
      <w:r>
        <w:rPr>
          <w:rFonts w:ascii="Times New Roman" w:hAnsi="Times New Roman" w:eastAsia="Times New Roman" w:cs="Times New Roman"/>
          <w:spacing w:val="-23"/>
          <w:sz w:val="20"/>
          <w:szCs w:val="20"/>
        </w:rPr>
        <w:t xml:space="preserve"> </w:t>
      </w:r>
      <w:r>
        <w:rPr>
          <w:rFonts w:ascii="Times New Roman" w:hAnsi="Times New Roman" w:eastAsia="Times New Roman" w:cs="Times New Roman"/>
          <w:spacing w:val="6"/>
          <w:sz w:val="20"/>
          <w:szCs w:val="20"/>
        </w:rPr>
        <w:t xml:space="preserve">2    </w:t>
      </w:r>
      <w:r>
        <w:rPr>
          <w:rFonts w:ascii="宋体" w:hAnsi="宋体" w:eastAsia="宋体" w:cs="宋体"/>
          <w:spacing w:val="6"/>
          <w:sz w:val="20"/>
          <w:szCs w:val="20"/>
        </w:rPr>
        <w:t>所有设备应便于拆卸、检查和安装。</w:t>
      </w:r>
    </w:p>
    <w:p w14:paraId="2893C28F">
      <w:pPr>
        <w:spacing w:before="66" w:line="288" w:lineRule="auto"/>
        <w:ind w:left="21" w:right="66" w:firstLine="425"/>
        <w:rPr>
          <w:rFonts w:ascii="宋体" w:hAnsi="宋体" w:eastAsia="宋体" w:cs="宋体"/>
          <w:sz w:val="20"/>
          <w:szCs w:val="20"/>
        </w:rPr>
      </w:pPr>
      <w:r>
        <w:rPr>
          <w:rFonts w:ascii="宋体" w:hAnsi="宋体" w:eastAsia="宋体" w:cs="宋体"/>
          <w:spacing w:val="7"/>
          <w:sz w:val="20"/>
          <w:szCs w:val="20"/>
        </w:rPr>
        <w:t>所有的设备都应有相位、吊装部位、中心线、连接部位、接地部位等标记，以便简化现</w:t>
      </w:r>
      <w:r>
        <w:rPr>
          <w:rFonts w:ascii="宋体" w:hAnsi="宋体" w:eastAsia="宋体" w:cs="宋体"/>
          <w:spacing w:val="4"/>
          <w:sz w:val="20"/>
          <w:szCs w:val="20"/>
        </w:rPr>
        <w:t>场的安装工作。</w:t>
      </w:r>
    </w:p>
    <w:p w14:paraId="2D0D28BD">
      <w:pPr>
        <w:spacing w:line="288" w:lineRule="auto"/>
        <w:ind w:left="21" w:right="71" w:firstLine="2"/>
        <w:rPr>
          <w:rFonts w:ascii="宋体" w:hAnsi="宋体" w:eastAsia="宋体" w:cs="宋体"/>
          <w:sz w:val="20"/>
          <w:szCs w:val="20"/>
        </w:rPr>
      </w:pPr>
      <w:r>
        <w:rPr>
          <w:rFonts w:ascii="Times New Roman" w:hAnsi="Times New Roman" w:eastAsia="Times New Roman" w:cs="Times New Roman"/>
          <w:spacing w:val="10"/>
          <w:sz w:val="20"/>
          <w:szCs w:val="20"/>
        </w:rPr>
        <w:t>5.</w:t>
      </w:r>
      <w:r>
        <w:rPr>
          <w:rFonts w:ascii="Times New Roman" w:hAnsi="Times New Roman" w:eastAsia="Times New Roman" w:cs="Times New Roman"/>
          <w:spacing w:val="-21"/>
          <w:sz w:val="20"/>
          <w:szCs w:val="20"/>
        </w:rPr>
        <w:t xml:space="preserve"> </w:t>
      </w:r>
      <w:r>
        <w:rPr>
          <w:rFonts w:ascii="Times New Roman" w:hAnsi="Times New Roman" w:eastAsia="Times New Roman" w:cs="Times New Roman"/>
          <w:spacing w:val="10"/>
          <w:sz w:val="20"/>
          <w:szCs w:val="20"/>
        </w:rPr>
        <w:t>3.</w:t>
      </w:r>
      <w:r>
        <w:rPr>
          <w:rFonts w:ascii="Times New Roman" w:hAnsi="Times New Roman" w:eastAsia="Times New Roman" w:cs="Times New Roman"/>
          <w:spacing w:val="-20"/>
          <w:sz w:val="20"/>
          <w:szCs w:val="20"/>
        </w:rPr>
        <w:t xml:space="preserve"> </w:t>
      </w:r>
      <w:r>
        <w:rPr>
          <w:rFonts w:ascii="Times New Roman" w:hAnsi="Times New Roman" w:eastAsia="Times New Roman" w:cs="Times New Roman"/>
          <w:spacing w:val="10"/>
          <w:sz w:val="20"/>
          <w:szCs w:val="20"/>
        </w:rPr>
        <w:t xml:space="preserve">3    </w:t>
      </w:r>
      <w:r>
        <w:rPr>
          <w:rFonts w:ascii="宋体" w:hAnsi="宋体" w:eastAsia="宋体" w:cs="宋体"/>
          <w:spacing w:val="10"/>
          <w:sz w:val="20"/>
          <w:szCs w:val="20"/>
        </w:rPr>
        <w:t>要求检查或更换的设备部件，应用螺栓与螺</w:t>
      </w:r>
      <w:r>
        <w:rPr>
          <w:rFonts w:ascii="宋体" w:hAnsi="宋体" w:eastAsia="宋体" w:cs="宋体"/>
          <w:spacing w:val="9"/>
          <w:sz w:val="20"/>
          <w:szCs w:val="20"/>
        </w:rPr>
        <w:t>母固定，所有的螺栓和螺母应采取热镀</w:t>
      </w:r>
      <w:r>
        <w:rPr>
          <w:rFonts w:ascii="宋体" w:hAnsi="宋体" w:eastAsia="宋体" w:cs="宋体"/>
          <w:spacing w:val="5"/>
          <w:sz w:val="20"/>
          <w:szCs w:val="20"/>
        </w:rPr>
        <w:t>锌措施。</w:t>
      </w:r>
    </w:p>
    <w:p w14:paraId="6179C7C2">
      <w:pPr>
        <w:spacing w:line="227" w:lineRule="auto"/>
        <w:ind w:left="24"/>
        <w:rPr>
          <w:rFonts w:ascii="宋体" w:hAnsi="宋体" w:eastAsia="宋体" w:cs="宋体"/>
          <w:sz w:val="20"/>
          <w:szCs w:val="20"/>
        </w:rPr>
      </w:pPr>
      <w:r>
        <w:rPr>
          <w:rFonts w:ascii="Times New Roman" w:hAnsi="Times New Roman" w:eastAsia="Times New Roman" w:cs="Times New Roman"/>
          <w:spacing w:val="7"/>
          <w:sz w:val="20"/>
          <w:szCs w:val="20"/>
        </w:rPr>
        <w:t>5.</w:t>
      </w:r>
      <w:r>
        <w:rPr>
          <w:rFonts w:ascii="Times New Roman" w:hAnsi="Times New Roman" w:eastAsia="Times New Roman" w:cs="Times New Roman"/>
          <w:spacing w:val="-12"/>
          <w:sz w:val="20"/>
          <w:szCs w:val="20"/>
        </w:rPr>
        <w:t xml:space="preserve"> </w:t>
      </w:r>
      <w:r>
        <w:rPr>
          <w:rFonts w:ascii="Times New Roman" w:hAnsi="Times New Roman" w:eastAsia="Times New Roman" w:cs="Times New Roman"/>
          <w:spacing w:val="7"/>
          <w:sz w:val="20"/>
          <w:szCs w:val="20"/>
        </w:rPr>
        <w:t>3.</w:t>
      </w:r>
      <w:r>
        <w:rPr>
          <w:rFonts w:ascii="Times New Roman" w:hAnsi="Times New Roman" w:eastAsia="Times New Roman" w:cs="Times New Roman"/>
          <w:spacing w:val="-24"/>
          <w:sz w:val="20"/>
          <w:szCs w:val="20"/>
        </w:rPr>
        <w:t xml:space="preserve"> </w:t>
      </w:r>
      <w:r>
        <w:rPr>
          <w:rFonts w:ascii="Times New Roman" w:hAnsi="Times New Roman" w:eastAsia="Times New Roman" w:cs="Times New Roman"/>
          <w:spacing w:val="7"/>
          <w:sz w:val="20"/>
          <w:szCs w:val="20"/>
        </w:rPr>
        <w:t xml:space="preserve">4    </w:t>
      </w:r>
      <w:r>
        <w:rPr>
          <w:rFonts w:ascii="宋体" w:hAnsi="宋体" w:eastAsia="宋体" w:cs="宋体"/>
          <w:spacing w:val="7"/>
          <w:sz w:val="20"/>
          <w:szCs w:val="20"/>
        </w:rPr>
        <w:t>设备应能安全地承受技术规范所规定的最大风速及端子拉力。</w:t>
      </w:r>
    </w:p>
    <w:p w14:paraId="3B51A8DD">
      <w:pPr>
        <w:spacing w:before="66" w:line="227" w:lineRule="auto"/>
        <w:ind w:left="24"/>
        <w:rPr>
          <w:rFonts w:ascii="宋体" w:hAnsi="宋体" w:eastAsia="宋体" w:cs="宋体"/>
          <w:sz w:val="20"/>
          <w:szCs w:val="20"/>
        </w:rPr>
      </w:pPr>
      <w:r>
        <w:rPr>
          <w:rFonts w:ascii="Times New Roman" w:hAnsi="Times New Roman" w:eastAsia="Times New Roman" w:cs="Times New Roman"/>
          <w:spacing w:val="7"/>
          <w:sz w:val="20"/>
          <w:szCs w:val="20"/>
        </w:rPr>
        <w:t>5.</w:t>
      </w:r>
      <w:r>
        <w:rPr>
          <w:rFonts w:ascii="Times New Roman" w:hAnsi="Times New Roman" w:eastAsia="Times New Roman" w:cs="Times New Roman"/>
          <w:spacing w:val="-21"/>
          <w:sz w:val="20"/>
          <w:szCs w:val="20"/>
        </w:rPr>
        <w:t xml:space="preserve"> </w:t>
      </w:r>
      <w:r>
        <w:rPr>
          <w:rFonts w:ascii="Times New Roman" w:hAnsi="Times New Roman" w:eastAsia="Times New Roman" w:cs="Times New Roman"/>
          <w:spacing w:val="7"/>
          <w:sz w:val="20"/>
          <w:szCs w:val="20"/>
        </w:rPr>
        <w:t>3.</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pacing w:val="7"/>
          <w:sz w:val="20"/>
          <w:szCs w:val="20"/>
        </w:rPr>
        <w:t xml:space="preserve">5    </w:t>
      </w:r>
      <w:r>
        <w:rPr>
          <w:rFonts w:ascii="宋体" w:hAnsi="宋体" w:eastAsia="宋体" w:cs="宋体"/>
          <w:spacing w:val="7"/>
          <w:sz w:val="20"/>
          <w:szCs w:val="20"/>
        </w:rPr>
        <w:t>用于设备上的绝缘子应有</w:t>
      </w:r>
      <w:r>
        <w:rPr>
          <w:rFonts w:ascii="宋体" w:hAnsi="宋体" w:eastAsia="宋体" w:cs="宋体"/>
          <w:spacing w:val="6"/>
          <w:sz w:val="20"/>
          <w:szCs w:val="20"/>
        </w:rPr>
        <w:t>足够的机械及电气强度。</w:t>
      </w:r>
    </w:p>
    <w:p w14:paraId="7469F994">
      <w:pPr>
        <w:spacing w:before="66" w:line="288" w:lineRule="auto"/>
        <w:ind w:left="23" w:right="70"/>
        <w:rPr>
          <w:rFonts w:ascii="宋体" w:hAnsi="宋体" w:eastAsia="宋体" w:cs="宋体"/>
          <w:sz w:val="20"/>
          <w:szCs w:val="20"/>
        </w:rPr>
      </w:pPr>
      <w:r>
        <w:rPr>
          <w:rFonts w:ascii="Times New Roman" w:hAnsi="Times New Roman" w:eastAsia="Times New Roman" w:cs="Times New Roman"/>
          <w:spacing w:val="5"/>
          <w:sz w:val="20"/>
          <w:szCs w:val="20"/>
        </w:rPr>
        <w:t>5.</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pacing w:val="5"/>
          <w:sz w:val="20"/>
          <w:szCs w:val="20"/>
        </w:rPr>
        <w:t>3.</w:t>
      </w:r>
      <w:r>
        <w:rPr>
          <w:rFonts w:ascii="Times New Roman" w:hAnsi="Times New Roman" w:eastAsia="Times New Roman" w:cs="Times New Roman"/>
          <w:spacing w:val="-19"/>
          <w:sz w:val="20"/>
          <w:szCs w:val="20"/>
        </w:rPr>
        <w:t xml:space="preserve"> </w:t>
      </w:r>
      <w:r>
        <w:rPr>
          <w:rFonts w:ascii="Times New Roman" w:hAnsi="Times New Roman" w:eastAsia="Times New Roman" w:cs="Times New Roman"/>
          <w:spacing w:val="5"/>
          <w:sz w:val="20"/>
          <w:szCs w:val="20"/>
        </w:rPr>
        <w:t xml:space="preserve">6    </w:t>
      </w:r>
      <w:r>
        <w:rPr>
          <w:rFonts w:ascii="宋体" w:hAnsi="宋体" w:eastAsia="宋体" w:cs="宋体"/>
          <w:spacing w:val="5"/>
          <w:sz w:val="20"/>
          <w:szCs w:val="20"/>
        </w:rPr>
        <w:t>设备中所使用的全部材料应说明指定的品位和等级；关键原材料及组部件应符合《国</w:t>
      </w:r>
      <w:r>
        <w:rPr>
          <w:rFonts w:ascii="宋体" w:hAnsi="宋体" w:eastAsia="宋体" w:cs="宋体"/>
          <w:spacing w:val="7"/>
          <w:sz w:val="20"/>
          <w:szCs w:val="20"/>
        </w:rPr>
        <w:t>家电网有限公司</w:t>
      </w:r>
      <w:r>
        <w:rPr>
          <w:rFonts w:ascii="宋体" w:hAnsi="宋体" w:eastAsia="宋体" w:cs="宋体"/>
          <w:spacing w:val="-23"/>
          <w:sz w:val="20"/>
          <w:szCs w:val="20"/>
        </w:rPr>
        <w:t xml:space="preserve"> </w:t>
      </w:r>
      <w:r>
        <w:rPr>
          <w:rFonts w:ascii="Times New Roman" w:hAnsi="Times New Roman" w:eastAsia="Times New Roman" w:cs="Times New Roman"/>
          <w:spacing w:val="7"/>
          <w:sz w:val="20"/>
          <w:szCs w:val="20"/>
        </w:rPr>
        <w:t xml:space="preserve">10 </w:t>
      </w:r>
      <w:r>
        <w:rPr>
          <w:rFonts w:ascii="宋体" w:hAnsi="宋体" w:eastAsia="宋体" w:cs="宋体"/>
          <w:spacing w:val="7"/>
          <w:sz w:val="20"/>
          <w:szCs w:val="20"/>
        </w:rPr>
        <w:t>千伏高效节能配电变压器标准化设计</w:t>
      </w:r>
      <w:r>
        <w:rPr>
          <w:rFonts w:ascii="宋体" w:hAnsi="宋体" w:eastAsia="宋体" w:cs="宋体"/>
          <w:spacing w:val="6"/>
          <w:sz w:val="20"/>
          <w:szCs w:val="20"/>
        </w:rPr>
        <w:t>方案（</w:t>
      </w:r>
      <w:r>
        <w:rPr>
          <w:rFonts w:ascii="Times New Roman" w:hAnsi="Times New Roman" w:eastAsia="Times New Roman" w:cs="Times New Roman"/>
          <w:spacing w:val="6"/>
          <w:sz w:val="20"/>
          <w:szCs w:val="20"/>
        </w:rPr>
        <w:t>2023</w:t>
      </w:r>
      <w:r>
        <w:rPr>
          <w:rFonts w:ascii="宋体" w:hAnsi="宋体" w:eastAsia="宋体" w:cs="宋体"/>
          <w:spacing w:val="6"/>
          <w:sz w:val="20"/>
          <w:szCs w:val="20"/>
        </w:rPr>
        <w:t>版）》相关要求。</w:t>
      </w:r>
    </w:p>
    <w:p w14:paraId="4402FBE5">
      <w:pPr>
        <w:spacing w:before="1" w:line="227" w:lineRule="auto"/>
        <w:ind w:left="24"/>
        <w:rPr>
          <w:rFonts w:ascii="宋体" w:hAnsi="宋体" w:eastAsia="宋体" w:cs="宋体"/>
          <w:sz w:val="20"/>
          <w:szCs w:val="20"/>
        </w:rPr>
      </w:pPr>
      <w:r>
        <w:rPr>
          <w:rFonts w:ascii="Times New Roman" w:hAnsi="Times New Roman" w:eastAsia="Times New Roman" w:cs="Times New Roman"/>
          <w:sz w:val="20"/>
          <w:szCs w:val="20"/>
        </w:rPr>
        <w:t>5.</w:t>
      </w:r>
      <w:r>
        <w:rPr>
          <w:rFonts w:ascii="Times New Roman" w:hAnsi="Times New Roman" w:eastAsia="Times New Roman" w:cs="Times New Roman"/>
          <w:spacing w:val="-22"/>
          <w:sz w:val="20"/>
          <w:szCs w:val="20"/>
        </w:rPr>
        <w:t xml:space="preserve"> </w:t>
      </w:r>
      <w:r>
        <w:rPr>
          <w:rFonts w:ascii="Times New Roman" w:hAnsi="Times New Roman" w:eastAsia="Times New Roman" w:cs="Times New Roman"/>
          <w:sz w:val="20"/>
          <w:szCs w:val="20"/>
        </w:rPr>
        <w:t>3.</w:t>
      </w:r>
      <w:r>
        <w:rPr>
          <w:rFonts w:ascii="Times New Roman" w:hAnsi="Times New Roman" w:eastAsia="Times New Roman" w:cs="Times New Roman"/>
          <w:spacing w:val="-21"/>
          <w:sz w:val="20"/>
          <w:szCs w:val="20"/>
        </w:rPr>
        <w:t xml:space="preserve"> </w:t>
      </w:r>
      <w:r>
        <w:rPr>
          <w:rFonts w:ascii="Times New Roman" w:hAnsi="Times New Roman" w:eastAsia="Times New Roman" w:cs="Times New Roman"/>
          <w:sz w:val="20"/>
          <w:szCs w:val="20"/>
        </w:rPr>
        <w:t>7</w:t>
      </w:r>
      <w:r>
        <w:rPr>
          <w:rFonts w:ascii="Times New Roman" w:hAnsi="Times New Roman" w:eastAsia="Times New Roman" w:cs="Times New Roman"/>
          <w:spacing w:val="4"/>
          <w:sz w:val="20"/>
          <w:szCs w:val="20"/>
        </w:rPr>
        <w:t xml:space="preserve">    </w:t>
      </w:r>
      <w:r>
        <w:rPr>
          <w:rFonts w:ascii="宋体" w:hAnsi="宋体" w:eastAsia="宋体" w:cs="宋体"/>
          <w:sz w:val="20"/>
          <w:szCs w:val="20"/>
        </w:rPr>
        <w:t>焊接：</w:t>
      </w:r>
    </w:p>
    <w:p w14:paraId="1F19678A">
      <w:pPr>
        <w:spacing w:before="65" w:line="228" w:lineRule="auto"/>
        <w:ind w:left="441"/>
        <w:rPr>
          <w:rFonts w:ascii="宋体" w:hAnsi="宋体" w:eastAsia="宋体" w:cs="宋体"/>
          <w:sz w:val="20"/>
          <w:szCs w:val="20"/>
        </w:rPr>
      </w:pPr>
      <w:r>
        <w:rPr>
          <w:rFonts w:ascii="Times New Roman" w:hAnsi="Times New Roman" w:eastAsia="Times New Roman" w:cs="Times New Roman"/>
          <w:spacing w:val="8"/>
          <w:sz w:val="20"/>
          <w:szCs w:val="20"/>
        </w:rPr>
        <w:t>a</w:t>
      </w:r>
      <w:r>
        <w:rPr>
          <w:rFonts w:ascii="宋体" w:hAnsi="宋体" w:eastAsia="宋体" w:cs="宋体"/>
          <w:spacing w:val="8"/>
          <w:sz w:val="20"/>
          <w:szCs w:val="20"/>
        </w:rPr>
        <w:t>）</w:t>
      </w:r>
      <w:r>
        <w:rPr>
          <w:rFonts w:ascii="宋体" w:hAnsi="宋体" w:eastAsia="宋体" w:cs="宋体"/>
          <w:spacing w:val="41"/>
          <w:sz w:val="20"/>
          <w:szCs w:val="20"/>
        </w:rPr>
        <w:t xml:space="preserve"> </w:t>
      </w:r>
      <w:r>
        <w:rPr>
          <w:rFonts w:ascii="宋体" w:hAnsi="宋体" w:eastAsia="宋体" w:cs="宋体"/>
          <w:spacing w:val="8"/>
          <w:sz w:val="20"/>
          <w:szCs w:val="20"/>
        </w:rPr>
        <w:t>焊接应不得发生虚焊、裂缝及其他任何缺陷。</w:t>
      </w:r>
    </w:p>
    <w:p w14:paraId="4A6BF4F5">
      <w:pPr>
        <w:spacing w:before="65" w:line="288" w:lineRule="auto"/>
        <w:ind w:left="866" w:right="70" w:hanging="433"/>
        <w:rPr>
          <w:rFonts w:ascii="宋体" w:hAnsi="宋体" w:eastAsia="宋体" w:cs="宋体"/>
          <w:sz w:val="20"/>
          <w:szCs w:val="20"/>
        </w:rPr>
      </w:pPr>
      <w:r>
        <w:rPr>
          <w:rFonts w:ascii="Times New Roman" w:hAnsi="Times New Roman" w:eastAsia="Times New Roman" w:cs="Times New Roman"/>
          <w:spacing w:val="6"/>
          <w:sz w:val="20"/>
          <w:szCs w:val="20"/>
        </w:rPr>
        <w:t>b</w:t>
      </w:r>
      <w:r>
        <w:rPr>
          <w:rFonts w:ascii="宋体" w:hAnsi="宋体" w:eastAsia="宋体" w:cs="宋体"/>
          <w:spacing w:val="6"/>
          <w:sz w:val="20"/>
          <w:szCs w:val="20"/>
        </w:rPr>
        <w:t>）</w:t>
      </w:r>
      <w:r>
        <w:rPr>
          <w:rFonts w:ascii="宋体" w:hAnsi="宋体" w:eastAsia="宋体" w:cs="宋体"/>
          <w:spacing w:val="55"/>
          <w:sz w:val="20"/>
          <w:szCs w:val="20"/>
        </w:rPr>
        <w:t xml:space="preserve"> </w:t>
      </w:r>
      <w:r>
        <w:rPr>
          <w:rFonts w:ascii="宋体" w:hAnsi="宋体" w:eastAsia="宋体" w:cs="宋体"/>
          <w:spacing w:val="6"/>
          <w:sz w:val="20"/>
          <w:szCs w:val="20"/>
        </w:rPr>
        <w:t>由焊接相连的钢板应精确地按尺寸要求切割，并靠压力连续地将焊件的棱边滚轧成</w:t>
      </w:r>
      <w:r>
        <w:rPr>
          <w:rFonts w:ascii="宋体" w:hAnsi="宋体" w:eastAsia="宋体" w:cs="宋体"/>
          <w:spacing w:val="7"/>
          <w:sz w:val="20"/>
          <w:szCs w:val="20"/>
        </w:rPr>
        <w:t>合适的曲率半径。切割钢板和其他材料在进行焊接时不应产生任何弯曲。进</w:t>
      </w:r>
      <w:r>
        <w:rPr>
          <w:rFonts w:ascii="宋体" w:hAnsi="宋体" w:eastAsia="宋体" w:cs="宋体"/>
          <w:spacing w:val="6"/>
          <w:sz w:val="20"/>
          <w:szCs w:val="20"/>
        </w:rPr>
        <w:t>行焊接</w:t>
      </w:r>
      <w:r>
        <w:rPr>
          <w:rFonts w:ascii="宋体" w:hAnsi="宋体" w:eastAsia="宋体" w:cs="宋体"/>
          <w:spacing w:val="7"/>
          <w:sz w:val="20"/>
          <w:szCs w:val="20"/>
        </w:rPr>
        <w:t>的棱边的尺寸和形状应足以允许完全融熔和全部熔焊，而且钢板的棱边应严</w:t>
      </w:r>
      <w:r>
        <w:rPr>
          <w:rFonts w:ascii="宋体" w:hAnsi="宋体" w:eastAsia="宋体" w:cs="宋体"/>
          <w:spacing w:val="6"/>
          <w:sz w:val="20"/>
          <w:szCs w:val="20"/>
        </w:rPr>
        <w:t>格地成型，</w:t>
      </w:r>
      <w:r>
        <w:rPr>
          <w:rFonts w:ascii="宋体" w:hAnsi="宋体" w:eastAsia="宋体" w:cs="宋体"/>
          <w:spacing w:val="-58"/>
          <w:sz w:val="20"/>
          <w:szCs w:val="20"/>
        </w:rPr>
        <w:t xml:space="preserve"> </w:t>
      </w:r>
      <w:r>
        <w:rPr>
          <w:rFonts w:ascii="宋体" w:hAnsi="宋体" w:eastAsia="宋体" w:cs="宋体"/>
          <w:spacing w:val="6"/>
          <w:sz w:val="20"/>
          <w:szCs w:val="20"/>
        </w:rPr>
        <w:t>以使之能适应于各种焊接条件。</w:t>
      </w:r>
    </w:p>
    <w:p w14:paraId="0F0296EE">
      <w:pPr>
        <w:spacing w:before="1" w:line="226" w:lineRule="auto"/>
        <w:ind w:left="441"/>
        <w:rPr>
          <w:rFonts w:ascii="宋体" w:hAnsi="宋体" w:eastAsia="宋体" w:cs="宋体"/>
          <w:sz w:val="20"/>
          <w:szCs w:val="20"/>
        </w:rPr>
      </w:pPr>
      <w:r>
        <w:rPr>
          <w:rFonts w:ascii="Times New Roman" w:hAnsi="Times New Roman" w:eastAsia="Times New Roman" w:cs="Times New Roman"/>
          <w:spacing w:val="8"/>
          <w:sz w:val="20"/>
          <w:szCs w:val="20"/>
        </w:rPr>
        <w:t>c</w:t>
      </w:r>
      <w:r>
        <w:rPr>
          <w:rFonts w:ascii="宋体" w:hAnsi="宋体" w:eastAsia="宋体" w:cs="宋体"/>
          <w:spacing w:val="8"/>
          <w:sz w:val="20"/>
          <w:szCs w:val="20"/>
        </w:rPr>
        <w:t>）</w:t>
      </w:r>
      <w:r>
        <w:rPr>
          <w:rFonts w:ascii="宋体" w:hAnsi="宋体" w:eastAsia="宋体" w:cs="宋体"/>
          <w:spacing w:val="57"/>
          <w:sz w:val="20"/>
          <w:szCs w:val="20"/>
        </w:rPr>
        <w:t xml:space="preserve"> </w:t>
      </w:r>
      <w:r>
        <w:rPr>
          <w:rFonts w:ascii="宋体" w:hAnsi="宋体" w:eastAsia="宋体" w:cs="宋体"/>
          <w:spacing w:val="8"/>
          <w:sz w:val="20"/>
          <w:szCs w:val="20"/>
        </w:rPr>
        <w:t>卖方应提供认可的焊接工艺及材料、焊条和焊接的非破坏性试验。</w:t>
      </w:r>
    </w:p>
    <w:p w14:paraId="532E21F9">
      <w:pPr>
        <w:spacing w:before="66" w:line="227" w:lineRule="auto"/>
        <w:ind w:left="440"/>
        <w:rPr>
          <w:rFonts w:ascii="宋体" w:hAnsi="宋体" w:eastAsia="宋体" w:cs="宋体"/>
          <w:sz w:val="20"/>
          <w:szCs w:val="20"/>
        </w:rPr>
      </w:pPr>
      <w:r>
        <w:rPr>
          <w:rFonts w:ascii="Times New Roman" w:hAnsi="Times New Roman" w:eastAsia="Times New Roman" w:cs="Times New Roman"/>
          <w:spacing w:val="7"/>
          <w:sz w:val="20"/>
          <w:szCs w:val="20"/>
        </w:rPr>
        <w:t>d</w:t>
      </w:r>
      <w:r>
        <w:rPr>
          <w:rFonts w:ascii="宋体" w:hAnsi="宋体" w:eastAsia="宋体" w:cs="宋体"/>
          <w:spacing w:val="7"/>
          <w:sz w:val="20"/>
          <w:szCs w:val="20"/>
        </w:rPr>
        <w:t>）</w:t>
      </w:r>
      <w:r>
        <w:rPr>
          <w:rFonts w:ascii="宋体" w:hAnsi="宋体" w:eastAsia="宋体" w:cs="宋体"/>
          <w:spacing w:val="35"/>
          <w:sz w:val="20"/>
          <w:szCs w:val="20"/>
        </w:rPr>
        <w:t xml:space="preserve"> </w:t>
      </w:r>
      <w:r>
        <w:rPr>
          <w:rFonts w:ascii="宋体" w:hAnsi="宋体" w:eastAsia="宋体" w:cs="宋体"/>
          <w:spacing w:val="7"/>
          <w:sz w:val="20"/>
          <w:szCs w:val="20"/>
        </w:rPr>
        <w:t>导体连接采用磷铜焊，不应锡焊。</w:t>
      </w:r>
    </w:p>
    <w:p w14:paraId="165603CF">
      <w:pPr>
        <w:spacing w:before="67" w:line="228" w:lineRule="auto"/>
        <w:ind w:left="24"/>
        <w:rPr>
          <w:rFonts w:ascii="宋体" w:hAnsi="宋体" w:eastAsia="宋体" w:cs="宋体"/>
          <w:sz w:val="20"/>
          <w:szCs w:val="20"/>
        </w:rPr>
      </w:pPr>
      <w:r>
        <w:rPr>
          <w:rFonts w:ascii="Times New Roman" w:hAnsi="Times New Roman" w:eastAsia="Times New Roman" w:cs="Times New Roman"/>
          <w:spacing w:val="4"/>
          <w:sz w:val="20"/>
          <w:szCs w:val="20"/>
        </w:rPr>
        <w:t>5.</w:t>
      </w:r>
      <w:r>
        <w:rPr>
          <w:rFonts w:ascii="Times New Roman" w:hAnsi="Times New Roman" w:eastAsia="Times New Roman" w:cs="Times New Roman"/>
          <w:spacing w:val="-10"/>
          <w:sz w:val="20"/>
          <w:szCs w:val="20"/>
        </w:rPr>
        <w:t xml:space="preserve"> </w:t>
      </w:r>
      <w:r>
        <w:rPr>
          <w:rFonts w:ascii="Times New Roman" w:hAnsi="Times New Roman" w:eastAsia="Times New Roman" w:cs="Times New Roman"/>
          <w:spacing w:val="4"/>
          <w:sz w:val="20"/>
          <w:szCs w:val="20"/>
        </w:rPr>
        <w:t>3.</w:t>
      </w:r>
      <w:r>
        <w:rPr>
          <w:rFonts w:ascii="Times New Roman" w:hAnsi="Times New Roman" w:eastAsia="Times New Roman" w:cs="Times New Roman"/>
          <w:spacing w:val="-15"/>
          <w:sz w:val="20"/>
          <w:szCs w:val="20"/>
        </w:rPr>
        <w:t xml:space="preserve"> </w:t>
      </w:r>
      <w:r>
        <w:rPr>
          <w:rFonts w:ascii="Times New Roman" w:hAnsi="Times New Roman" w:eastAsia="Times New Roman" w:cs="Times New Roman"/>
          <w:spacing w:val="4"/>
          <w:sz w:val="20"/>
          <w:szCs w:val="20"/>
        </w:rPr>
        <w:t xml:space="preserve">8 </w:t>
      </w:r>
      <w:r>
        <w:rPr>
          <w:rFonts w:ascii="宋体" w:hAnsi="宋体" w:eastAsia="宋体" w:cs="宋体"/>
          <w:spacing w:val="4"/>
          <w:sz w:val="20"/>
          <w:szCs w:val="20"/>
        </w:rPr>
        <w:t>油漆和防锈要求如下：</w:t>
      </w:r>
    </w:p>
    <w:p w14:paraId="36BD31B7">
      <w:pPr>
        <w:spacing w:before="64" w:line="286" w:lineRule="auto"/>
        <w:ind w:left="867" w:hanging="426"/>
        <w:rPr>
          <w:rFonts w:ascii="宋体" w:hAnsi="宋体" w:eastAsia="宋体" w:cs="宋体"/>
          <w:sz w:val="20"/>
          <w:szCs w:val="20"/>
        </w:rPr>
      </w:pPr>
      <w:r>
        <w:rPr>
          <w:rFonts w:ascii="Times New Roman" w:hAnsi="Times New Roman" w:eastAsia="Times New Roman" w:cs="Times New Roman"/>
          <w:spacing w:val="3"/>
          <w:sz w:val="20"/>
          <w:szCs w:val="20"/>
        </w:rPr>
        <w:t>a</w:t>
      </w:r>
      <w:r>
        <w:rPr>
          <w:rFonts w:ascii="宋体" w:hAnsi="宋体" w:eastAsia="宋体" w:cs="宋体"/>
          <w:spacing w:val="3"/>
          <w:sz w:val="20"/>
          <w:szCs w:val="20"/>
        </w:rPr>
        <w:t>）</w:t>
      </w:r>
      <w:r>
        <w:rPr>
          <w:rFonts w:ascii="宋体" w:hAnsi="宋体" w:eastAsia="宋体" w:cs="宋体"/>
          <w:spacing w:val="40"/>
          <w:sz w:val="20"/>
          <w:szCs w:val="20"/>
        </w:rPr>
        <w:t xml:space="preserve"> </w:t>
      </w:r>
      <w:r>
        <w:rPr>
          <w:rFonts w:ascii="宋体" w:hAnsi="宋体" w:eastAsia="宋体" w:cs="宋体"/>
          <w:spacing w:val="3"/>
          <w:sz w:val="20"/>
          <w:szCs w:val="20"/>
        </w:rPr>
        <w:t>所有外露的金属部件，除了非磁性金属外，均应热镀锌。镀锌金属件的表面应光滑、</w:t>
      </w:r>
      <w:r>
        <w:rPr>
          <w:rFonts w:ascii="宋体" w:hAnsi="宋体" w:eastAsia="宋体" w:cs="宋体"/>
          <w:spacing w:val="7"/>
          <w:sz w:val="20"/>
          <w:szCs w:val="20"/>
        </w:rPr>
        <w:t>均匀，最小镀锌层厚度为</w:t>
      </w:r>
      <w:r>
        <w:rPr>
          <w:rFonts w:ascii="宋体" w:hAnsi="宋体" w:eastAsia="宋体" w:cs="宋体"/>
          <w:spacing w:val="-22"/>
          <w:sz w:val="20"/>
          <w:szCs w:val="20"/>
        </w:rPr>
        <w:t xml:space="preserve"> </w:t>
      </w:r>
      <w:r>
        <w:rPr>
          <w:rFonts w:ascii="Times New Roman" w:hAnsi="Times New Roman" w:eastAsia="Times New Roman" w:cs="Times New Roman"/>
          <w:spacing w:val="7"/>
          <w:sz w:val="20"/>
          <w:szCs w:val="20"/>
        </w:rPr>
        <w:t>90μm</w:t>
      </w:r>
      <w:r>
        <w:rPr>
          <w:rFonts w:ascii="Times New Roman" w:hAnsi="Times New Roman" w:eastAsia="Times New Roman" w:cs="Times New Roman"/>
          <w:spacing w:val="-21"/>
          <w:sz w:val="20"/>
          <w:szCs w:val="20"/>
        </w:rPr>
        <w:t xml:space="preserve"> </w:t>
      </w:r>
      <w:r>
        <w:rPr>
          <w:rFonts w:ascii="宋体" w:hAnsi="宋体" w:eastAsia="宋体" w:cs="宋体"/>
          <w:spacing w:val="7"/>
          <w:sz w:val="20"/>
          <w:szCs w:val="20"/>
        </w:rPr>
        <w:t>。镀锌前，需将所有焊渣清除干净。</w:t>
      </w:r>
    </w:p>
    <w:p w14:paraId="42342ABE">
      <w:pPr>
        <w:spacing w:before="4" w:line="283" w:lineRule="auto"/>
        <w:ind w:left="869" w:right="70" w:hanging="436"/>
        <w:rPr>
          <w:rFonts w:ascii="宋体" w:hAnsi="宋体" w:eastAsia="宋体" w:cs="宋体"/>
          <w:sz w:val="20"/>
          <w:szCs w:val="20"/>
        </w:rPr>
      </w:pPr>
      <w:r>
        <w:rPr>
          <w:rFonts w:ascii="Times New Roman" w:hAnsi="Times New Roman" w:eastAsia="Times New Roman" w:cs="Times New Roman"/>
          <w:spacing w:val="7"/>
          <w:sz w:val="20"/>
          <w:szCs w:val="20"/>
        </w:rPr>
        <w:t>b</w:t>
      </w:r>
      <w:r>
        <w:rPr>
          <w:rFonts w:ascii="宋体" w:hAnsi="宋体" w:eastAsia="宋体" w:cs="宋体"/>
          <w:spacing w:val="7"/>
          <w:sz w:val="20"/>
          <w:szCs w:val="20"/>
        </w:rPr>
        <w:t>）</w:t>
      </w:r>
      <w:r>
        <w:rPr>
          <w:rFonts w:ascii="宋体" w:hAnsi="宋体" w:eastAsia="宋体" w:cs="宋体"/>
          <w:spacing w:val="30"/>
          <w:sz w:val="20"/>
          <w:szCs w:val="20"/>
        </w:rPr>
        <w:t xml:space="preserve"> </w:t>
      </w:r>
      <w:r>
        <w:rPr>
          <w:rFonts w:ascii="宋体" w:hAnsi="宋体" w:eastAsia="宋体" w:cs="宋体"/>
          <w:spacing w:val="7"/>
          <w:sz w:val="20"/>
          <w:szCs w:val="20"/>
        </w:rPr>
        <w:t>按本文件提供的任何设备，在发运前，除有色金属、</w:t>
      </w:r>
      <w:r>
        <w:rPr>
          <w:rFonts w:ascii="宋体" w:hAnsi="宋体" w:eastAsia="宋体" w:cs="宋体"/>
          <w:spacing w:val="6"/>
          <w:sz w:val="20"/>
          <w:szCs w:val="20"/>
        </w:rPr>
        <w:t>热镀锌钢件、抛光或机械加工</w:t>
      </w:r>
      <w:r>
        <w:rPr>
          <w:rFonts w:ascii="宋体" w:hAnsi="宋体" w:eastAsia="宋体" w:cs="宋体"/>
          <w:spacing w:val="7"/>
          <w:sz w:val="20"/>
          <w:szCs w:val="20"/>
        </w:rPr>
        <w:t>的表面以外，所有的金属外露部分均应作最小表面的喷砂清洗，喷砂</w:t>
      </w:r>
      <w:r>
        <w:rPr>
          <w:rFonts w:ascii="宋体" w:hAnsi="宋体" w:eastAsia="宋体" w:cs="宋体"/>
          <w:spacing w:val="6"/>
          <w:sz w:val="20"/>
          <w:szCs w:val="20"/>
        </w:rPr>
        <w:t>清除后应喷涂</w:t>
      </w:r>
      <w:r>
        <w:rPr>
          <w:rFonts w:ascii="宋体" w:hAnsi="宋体" w:eastAsia="宋体" w:cs="宋体"/>
          <w:spacing w:val="5"/>
          <w:sz w:val="20"/>
          <w:szCs w:val="20"/>
        </w:rPr>
        <w:t>一层底漆。</w:t>
      </w:r>
    </w:p>
    <w:p w14:paraId="45F3871C">
      <w:pPr>
        <w:spacing w:before="1" w:line="289" w:lineRule="auto"/>
        <w:ind w:left="862" w:right="105" w:hanging="421"/>
        <w:rPr>
          <w:rFonts w:ascii="宋体" w:hAnsi="宋体" w:eastAsia="宋体" w:cs="宋体"/>
          <w:sz w:val="20"/>
          <w:szCs w:val="20"/>
        </w:rPr>
      </w:pPr>
      <w:r>
        <w:rPr>
          <w:rFonts w:ascii="Times New Roman" w:hAnsi="Times New Roman" w:eastAsia="Times New Roman" w:cs="Times New Roman"/>
          <w:spacing w:val="9"/>
          <w:sz w:val="20"/>
          <w:szCs w:val="20"/>
        </w:rPr>
        <w:t>c</w:t>
      </w:r>
      <w:r>
        <w:rPr>
          <w:rFonts w:ascii="宋体" w:hAnsi="宋体" w:eastAsia="宋体" w:cs="宋体"/>
          <w:spacing w:val="9"/>
          <w:sz w:val="20"/>
          <w:szCs w:val="20"/>
        </w:rPr>
        <w:t>）</w:t>
      </w:r>
      <w:r>
        <w:rPr>
          <w:rFonts w:ascii="宋体" w:hAnsi="宋体" w:eastAsia="宋体" w:cs="宋体"/>
          <w:spacing w:val="33"/>
          <w:sz w:val="20"/>
          <w:szCs w:val="20"/>
        </w:rPr>
        <w:t xml:space="preserve"> </w:t>
      </w:r>
      <w:r>
        <w:rPr>
          <w:rFonts w:ascii="宋体" w:hAnsi="宋体" w:eastAsia="宋体" w:cs="宋体"/>
          <w:spacing w:val="9"/>
          <w:sz w:val="20"/>
          <w:szCs w:val="20"/>
        </w:rPr>
        <w:t>所使用的底漆和面漆的材料与型号，应符</w:t>
      </w:r>
      <w:r>
        <w:rPr>
          <w:rFonts w:ascii="宋体" w:hAnsi="宋体" w:eastAsia="宋体" w:cs="宋体"/>
          <w:spacing w:val="8"/>
          <w:sz w:val="20"/>
          <w:szCs w:val="20"/>
        </w:rPr>
        <w:t>合</w:t>
      </w:r>
      <w:r>
        <w:rPr>
          <w:rFonts w:ascii="宋体" w:hAnsi="宋体" w:eastAsia="宋体" w:cs="宋体"/>
          <w:spacing w:val="-39"/>
          <w:sz w:val="20"/>
          <w:szCs w:val="20"/>
        </w:rPr>
        <w:t xml:space="preserve"> </w:t>
      </w:r>
      <w:r>
        <w:rPr>
          <w:rFonts w:ascii="Times New Roman" w:hAnsi="Times New Roman" w:eastAsia="Times New Roman" w:cs="Times New Roman"/>
          <w:sz w:val="20"/>
          <w:szCs w:val="20"/>
        </w:rPr>
        <w:t>HG</w:t>
      </w:r>
      <w:r>
        <w:rPr>
          <w:rFonts w:ascii="Times New Roman" w:hAnsi="Times New Roman" w:eastAsia="Times New Roman" w:cs="Times New Roman"/>
          <w:spacing w:val="8"/>
          <w:sz w:val="20"/>
          <w:szCs w:val="20"/>
        </w:rPr>
        <w:t xml:space="preserve">/T 4566 </w:t>
      </w:r>
      <w:r>
        <w:rPr>
          <w:rFonts w:ascii="宋体" w:hAnsi="宋体" w:eastAsia="宋体" w:cs="宋体"/>
          <w:spacing w:val="8"/>
          <w:sz w:val="20"/>
          <w:szCs w:val="20"/>
        </w:rPr>
        <w:t>和</w:t>
      </w:r>
      <w:r>
        <w:rPr>
          <w:rFonts w:ascii="宋体" w:hAnsi="宋体" w:eastAsia="宋体" w:cs="宋体"/>
          <w:spacing w:val="-39"/>
          <w:sz w:val="20"/>
          <w:szCs w:val="20"/>
        </w:rPr>
        <w:t xml:space="preserve"> </w:t>
      </w:r>
      <w:r>
        <w:rPr>
          <w:rFonts w:ascii="Times New Roman" w:hAnsi="Times New Roman" w:eastAsia="Times New Roman" w:cs="Times New Roman"/>
          <w:sz w:val="20"/>
          <w:szCs w:val="20"/>
        </w:rPr>
        <w:t>HG</w:t>
      </w:r>
      <w:r>
        <w:rPr>
          <w:rFonts w:ascii="Times New Roman" w:hAnsi="Times New Roman" w:eastAsia="Times New Roman" w:cs="Times New Roman"/>
          <w:spacing w:val="8"/>
          <w:sz w:val="20"/>
          <w:szCs w:val="20"/>
        </w:rPr>
        <w:t xml:space="preserve">/T 2006 </w:t>
      </w:r>
      <w:r>
        <w:rPr>
          <w:rFonts w:ascii="宋体" w:hAnsi="宋体" w:eastAsia="宋体" w:cs="宋体"/>
          <w:spacing w:val="8"/>
          <w:sz w:val="20"/>
          <w:szCs w:val="20"/>
        </w:rPr>
        <w:t>标准要求。</w:t>
      </w:r>
      <w:r>
        <w:rPr>
          <w:rFonts w:ascii="宋体" w:hAnsi="宋体" w:eastAsia="宋体" w:cs="宋体"/>
          <w:spacing w:val="9"/>
          <w:sz w:val="20"/>
          <w:szCs w:val="20"/>
        </w:rPr>
        <w:t>面漆应与底漆协调，对各种环境条件有良好的耐用性。</w:t>
      </w:r>
    </w:p>
    <w:p w14:paraId="4B5F5288">
      <w:pPr>
        <w:spacing w:before="13" w:line="288" w:lineRule="auto"/>
        <w:ind w:left="883" w:right="70" w:hanging="443"/>
        <w:rPr>
          <w:rFonts w:ascii="宋体" w:hAnsi="宋体" w:eastAsia="宋体" w:cs="宋体"/>
          <w:sz w:val="20"/>
          <w:szCs w:val="20"/>
        </w:rPr>
      </w:pPr>
      <w:r>
        <w:rPr>
          <w:rFonts w:ascii="Times New Roman" w:hAnsi="Times New Roman" w:eastAsia="Times New Roman" w:cs="Times New Roman"/>
          <w:spacing w:val="7"/>
          <w:sz w:val="20"/>
          <w:szCs w:val="20"/>
        </w:rPr>
        <w:t>d</w:t>
      </w:r>
      <w:r>
        <w:rPr>
          <w:rFonts w:ascii="宋体" w:hAnsi="宋体" w:eastAsia="宋体" w:cs="宋体"/>
          <w:spacing w:val="7"/>
          <w:sz w:val="20"/>
          <w:szCs w:val="20"/>
        </w:rPr>
        <w:t>） 在户外的端子板、螺栓、螺母和垫圈应采取防腐蚀措施，尤其应防止不同金属之间的腐蚀，而且应防止水分进到螺纹中。</w:t>
      </w:r>
    </w:p>
    <w:p w14:paraId="17607570">
      <w:pPr>
        <w:spacing w:line="227" w:lineRule="auto"/>
        <w:ind w:left="441"/>
        <w:rPr>
          <w:rFonts w:ascii="宋体" w:hAnsi="宋体" w:eastAsia="宋体" w:cs="宋体"/>
          <w:sz w:val="20"/>
          <w:szCs w:val="20"/>
        </w:rPr>
      </w:pPr>
      <w:r>
        <w:rPr>
          <w:rFonts w:ascii="Times New Roman" w:hAnsi="Times New Roman" w:eastAsia="Times New Roman" w:cs="Times New Roman"/>
          <w:spacing w:val="11"/>
          <w:sz w:val="20"/>
          <w:szCs w:val="20"/>
        </w:rPr>
        <w:t>e</w:t>
      </w:r>
      <w:r>
        <w:rPr>
          <w:rFonts w:ascii="宋体" w:hAnsi="宋体" w:eastAsia="宋体" w:cs="宋体"/>
          <w:spacing w:val="11"/>
          <w:sz w:val="20"/>
          <w:szCs w:val="20"/>
        </w:rPr>
        <w:t>）</w:t>
      </w:r>
      <w:r>
        <w:rPr>
          <w:rFonts w:ascii="宋体" w:hAnsi="宋体" w:eastAsia="宋体" w:cs="宋体"/>
          <w:spacing w:val="44"/>
          <w:sz w:val="20"/>
          <w:szCs w:val="20"/>
        </w:rPr>
        <w:t xml:space="preserve"> </w:t>
      </w:r>
      <w:r>
        <w:rPr>
          <w:rFonts w:ascii="宋体" w:hAnsi="宋体" w:eastAsia="宋体" w:cs="宋体"/>
          <w:spacing w:val="11"/>
          <w:sz w:val="20"/>
          <w:szCs w:val="20"/>
        </w:rPr>
        <w:t>热镀锌。全部热镀锌应根据</w:t>
      </w:r>
      <w:r>
        <w:fldChar w:fldCharType="begin"/>
      </w:r>
      <w:r>
        <w:instrText xml:space="preserve"> HYPERLINK "javascript:" </w:instrText>
      </w:r>
      <w:r>
        <w:fldChar w:fldCharType="separate"/>
      </w:r>
      <w:r>
        <w:rPr>
          <w:rFonts w:ascii="Times New Roman" w:hAnsi="Times New Roman" w:eastAsia="Times New Roman" w:cs="Times New Roman"/>
          <w:sz w:val="20"/>
          <w:szCs w:val="20"/>
        </w:rPr>
        <w:t>GB</w:t>
      </w:r>
      <w:r>
        <w:rPr>
          <w:rFonts w:ascii="Times New Roman" w:hAnsi="Times New Roman" w:eastAsia="Times New Roman" w:cs="Times New Roman"/>
          <w:spacing w:val="11"/>
          <w:sz w:val="20"/>
          <w:szCs w:val="20"/>
        </w:rPr>
        <w:t>/T</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11"/>
          <w:sz w:val="20"/>
          <w:szCs w:val="20"/>
        </w:rPr>
        <w:t>13912</w:t>
      </w:r>
      <w:r>
        <w:rPr>
          <w:rFonts w:ascii="Times New Roman" w:hAnsi="Times New Roman" w:eastAsia="Times New Roman" w:cs="Times New Roman"/>
          <w:spacing w:val="11"/>
          <w:sz w:val="20"/>
          <w:szCs w:val="20"/>
        </w:rPr>
        <w:fldChar w:fldCharType="end"/>
      </w:r>
      <w:r>
        <w:rPr>
          <w:rFonts w:ascii="宋体" w:hAnsi="宋体" w:eastAsia="宋体" w:cs="宋体"/>
          <w:spacing w:val="11"/>
          <w:sz w:val="20"/>
          <w:szCs w:val="20"/>
        </w:rPr>
        <w:t>的要求进行。大面积的镀</w:t>
      </w:r>
      <w:r>
        <w:rPr>
          <w:rFonts w:ascii="宋体" w:hAnsi="宋体" w:eastAsia="宋体" w:cs="宋体"/>
          <w:spacing w:val="10"/>
          <w:sz w:val="20"/>
          <w:szCs w:val="20"/>
        </w:rPr>
        <w:t>锌损伤应拒收。</w:t>
      </w:r>
    </w:p>
    <w:p w14:paraId="465FB153">
      <w:pPr>
        <w:spacing w:before="67" w:line="288" w:lineRule="auto"/>
        <w:ind w:left="866" w:right="70" w:hanging="424"/>
        <w:rPr>
          <w:rFonts w:ascii="宋体" w:hAnsi="宋体" w:eastAsia="宋体" w:cs="宋体"/>
          <w:sz w:val="20"/>
          <w:szCs w:val="20"/>
        </w:rPr>
      </w:pPr>
      <w:r>
        <w:rPr>
          <w:rFonts w:ascii="Times New Roman" w:hAnsi="Times New Roman" w:eastAsia="Times New Roman" w:cs="Times New Roman"/>
          <w:spacing w:val="6"/>
          <w:sz w:val="20"/>
          <w:szCs w:val="20"/>
        </w:rPr>
        <w:t>f</w:t>
      </w:r>
      <w:r>
        <w:rPr>
          <w:rFonts w:ascii="宋体" w:hAnsi="宋体" w:eastAsia="宋体" w:cs="宋体"/>
          <w:spacing w:val="6"/>
          <w:sz w:val="20"/>
          <w:szCs w:val="20"/>
        </w:rPr>
        <w:t>）</w:t>
      </w:r>
      <w:r>
        <w:rPr>
          <w:rFonts w:ascii="宋体" w:hAnsi="宋体" w:eastAsia="宋体" w:cs="宋体"/>
          <w:spacing w:val="80"/>
          <w:sz w:val="20"/>
          <w:szCs w:val="20"/>
        </w:rPr>
        <w:t xml:space="preserve"> </w:t>
      </w:r>
      <w:r>
        <w:rPr>
          <w:rFonts w:ascii="宋体" w:hAnsi="宋体" w:eastAsia="宋体" w:cs="宋体"/>
          <w:spacing w:val="6"/>
          <w:sz w:val="20"/>
          <w:szCs w:val="20"/>
        </w:rPr>
        <w:t>设备清洁。提高变压器器身清洁度，避免出现因异物或杂质造成的电位悬浮、游离</w:t>
      </w:r>
      <w:r>
        <w:rPr>
          <w:rFonts w:ascii="宋体" w:hAnsi="宋体" w:eastAsia="宋体" w:cs="宋体"/>
          <w:spacing w:val="8"/>
          <w:sz w:val="20"/>
          <w:szCs w:val="20"/>
        </w:rPr>
        <w:t>放电等异常情况，影响变压器绝缘性能。</w:t>
      </w:r>
    </w:p>
    <w:p w14:paraId="226F5CDF">
      <w:pPr>
        <w:spacing w:line="227" w:lineRule="auto"/>
        <w:ind w:left="24"/>
        <w:rPr>
          <w:rFonts w:ascii="宋体" w:hAnsi="宋体" w:eastAsia="宋体" w:cs="宋体"/>
          <w:sz w:val="20"/>
          <w:szCs w:val="20"/>
        </w:rPr>
      </w:pPr>
      <w:r>
        <w:rPr>
          <w:rFonts w:ascii="Times New Roman" w:hAnsi="Times New Roman" w:eastAsia="Times New Roman" w:cs="Times New Roman"/>
          <w:spacing w:val="3"/>
          <w:sz w:val="20"/>
          <w:szCs w:val="20"/>
        </w:rPr>
        <w:t>5.</w:t>
      </w:r>
      <w:r>
        <w:rPr>
          <w:rFonts w:ascii="Times New Roman" w:hAnsi="Times New Roman" w:eastAsia="Times New Roman" w:cs="Times New Roman"/>
          <w:spacing w:val="-13"/>
          <w:sz w:val="20"/>
          <w:szCs w:val="20"/>
        </w:rPr>
        <w:t xml:space="preserve"> </w:t>
      </w:r>
      <w:r>
        <w:rPr>
          <w:rFonts w:ascii="Times New Roman" w:hAnsi="Times New Roman" w:eastAsia="Times New Roman" w:cs="Times New Roman"/>
          <w:spacing w:val="3"/>
          <w:sz w:val="20"/>
          <w:szCs w:val="20"/>
        </w:rPr>
        <w:t>3.</w:t>
      </w:r>
      <w:r>
        <w:rPr>
          <w:rFonts w:ascii="Times New Roman" w:hAnsi="Times New Roman" w:eastAsia="Times New Roman" w:cs="Times New Roman"/>
          <w:spacing w:val="-19"/>
          <w:sz w:val="20"/>
          <w:szCs w:val="20"/>
        </w:rPr>
        <w:t xml:space="preserve"> </w:t>
      </w:r>
      <w:r>
        <w:rPr>
          <w:rFonts w:ascii="Times New Roman" w:hAnsi="Times New Roman" w:eastAsia="Times New Roman" w:cs="Times New Roman"/>
          <w:spacing w:val="3"/>
          <w:sz w:val="20"/>
          <w:szCs w:val="20"/>
        </w:rPr>
        <w:t xml:space="preserve">9    </w:t>
      </w:r>
      <w:r>
        <w:rPr>
          <w:rFonts w:ascii="宋体" w:hAnsi="宋体" w:eastAsia="宋体" w:cs="宋体"/>
          <w:spacing w:val="3"/>
          <w:sz w:val="20"/>
          <w:szCs w:val="20"/>
        </w:rPr>
        <w:t>铭牌内容如下：</w:t>
      </w:r>
    </w:p>
    <w:p w14:paraId="2AB85E71">
      <w:pPr>
        <w:spacing w:before="65" w:line="228" w:lineRule="auto"/>
        <w:ind w:left="441"/>
        <w:rPr>
          <w:rFonts w:ascii="宋体" w:hAnsi="宋体" w:eastAsia="宋体" w:cs="宋体"/>
          <w:sz w:val="20"/>
          <w:szCs w:val="20"/>
        </w:rPr>
      </w:pPr>
      <w:r>
        <w:rPr>
          <w:rFonts w:ascii="Times New Roman" w:hAnsi="Times New Roman" w:eastAsia="Times New Roman" w:cs="Times New Roman"/>
          <w:spacing w:val="4"/>
          <w:sz w:val="20"/>
          <w:szCs w:val="20"/>
        </w:rPr>
        <w:t>a</w:t>
      </w:r>
      <w:r>
        <w:rPr>
          <w:rFonts w:ascii="宋体" w:hAnsi="宋体" w:eastAsia="宋体" w:cs="宋体"/>
          <w:spacing w:val="4"/>
          <w:sz w:val="20"/>
          <w:szCs w:val="20"/>
        </w:rPr>
        <w:t>）</w:t>
      </w:r>
      <w:r>
        <w:rPr>
          <w:rFonts w:ascii="宋体" w:hAnsi="宋体" w:eastAsia="宋体" w:cs="宋体"/>
          <w:spacing w:val="56"/>
          <w:sz w:val="20"/>
          <w:szCs w:val="20"/>
        </w:rPr>
        <w:t xml:space="preserve"> </w:t>
      </w:r>
      <w:r>
        <w:rPr>
          <w:rFonts w:ascii="宋体" w:hAnsi="宋体" w:eastAsia="宋体" w:cs="宋体"/>
          <w:spacing w:val="4"/>
          <w:sz w:val="20"/>
          <w:szCs w:val="20"/>
        </w:rPr>
        <w:t>变压器的铭牌应清晰，其内容应符合</w:t>
      </w:r>
      <w:r>
        <w:rPr>
          <w:rFonts w:ascii="宋体" w:hAnsi="宋体" w:eastAsia="宋体" w:cs="宋体"/>
          <w:spacing w:val="-38"/>
          <w:sz w:val="20"/>
          <w:szCs w:val="20"/>
        </w:rPr>
        <w:t xml:space="preserve"> </w:t>
      </w:r>
      <w:r>
        <w:rPr>
          <w:rFonts w:ascii="Times New Roman" w:hAnsi="Times New Roman" w:eastAsia="Times New Roman" w:cs="Times New Roman"/>
          <w:sz w:val="20"/>
          <w:szCs w:val="20"/>
        </w:rPr>
        <w:t>GB</w:t>
      </w:r>
      <w:r>
        <w:rPr>
          <w:rFonts w:ascii="Times New Roman" w:hAnsi="Times New Roman" w:eastAsia="Times New Roman" w:cs="Times New Roman"/>
          <w:spacing w:val="4"/>
          <w:sz w:val="20"/>
          <w:szCs w:val="20"/>
        </w:rPr>
        <w:t>/T</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4"/>
          <w:sz w:val="20"/>
          <w:szCs w:val="20"/>
        </w:rPr>
        <w:t>1094.</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4"/>
          <w:sz w:val="20"/>
          <w:szCs w:val="20"/>
        </w:rPr>
        <w:t>11</w:t>
      </w:r>
      <w:r>
        <w:rPr>
          <w:rFonts w:ascii="Times New Roman" w:hAnsi="Times New Roman" w:eastAsia="Times New Roman" w:cs="Times New Roman"/>
          <w:spacing w:val="24"/>
          <w:w w:val="101"/>
          <w:sz w:val="20"/>
          <w:szCs w:val="20"/>
        </w:rPr>
        <w:t xml:space="preserve"> </w:t>
      </w:r>
      <w:r>
        <w:rPr>
          <w:rFonts w:ascii="宋体" w:hAnsi="宋体" w:eastAsia="宋体" w:cs="宋体"/>
          <w:spacing w:val="4"/>
          <w:sz w:val="20"/>
          <w:szCs w:val="20"/>
        </w:rPr>
        <w:t>的规定。</w:t>
      </w:r>
    </w:p>
    <w:p w14:paraId="040B6419">
      <w:pPr>
        <w:spacing w:line="228" w:lineRule="auto"/>
        <w:rPr>
          <w:rFonts w:ascii="宋体" w:hAnsi="宋体" w:eastAsia="宋体" w:cs="宋体"/>
          <w:sz w:val="20"/>
          <w:szCs w:val="20"/>
        </w:rPr>
        <w:sectPr>
          <w:footerReference r:id="rId10" w:type="default"/>
          <w:pgSz w:w="11906" w:h="16839"/>
          <w:pgMar w:top="1431" w:right="1731" w:bottom="1362" w:left="1785" w:header="0" w:footer="1200" w:gutter="0"/>
          <w:cols w:space="720" w:num="1"/>
        </w:sectPr>
      </w:pPr>
    </w:p>
    <w:p w14:paraId="66594F23">
      <w:pPr>
        <w:spacing w:before="77" w:line="288" w:lineRule="auto"/>
        <w:ind w:left="917" w:right="87" w:hanging="438"/>
        <w:rPr>
          <w:rFonts w:ascii="宋体" w:hAnsi="宋体" w:eastAsia="宋体" w:cs="宋体"/>
          <w:sz w:val="20"/>
          <w:szCs w:val="20"/>
        </w:rPr>
      </w:pPr>
      <w:r>
        <w:rPr>
          <w:rFonts w:ascii="Times New Roman" w:hAnsi="Times New Roman" w:eastAsia="Times New Roman" w:cs="Times New Roman"/>
          <w:spacing w:val="10"/>
          <w:sz w:val="20"/>
          <w:szCs w:val="20"/>
        </w:rPr>
        <w:t>b</w:t>
      </w:r>
      <w:r>
        <w:rPr>
          <w:rFonts w:ascii="宋体" w:hAnsi="宋体" w:eastAsia="宋体" w:cs="宋体"/>
          <w:spacing w:val="10"/>
          <w:sz w:val="20"/>
          <w:szCs w:val="20"/>
        </w:rPr>
        <w:t>）铭牌应为</w:t>
      </w:r>
      <w:r>
        <w:rPr>
          <w:rFonts w:ascii="宋体" w:hAnsi="宋体" w:eastAsia="宋体" w:cs="宋体"/>
          <w:spacing w:val="-36"/>
          <w:sz w:val="20"/>
          <w:szCs w:val="20"/>
        </w:rPr>
        <w:t xml:space="preserve"> </w:t>
      </w:r>
      <w:r>
        <w:rPr>
          <w:rFonts w:ascii="Times New Roman" w:hAnsi="Times New Roman" w:eastAsia="Times New Roman" w:cs="Times New Roman"/>
          <w:spacing w:val="10"/>
          <w:sz w:val="20"/>
          <w:szCs w:val="20"/>
        </w:rPr>
        <w:t xml:space="preserve">304 </w:t>
      </w:r>
      <w:r>
        <w:rPr>
          <w:rFonts w:ascii="宋体" w:hAnsi="宋体" w:eastAsia="宋体" w:cs="宋体"/>
          <w:spacing w:val="10"/>
          <w:sz w:val="20"/>
          <w:szCs w:val="20"/>
        </w:rPr>
        <w:t>不锈钢，厚度为（</w:t>
      </w:r>
      <w:r>
        <w:rPr>
          <w:rFonts w:ascii="Times New Roman" w:hAnsi="Times New Roman" w:eastAsia="Times New Roman" w:cs="Times New Roman"/>
          <w:spacing w:val="10"/>
          <w:sz w:val="20"/>
          <w:szCs w:val="20"/>
        </w:rPr>
        <w:t>1.2±0.2</w:t>
      </w:r>
      <w:r>
        <w:rPr>
          <w:rFonts w:ascii="宋体" w:hAnsi="宋体" w:eastAsia="宋体" w:cs="宋体"/>
          <w:spacing w:val="10"/>
          <w:sz w:val="20"/>
          <w:szCs w:val="20"/>
        </w:rPr>
        <w:t>）</w:t>
      </w:r>
      <w:r>
        <w:rPr>
          <w:rFonts w:ascii="Times New Roman" w:hAnsi="Times New Roman" w:eastAsia="Times New Roman" w:cs="Times New Roman"/>
          <w:sz w:val="20"/>
          <w:szCs w:val="20"/>
        </w:rPr>
        <w:t>mm</w:t>
      </w:r>
      <w:r>
        <w:rPr>
          <w:rFonts w:ascii="Times New Roman" w:hAnsi="Times New Roman" w:eastAsia="Times New Roman" w:cs="Times New Roman"/>
          <w:spacing w:val="-19"/>
          <w:sz w:val="20"/>
          <w:szCs w:val="20"/>
        </w:rPr>
        <w:t xml:space="preserve"> </w:t>
      </w:r>
      <w:r>
        <w:rPr>
          <w:rFonts w:ascii="宋体" w:hAnsi="宋体" w:eastAsia="宋体" w:cs="宋体"/>
          <w:spacing w:val="10"/>
          <w:sz w:val="20"/>
          <w:szCs w:val="20"/>
        </w:rPr>
        <w:t>，设备零件及其附件上的指示</w:t>
      </w:r>
      <w:r>
        <w:rPr>
          <w:rFonts w:ascii="宋体" w:hAnsi="宋体" w:eastAsia="宋体" w:cs="宋体"/>
          <w:spacing w:val="9"/>
          <w:sz w:val="20"/>
          <w:szCs w:val="20"/>
        </w:rPr>
        <w:t>牌、警</w:t>
      </w:r>
      <w:r>
        <w:rPr>
          <w:rFonts w:ascii="宋体" w:hAnsi="宋体" w:eastAsia="宋体" w:cs="宋体"/>
          <w:spacing w:val="6"/>
          <w:sz w:val="20"/>
          <w:szCs w:val="20"/>
        </w:rPr>
        <w:t>告牌应标识清晰。</w:t>
      </w:r>
    </w:p>
    <w:p w14:paraId="10946B09">
      <w:pPr>
        <w:spacing w:line="226" w:lineRule="auto"/>
        <w:ind w:left="486"/>
        <w:rPr>
          <w:rFonts w:ascii="宋体" w:hAnsi="宋体" w:eastAsia="宋体" w:cs="宋体"/>
          <w:sz w:val="20"/>
          <w:szCs w:val="20"/>
        </w:rPr>
      </w:pPr>
      <w:r>
        <w:rPr>
          <w:rFonts w:ascii="Times New Roman" w:hAnsi="Times New Roman" w:eastAsia="Times New Roman" w:cs="Times New Roman"/>
          <w:spacing w:val="7"/>
          <w:sz w:val="20"/>
          <w:szCs w:val="20"/>
        </w:rPr>
        <w:t>c</w:t>
      </w:r>
      <w:r>
        <w:rPr>
          <w:rFonts w:ascii="宋体" w:hAnsi="宋体" w:eastAsia="宋体" w:cs="宋体"/>
          <w:spacing w:val="7"/>
          <w:sz w:val="20"/>
          <w:szCs w:val="20"/>
        </w:rPr>
        <w:t>）铭牌尺寸统一。</w:t>
      </w:r>
    </w:p>
    <w:p w14:paraId="5B58C982">
      <w:pPr>
        <w:spacing w:before="66" w:line="229" w:lineRule="auto"/>
        <w:ind w:left="69"/>
        <w:rPr>
          <w:rFonts w:ascii="宋体" w:hAnsi="宋体" w:eastAsia="宋体" w:cs="宋体"/>
          <w:sz w:val="20"/>
          <w:szCs w:val="20"/>
        </w:rPr>
      </w:pPr>
      <w:r>
        <w:rPr>
          <w:rFonts w:ascii="Times New Roman" w:hAnsi="Times New Roman" w:eastAsia="Times New Roman" w:cs="Times New Roman"/>
          <w:spacing w:val="2"/>
          <w:sz w:val="20"/>
          <w:szCs w:val="20"/>
        </w:rPr>
        <w:t>5.</w:t>
      </w:r>
      <w:r>
        <w:rPr>
          <w:rFonts w:ascii="Times New Roman" w:hAnsi="Times New Roman" w:eastAsia="Times New Roman" w:cs="Times New Roman"/>
          <w:spacing w:val="-22"/>
          <w:sz w:val="20"/>
          <w:szCs w:val="20"/>
        </w:rPr>
        <w:t xml:space="preserve"> </w:t>
      </w:r>
      <w:r>
        <w:rPr>
          <w:rFonts w:ascii="Times New Roman" w:hAnsi="Times New Roman" w:eastAsia="Times New Roman" w:cs="Times New Roman"/>
          <w:spacing w:val="2"/>
          <w:sz w:val="20"/>
          <w:szCs w:val="20"/>
        </w:rPr>
        <w:t xml:space="preserve">3. 10    </w:t>
      </w:r>
      <w:r>
        <w:rPr>
          <w:rFonts w:ascii="Times New Roman" w:hAnsi="Times New Roman" w:eastAsia="Times New Roman" w:cs="Times New Roman"/>
          <w:sz w:val="20"/>
          <w:szCs w:val="20"/>
        </w:rPr>
        <w:t>RFID</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码选用</w:t>
      </w:r>
      <w:r>
        <w:rPr>
          <w:rFonts w:ascii="宋体" w:hAnsi="宋体" w:eastAsia="宋体" w:cs="宋体"/>
          <w:spacing w:val="-44"/>
          <w:sz w:val="20"/>
          <w:szCs w:val="20"/>
        </w:rPr>
        <w:t xml:space="preserve"> </w:t>
      </w:r>
      <w:r>
        <w:rPr>
          <w:rFonts w:ascii="Times New Roman" w:hAnsi="Times New Roman" w:eastAsia="Times New Roman" w:cs="Times New Roman"/>
          <w:spacing w:val="2"/>
          <w:sz w:val="20"/>
          <w:szCs w:val="20"/>
        </w:rPr>
        <w:t>B</w:t>
      </w:r>
      <w:r>
        <w:rPr>
          <w:rFonts w:ascii="Times New Roman" w:hAnsi="Times New Roman" w:eastAsia="Times New Roman" w:cs="Times New Roman"/>
          <w:spacing w:val="20"/>
          <w:w w:val="101"/>
          <w:sz w:val="20"/>
          <w:szCs w:val="20"/>
        </w:rPr>
        <w:t xml:space="preserve"> </w:t>
      </w:r>
      <w:r>
        <w:rPr>
          <w:rFonts w:ascii="宋体" w:hAnsi="宋体" w:eastAsia="宋体" w:cs="宋体"/>
          <w:spacing w:val="2"/>
          <w:sz w:val="20"/>
          <w:szCs w:val="20"/>
        </w:rPr>
        <w:t>型。</w:t>
      </w:r>
    </w:p>
    <w:p w14:paraId="2D04C7EF">
      <w:pPr>
        <w:spacing w:before="63" w:line="288" w:lineRule="auto"/>
        <w:ind w:left="69" w:right="87"/>
        <w:rPr>
          <w:rFonts w:ascii="宋体" w:hAnsi="宋体" w:eastAsia="宋体" w:cs="宋体"/>
          <w:sz w:val="20"/>
          <w:szCs w:val="20"/>
        </w:rPr>
      </w:pPr>
      <w:r>
        <w:rPr>
          <w:rFonts w:ascii="Times New Roman" w:hAnsi="Times New Roman" w:eastAsia="Times New Roman" w:cs="Times New Roman"/>
          <w:spacing w:val="8"/>
          <w:sz w:val="20"/>
          <w:szCs w:val="20"/>
        </w:rPr>
        <w:t>5.</w:t>
      </w:r>
      <w:r>
        <w:rPr>
          <w:rFonts w:ascii="Times New Roman" w:hAnsi="Times New Roman" w:eastAsia="Times New Roman" w:cs="Times New Roman"/>
          <w:spacing w:val="-20"/>
          <w:sz w:val="20"/>
          <w:szCs w:val="20"/>
        </w:rPr>
        <w:t xml:space="preserve"> </w:t>
      </w:r>
      <w:r>
        <w:rPr>
          <w:rFonts w:ascii="Times New Roman" w:hAnsi="Times New Roman" w:eastAsia="Times New Roman" w:cs="Times New Roman"/>
          <w:spacing w:val="8"/>
          <w:sz w:val="20"/>
          <w:szCs w:val="20"/>
        </w:rPr>
        <w:t xml:space="preserve">3. 11    </w:t>
      </w:r>
      <w:r>
        <w:rPr>
          <w:rFonts w:ascii="宋体" w:hAnsi="宋体" w:eastAsia="宋体" w:cs="宋体"/>
          <w:spacing w:val="8"/>
          <w:sz w:val="20"/>
          <w:szCs w:val="20"/>
        </w:rPr>
        <w:t>变压器应具有中性点直接接地或不接地的功能，</w:t>
      </w:r>
      <w:r>
        <w:rPr>
          <w:rFonts w:ascii="宋体" w:hAnsi="宋体" w:eastAsia="宋体" w:cs="宋体"/>
          <w:spacing w:val="45"/>
          <w:sz w:val="20"/>
          <w:szCs w:val="20"/>
        </w:rPr>
        <w:t xml:space="preserve"> </w:t>
      </w:r>
      <w:r>
        <w:rPr>
          <w:rFonts w:ascii="宋体" w:hAnsi="宋体" w:eastAsia="宋体" w:cs="宋体"/>
          <w:spacing w:val="8"/>
          <w:sz w:val="20"/>
          <w:szCs w:val="20"/>
        </w:rPr>
        <w:t>中性点引出线及端子应具有与相线及端子相同的通流能力。</w:t>
      </w:r>
    </w:p>
    <w:p w14:paraId="607B8D21">
      <w:pPr>
        <w:spacing w:before="1" w:line="226" w:lineRule="auto"/>
        <w:ind w:left="69"/>
        <w:rPr>
          <w:rFonts w:ascii="宋体" w:hAnsi="宋体" w:eastAsia="宋体" w:cs="宋体"/>
          <w:sz w:val="20"/>
          <w:szCs w:val="20"/>
        </w:rPr>
      </w:pPr>
      <w:r>
        <w:rPr>
          <w:rFonts w:ascii="Times New Roman" w:hAnsi="Times New Roman" w:eastAsia="Times New Roman" w:cs="Times New Roman"/>
          <w:spacing w:val="4"/>
          <w:sz w:val="20"/>
          <w:szCs w:val="20"/>
        </w:rPr>
        <w:t>5.</w:t>
      </w:r>
      <w:r>
        <w:rPr>
          <w:rFonts w:ascii="Times New Roman" w:hAnsi="Times New Roman" w:eastAsia="Times New Roman" w:cs="Times New Roman"/>
          <w:spacing w:val="-22"/>
          <w:sz w:val="20"/>
          <w:szCs w:val="20"/>
        </w:rPr>
        <w:t xml:space="preserve"> </w:t>
      </w:r>
      <w:r>
        <w:rPr>
          <w:rFonts w:ascii="Times New Roman" w:hAnsi="Times New Roman" w:eastAsia="Times New Roman" w:cs="Times New Roman"/>
          <w:spacing w:val="4"/>
          <w:sz w:val="20"/>
          <w:szCs w:val="20"/>
        </w:rPr>
        <w:t xml:space="preserve">3. 12    </w:t>
      </w:r>
      <w:r>
        <w:rPr>
          <w:rFonts w:ascii="宋体" w:hAnsi="宋体" w:eastAsia="宋体" w:cs="宋体"/>
          <w:spacing w:val="4"/>
          <w:sz w:val="20"/>
          <w:szCs w:val="20"/>
        </w:rPr>
        <w:t>干式配电变压器的燃烧性能</w:t>
      </w:r>
      <w:r>
        <w:rPr>
          <w:rFonts w:ascii="宋体" w:hAnsi="宋体" w:eastAsia="宋体" w:cs="宋体"/>
          <w:spacing w:val="3"/>
          <w:sz w:val="20"/>
          <w:szCs w:val="20"/>
        </w:rPr>
        <w:t>等级应满足</w:t>
      </w:r>
      <w:r>
        <w:rPr>
          <w:rFonts w:ascii="宋体" w:hAnsi="宋体" w:eastAsia="宋体" w:cs="宋体"/>
          <w:spacing w:val="-40"/>
          <w:sz w:val="20"/>
          <w:szCs w:val="20"/>
        </w:rPr>
        <w:t xml:space="preserve"> </w:t>
      </w:r>
      <w:r>
        <w:rPr>
          <w:rFonts w:ascii="Times New Roman" w:hAnsi="Times New Roman" w:eastAsia="Times New Roman" w:cs="Times New Roman"/>
          <w:sz w:val="20"/>
          <w:szCs w:val="20"/>
        </w:rPr>
        <w:t>GB</w:t>
      </w:r>
      <w:r>
        <w:rPr>
          <w:rFonts w:ascii="Times New Roman" w:hAnsi="Times New Roman" w:eastAsia="Times New Roman" w:cs="Times New Roman"/>
          <w:spacing w:val="3"/>
          <w:sz w:val="20"/>
          <w:szCs w:val="20"/>
        </w:rPr>
        <w:t>/T</w:t>
      </w:r>
      <w:r>
        <w:rPr>
          <w:rFonts w:ascii="Times New Roman" w:hAnsi="Times New Roman" w:eastAsia="Times New Roman" w:cs="Times New Roman"/>
          <w:spacing w:val="27"/>
          <w:w w:val="101"/>
          <w:sz w:val="20"/>
          <w:szCs w:val="20"/>
        </w:rPr>
        <w:t xml:space="preserve"> </w:t>
      </w:r>
      <w:r>
        <w:rPr>
          <w:rFonts w:ascii="Times New Roman" w:hAnsi="Times New Roman" w:eastAsia="Times New Roman" w:cs="Times New Roman"/>
          <w:spacing w:val="3"/>
          <w:sz w:val="20"/>
          <w:szCs w:val="20"/>
        </w:rPr>
        <w:t>1094.</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3"/>
          <w:sz w:val="20"/>
          <w:szCs w:val="20"/>
        </w:rPr>
        <w:t>11</w:t>
      </w:r>
      <w:r>
        <w:rPr>
          <w:rFonts w:ascii="Times New Roman" w:hAnsi="Times New Roman" w:eastAsia="Times New Roman" w:cs="Times New Roman"/>
          <w:spacing w:val="27"/>
          <w:sz w:val="20"/>
          <w:szCs w:val="20"/>
        </w:rPr>
        <w:t xml:space="preserve"> </w:t>
      </w:r>
      <w:r>
        <w:rPr>
          <w:rFonts w:ascii="宋体" w:hAnsi="宋体" w:eastAsia="宋体" w:cs="宋体"/>
          <w:spacing w:val="3"/>
          <w:sz w:val="20"/>
          <w:szCs w:val="20"/>
        </w:rPr>
        <w:t>中</w:t>
      </w:r>
      <w:r>
        <w:rPr>
          <w:rFonts w:ascii="宋体" w:hAnsi="宋体" w:eastAsia="宋体" w:cs="宋体"/>
          <w:spacing w:val="-44"/>
          <w:sz w:val="20"/>
          <w:szCs w:val="20"/>
        </w:rPr>
        <w:t xml:space="preserve"> </w:t>
      </w:r>
      <w:r>
        <w:rPr>
          <w:rFonts w:ascii="Times New Roman" w:hAnsi="Times New Roman" w:eastAsia="Times New Roman" w:cs="Times New Roman"/>
          <w:spacing w:val="3"/>
          <w:sz w:val="20"/>
          <w:szCs w:val="20"/>
        </w:rPr>
        <w:t>F1</w:t>
      </w:r>
      <w:r>
        <w:rPr>
          <w:rFonts w:ascii="Times New Roman" w:hAnsi="Times New Roman" w:eastAsia="Times New Roman" w:cs="Times New Roman"/>
          <w:spacing w:val="15"/>
          <w:w w:val="101"/>
          <w:sz w:val="20"/>
          <w:szCs w:val="20"/>
        </w:rPr>
        <w:t xml:space="preserve"> </w:t>
      </w:r>
      <w:r>
        <w:rPr>
          <w:rFonts w:ascii="宋体" w:hAnsi="宋体" w:eastAsia="宋体" w:cs="宋体"/>
          <w:spacing w:val="3"/>
          <w:sz w:val="20"/>
          <w:szCs w:val="20"/>
        </w:rPr>
        <w:t>级的要求。</w:t>
      </w:r>
    </w:p>
    <w:p w14:paraId="0A7B5FD0">
      <w:pPr>
        <w:spacing w:before="66" w:line="228" w:lineRule="auto"/>
        <w:ind w:left="69"/>
        <w:rPr>
          <w:rFonts w:ascii="宋体" w:hAnsi="宋体" w:eastAsia="宋体" w:cs="宋体"/>
          <w:sz w:val="20"/>
          <w:szCs w:val="20"/>
        </w:rPr>
      </w:pPr>
      <w:r>
        <w:rPr>
          <w:rFonts w:ascii="Times New Roman" w:hAnsi="Times New Roman" w:eastAsia="Times New Roman" w:cs="Times New Roman"/>
          <w:spacing w:val="3"/>
          <w:sz w:val="20"/>
          <w:szCs w:val="20"/>
        </w:rPr>
        <w:t>5.</w:t>
      </w:r>
      <w:r>
        <w:rPr>
          <w:rFonts w:ascii="Times New Roman" w:hAnsi="Times New Roman" w:eastAsia="Times New Roman" w:cs="Times New Roman"/>
          <w:spacing w:val="-10"/>
          <w:sz w:val="20"/>
          <w:szCs w:val="20"/>
        </w:rPr>
        <w:t xml:space="preserve"> </w:t>
      </w:r>
      <w:r>
        <w:rPr>
          <w:rFonts w:ascii="Times New Roman" w:hAnsi="Times New Roman" w:eastAsia="Times New Roman" w:cs="Times New Roman"/>
          <w:spacing w:val="3"/>
          <w:sz w:val="20"/>
          <w:szCs w:val="20"/>
        </w:rPr>
        <w:t xml:space="preserve">3. 13    </w:t>
      </w:r>
      <w:r>
        <w:rPr>
          <w:rFonts w:ascii="宋体" w:hAnsi="宋体" w:eastAsia="宋体" w:cs="宋体"/>
          <w:spacing w:val="3"/>
          <w:sz w:val="20"/>
          <w:szCs w:val="20"/>
        </w:rPr>
        <w:t>运输和存放要求如下：</w:t>
      </w:r>
    </w:p>
    <w:p w14:paraId="7E6FF533">
      <w:pPr>
        <w:spacing w:before="65" w:line="228" w:lineRule="auto"/>
        <w:ind w:left="487"/>
        <w:rPr>
          <w:rFonts w:ascii="宋体" w:hAnsi="宋体" w:eastAsia="宋体" w:cs="宋体"/>
          <w:sz w:val="20"/>
          <w:szCs w:val="20"/>
        </w:rPr>
      </w:pPr>
      <w:r>
        <w:rPr>
          <w:rFonts w:ascii="Times New Roman" w:hAnsi="Times New Roman" w:eastAsia="Times New Roman" w:cs="Times New Roman"/>
          <w:spacing w:val="6"/>
          <w:sz w:val="20"/>
          <w:szCs w:val="20"/>
        </w:rPr>
        <w:t>a</w:t>
      </w:r>
      <w:r>
        <w:rPr>
          <w:rFonts w:ascii="宋体" w:hAnsi="宋体" w:eastAsia="宋体" w:cs="宋体"/>
          <w:spacing w:val="6"/>
          <w:sz w:val="20"/>
          <w:szCs w:val="20"/>
        </w:rPr>
        <w:t>）</w:t>
      </w:r>
      <w:r>
        <w:rPr>
          <w:rFonts w:ascii="宋体" w:hAnsi="宋体" w:eastAsia="宋体" w:cs="宋体"/>
          <w:spacing w:val="49"/>
          <w:sz w:val="20"/>
          <w:szCs w:val="20"/>
        </w:rPr>
        <w:t xml:space="preserve"> </w:t>
      </w:r>
      <w:r>
        <w:rPr>
          <w:rFonts w:ascii="宋体" w:hAnsi="宋体" w:eastAsia="宋体" w:cs="宋体"/>
          <w:spacing w:val="6"/>
          <w:sz w:val="20"/>
          <w:szCs w:val="20"/>
        </w:rPr>
        <w:t>应避免在运输过程中受损，应可存放两年（如未另外说明存放期）。</w:t>
      </w:r>
    </w:p>
    <w:p w14:paraId="67FA45CD">
      <w:pPr>
        <w:spacing w:before="65" w:line="228" w:lineRule="auto"/>
        <w:jc w:val="right"/>
        <w:rPr>
          <w:rFonts w:ascii="宋体" w:hAnsi="宋体" w:eastAsia="宋体" w:cs="宋体"/>
          <w:sz w:val="20"/>
          <w:szCs w:val="20"/>
        </w:rPr>
      </w:pPr>
      <w:r>
        <w:rPr>
          <w:rFonts w:ascii="Times New Roman" w:hAnsi="Times New Roman" w:eastAsia="Times New Roman" w:cs="Times New Roman"/>
          <w:spacing w:val="3"/>
          <w:sz w:val="20"/>
          <w:szCs w:val="20"/>
        </w:rPr>
        <w:t>b</w:t>
      </w:r>
      <w:r>
        <w:rPr>
          <w:rFonts w:ascii="宋体" w:hAnsi="宋体" w:eastAsia="宋体" w:cs="宋体"/>
          <w:spacing w:val="3"/>
          <w:sz w:val="20"/>
          <w:szCs w:val="20"/>
        </w:rPr>
        <w:t>）</w:t>
      </w:r>
      <w:r>
        <w:rPr>
          <w:rFonts w:ascii="宋体" w:hAnsi="宋体" w:eastAsia="宋体" w:cs="宋体"/>
          <w:spacing w:val="37"/>
          <w:sz w:val="20"/>
          <w:szCs w:val="20"/>
        </w:rPr>
        <w:t xml:space="preserve"> </w:t>
      </w:r>
      <w:r>
        <w:rPr>
          <w:rFonts w:ascii="宋体" w:hAnsi="宋体" w:eastAsia="宋体" w:cs="宋体"/>
          <w:spacing w:val="3"/>
          <w:sz w:val="20"/>
          <w:szCs w:val="20"/>
        </w:rPr>
        <w:t>如因卖方措施不当，导致运输过程中设备受损，卖方应负责修复或替换，费用自负。</w:t>
      </w:r>
    </w:p>
    <w:p w14:paraId="29F4B4B7">
      <w:pPr>
        <w:spacing w:before="65" w:line="228" w:lineRule="auto"/>
        <w:ind w:left="486"/>
        <w:rPr>
          <w:rFonts w:ascii="宋体" w:hAnsi="宋体" w:eastAsia="宋体" w:cs="宋体"/>
          <w:sz w:val="20"/>
          <w:szCs w:val="20"/>
        </w:rPr>
      </w:pPr>
      <w:r>
        <w:rPr>
          <w:rFonts w:ascii="Times New Roman" w:hAnsi="Times New Roman" w:eastAsia="Times New Roman" w:cs="Times New Roman"/>
          <w:spacing w:val="7"/>
          <w:sz w:val="20"/>
          <w:szCs w:val="20"/>
        </w:rPr>
        <w:t>c</w:t>
      </w:r>
      <w:r>
        <w:rPr>
          <w:rFonts w:ascii="宋体" w:hAnsi="宋体" w:eastAsia="宋体" w:cs="宋体"/>
          <w:spacing w:val="7"/>
          <w:sz w:val="20"/>
          <w:szCs w:val="20"/>
        </w:rPr>
        <w:t>）</w:t>
      </w:r>
      <w:r>
        <w:rPr>
          <w:rFonts w:ascii="宋体" w:hAnsi="宋体" w:eastAsia="宋体" w:cs="宋体"/>
          <w:spacing w:val="50"/>
          <w:sz w:val="20"/>
          <w:szCs w:val="20"/>
        </w:rPr>
        <w:t xml:space="preserve"> </w:t>
      </w:r>
      <w:r>
        <w:rPr>
          <w:rFonts w:ascii="宋体" w:hAnsi="宋体" w:eastAsia="宋体" w:cs="宋体"/>
          <w:spacing w:val="7"/>
          <w:sz w:val="20"/>
          <w:szCs w:val="20"/>
        </w:rPr>
        <w:t>变压器运输包装应满足运输的要求。</w:t>
      </w:r>
    </w:p>
    <w:p w14:paraId="0BB09DC8">
      <w:pPr>
        <w:spacing w:before="65" w:line="228" w:lineRule="auto"/>
        <w:ind w:left="69"/>
        <w:rPr>
          <w:rFonts w:ascii="宋体" w:hAnsi="宋体" w:eastAsia="宋体" w:cs="宋体"/>
          <w:sz w:val="20"/>
          <w:szCs w:val="20"/>
        </w:rPr>
      </w:pPr>
      <w:r>
        <w:rPr>
          <w:rFonts w:ascii="Times New Roman" w:hAnsi="Times New Roman" w:eastAsia="Times New Roman" w:cs="Times New Roman"/>
          <w:sz w:val="20"/>
          <w:szCs w:val="20"/>
        </w:rPr>
        <w:t>5.</w:t>
      </w:r>
      <w:r>
        <w:rPr>
          <w:rFonts w:ascii="Times New Roman" w:hAnsi="Times New Roman" w:eastAsia="Times New Roman" w:cs="Times New Roman"/>
          <w:spacing w:val="-21"/>
          <w:sz w:val="20"/>
          <w:szCs w:val="20"/>
        </w:rPr>
        <w:t xml:space="preserve"> </w:t>
      </w:r>
      <w:r>
        <w:rPr>
          <w:rFonts w:ascii="Times New Roman" w:hAnsi="Times New Roman" w:eastAsia="Times New Roman" w:cs="Times New Roman"/>
          <w:sz w:val="20"/>
          <w:szCs w:val="20"/>
        </w:rPr>
        <w:t>3. 14</w:t>
      </w:r>
      <w:r>
        <w:rPr>
          <w:rFonts w:ascii="Times New Roman" w:hAnsi="Times New Roman" w:eastAsia="Times New Roman" w:cs="Times New Roman"/>
          <w:spacing w:val="10"/>
          <w:sz w:val="20"/>
          <w:szCs w:val="20"/>
        </w:rPr>
        <w:t xml:space="preserve">    </w:t>
      </w:r>
      <w:r>
        <w:rPr>
          <w:rFonts w:ascii="宋体" w:hAnsi="宋体" w:eastAsia="宋体" w:cs="宋体"/>
          <w:sz w:val="20"/>
          <w:szCs w:val="20"/>
        </w:rPr>
        <w:t>电气一次接口</w:t>
      </w:r>
    </w:p>
    <w:p w14:paraId="0F4F804D">
      <w:pPr>
        <w:spacing w:before="65" w:line="227" w:lineRule="auto"/>
        <w:ind w:left="69"/>
        <w:rPr>
          <w:rFonts w:ascii="宋体" w:hAnsi="宋体" w:eastAsia="宋体" w:cs="宋体"/>
          <w:sz w:val="20"/>
          <w:szCs w:val="20"/>
        </w:rPr>
      </w:pPr>
      <w:r>
        <w:rPr>
          <w:rFonts w:ascii="Times New Roman" w:hAnsi="Times New Roman" w:eastAsia="Times New Roman" w:cs="Times New Roman"/>
          <w:sz w:val="20"/>
          <w:szCs w:val="20"/>
        </w:rPr>
        <w:t>5.</w:t>
      </w:r>
      <w:r>
        <w:rPr>
          <w:rFonts w:ascii="Times New Roman" w:hAnsi="Times New Roman" w:eastAsia="Times New Roman" w:cs="Times New Roman"/>
          <w:spacing w:val="-21"/>
          <w:sz w:val="20"/>
          <w:szCs w:val="20"/>
        </w:rPr>
        <w:t xml:space="preserve"> </w:t>
      </w:r>
      <w:r>
        <w:rPr>
          <w:rFonts w:ascii="Times New Roman" w:hAnsi="Times New Roman" w:eastAsia="Times New Roman" w:cs="Times New Roman"/>
          <w:sz w:val="20"/>
          <w:szCs w:val="20"/>
        </w:rPr>
        <w:t xml:space="preserve">3. 14. 1    </w:t>
      </w:r>
      <w:r>
        <w:rPr>
          <w:rFonts w:ascii="宋体" w:hAnsi="宋体" w:eastAsia="宋体" w:cs="宋体"/>
          <w:sz w:val="20"/>
          <w:szCs w:val="20"/>
        </w:rPr>
        <w:t>套管布置。</w:t>
      </w:r>
    </w:p>
    <w:p w14:paraId="6EE1BADE">
      <w:pPr>
        <w:spacing w:before="66" w:line="228" w:lineRule="auto"/>
        <w:ind w:left="912"/>
        <w:rPr>
          <w:rFonts w:ascii="宋体" w:hAnsi="宋体" w:eastAsia="宋体" w:cs="宋体"/>
          <w:sz w:val="20"/>
          <w:szCs w:val="20"/>
        </w:rPr>
      </w:pPr>
      <w:r>
        <w:rPr>
          <w:rFonts w:ascii="宋体" w:hAnsi="宋体" w:eastAsia="宋体" w:cs="宋体"/>
          <w:spacing w:val="6"/>
          <w:sz w:val="20"/>
          <w:szCs w:val="20"/>
        </w:rPr>
        <w:t>三相变压器出线排列顺序见图</w:t>
      </w:r>
      <w:r>
        <w:rPr>
          <w:rFonts w:ascii="宋体" w:hAnsi="宋体" w:eastAsia="宋体" w:cs="宋体"/>
          <w:spacing w:val="-14"/>
          <w:sz w:val="20"/>
          <w:szCs w:val="20"/>
        </w:rPr>
        <w:t xml:space="preserve"> </w:t>
      </w:r>
      <w:r>
        <w:rPr>
          <w:rFonts w:ascii="Times New Roman" w:hAnsi="Times New Roman" w:eastAsia="Times New Roman" w:cs="Times New Roman"/>
          <w:spacing w:val="6"/>
          <w:sz w:val="20"/>
          <w:szCs w:val="20"/>
        </w:rPr>
        <w:t>1</w:t>
      </w:r>
      <w:r>
        <w:rPr>
          <w:rFonts w:ascii="宋体" w:hAnsi="宋体" w:eastAsia="宋体" w:cs="宋体"/>
          <w:spacing w:val="6"/>
          <w:sz w:val="20"/>
          <w:szCs w:val="20"/>
        </w:rPr>
        <w:t>。</w:t>
      </w:r>
    </w:p>
    <w:p w14:paraId="61810FA9">
      <w:pPr>
        <w:pStyle w:val="2"/>
        <w:spacing w:line="330" w:lineRule="auto"/>
      </w:pPr>
    </w:p>
    <w:p w14:paraId="40CEE5B2">
      <w:pPr>
        <w:spacing w:before="1" w:line="3386" w:lineRule="exact"/>
        <w:ind w:firstLine="1178"/>
      </w:pPr>
      <w:r>
        <w:rPr>
          <w:position w:val="-67"/>
        </w:rPr>
        <w:drawing>
          <wp:inline distT="0" distB="0" distL="0" distR="0">
            <wp:extent cx="3853815" cy="215011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21"/>
                    <a:stretch>
                      <a:fillRect/>
                    </a:stretch>
                  </pic:blipFill>
                  <pic:spPr>
                    <a:xfrm>
                      <a:off x="0" y="0"/>
                      <a:ext cx="3854195" cy="2150364"/>
                    </a:xfrm>
                    <a:prstGeom prst="rect">
                      <a:avLst/>
                    </a:prstGeom>
                  </pic:spPr>
                </pic:pic>
              </a:graphicData>
            </a:graphic>
          </wp:inline>
        </w:drawing>
      </w:r>
    </w:p>
    <w:p w14:paraId="0164AB99">
      <w:pPr>
        <w:spacing w:before="73" w:line="221" w:lineRule="auto"/>
        <w:ind w:left="1024"/>
        <w:rPr>
          <w:rFonts w:ascii="宋体" w:hAnsi="宋体" w:eastAsia="宋体" w:cs="宋体"/>
          <w:sz w:val="20"/>
          <w:szCs w:val="20"/>
        </w:rPr>
      </w:pPr>
      <w:r>
        <w:rPr>
          <w:rFonts w:ascii="宋体" w:hAnsi="宋体" w:eastAsia="宋体" w:cs="宋体"/>
          <w:spacing w:val="6"/>
          <w:sz w:val="20"/>
          <w:szCs w:val="20"/>
        </w:rPr>
        <w:t>图</w:t>
      </w:r>
      <w:r>
        <w:rPr>
          <w:rFonts w:ascii="宋体" w:hAnsi="宋体" w:eastAsia="宋体" w:cs="宋体"/>
          <w:spacing w:val="-23"/>
          <w:sz w:val="20"/>
          <w:szCs w:val="20"/>
        </w:rPr>
        <w:t xml:space="preserve"> </w:t>
      </w:r>
      <w:r>
        <w:rPr>
          <w:rFonts w:ascii="Times New Roman" w:hAnsi="Times New Roman" w:eastAsia="Times New Roman" w:cs="Times New Roman"/>
          <w:spacing w:val="6"/>
          <w:sz w:val="20"/>
          <w:szCs w:val="20"/>
        </w:rPr>
        <w:t>1    10</w:t>
      </w:r>
      <w:r>
        <w:rPr>
          <w:rFonts w:ascii="Times New Roman" w:hAnsi="Times New Roman" w:eastAsia="Times New Roman" w:cs="Times New Roman"/>
          <w:sz w:val="20"/>
          <w:szCs w:val="20"/>
        </w:rPr>
        <w:t>kV</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联结组标号为</w:t>
      </w:r>
      <w:r>
        <w:rPr>
          <w:rFonts w:ascii="宋体" w:hAnsi="宋体" w:eastAsia="宋体" w:cs="宋体"/>
          <w:spacing w:val="-42"/>
          <w:sz w:val="20"/>
          <w:szCs w:val="20"/>
        </w:rPr>
        <w:t xml:space="preserve"> </w:t>
      </w:r>
      <w:r>
        <w:rPr>
          <w:rFonts w:ascii="Times New Roman" w:hAnsi="Times New Roman" w:eastAsia="Times New Roman" w:cs="Times New Roman"/>
          <w:sz w:val="20"/>
          <w:szCs w:val="20"/>
        </w:rPr>
        <w:t>Dyn</w:t>
      </w:r>
      <w:r>
        <w:rPr>
          <w:rFonts w:ascii="Times New Roman" w:hAnsi="Times New Roman" w:eastAsia="Times New Roman" w:cs="Times New Roman"/>
          <w:spacing w:val="6"/>
          <w:sz w:val="20"/>
          <w:szCs w:val="20"/>
        </w:rPr>
        <w:t>11</w:t>
      </w:r>
      <w:r>
        <w:rPr>
          <w:rFonts w:ascii="Times New Roman" w:hAnsi="Times New Roman" w:eastAsia="Times New Roman" w:cs="Times New Roman"/>
          <w:spacing w:val="27"/>
          <w:w w:val="101"/>
          <w:sz w:val="20"/>
          <w:szCs w:val="20"/>
        </w:rPr>
        <w:t xml:space="preserve"> </w:t>
      </w:r>
      <w:r>
        <w:rPr>
          <w:rFonts w:ascii="宋体" w:hAnsi="宋体" w:eastAsia="宋体" w:cs="宋体"/>
          <w:spacing w:val="6"/>
          <w:sz w:val="20"/>
          <w:szCs w:val="20"/>
        </w:rPr>
        <w:t>的双绕组叠铁心变压器出线排</w:t>
      </w:r>
      <w:r>
        <w:rPr>
          <w:rFonts w:ascii="宋体" w:hAnsi="宋体" w:eastAsia="宋体" w:cs="宋体"/>
          <w:spacing w:val="5"/>
          <w:sz w:val="20"/>
          <w:szCs w:val="20"/>
        </w:rPr>
        <w:t>列顺序</w:t>
      </w:r>
    </w:p>
    <w:p w14:paraId="072E684C">
      <w:pPr>
        <w:spacing w:before="90" w:line="229" w:lineRule="auto"/>
        <w:ind w:left="69"/>
        <w:rPr>
          <w:rFonts w:ascii="宋体" w:hAnsi="宋体" w:eastAsia="宋体" w:cs="宋体"/>
          <w:sz w:val="20"/>
          <w:szCs w:val="20"/>
        </w:rPr>
      </w:pPr>
      <w:r>
        <w:rPr>
          <w:rFonts w:ascii="Times New Roman" w:hAnsi="Times New Roman" w:eastAsia="Times New Roman" w:cs="Times New Roman"/>
          <w:spacing w:val="2"/>
          <w:sz w:val="20"/>
          <w:szCs w:val="20"/>
        </w:rPr>
        <w:t>5.</w:t>
      </w:r>
      <w:r>
        <w:rPr>
          <w:rFonts w:ascii="Times New Roman" w:hAnsi="Times New Roman" w:eastAsia="Times New Roman" w:cs="Times New Roman"/>
          <w:spacing w:val="-22"/>
          <w:sz w:val="20"/>
          <w:szCs w:val="20"/>
        </w:rPr>
        <w:t xml:space="preserve"> </w:t>
      </w:r>
      <w:r>
        <w:rPr>
          <w:rFonts w:ascii="Times New Roman" w:hAnsi="Times New Roman" w:eastAsia="Times New Roman" w:cs="Times New Roman"/>
          <w:spacing w:val="2"/>
          <w:sz w:val="20"/>
          <w:szCs w:val="20"/>
        </w:rPr>
        <w:t xml:space="preserve">3. 14.2    </w:t>
      </w:r>
      <w:r>
        <w:rPr>
          <w:rFonts w:ascii="宋体" w:hAnsi="宋体" w:eastAsia="宋体" w:cs="宋体"/>
          <w:spacing w:val="2"/>
          <w:sz w:val="20"/>
          <w:szCs w:val="20"/>
        </w:rPr>
        <w:t>接地。</w:t>
      </w:r>
    </w:p>
    <w:p w14:paraId="18901E2C">
      <w:pPr>
        <w:spacing w:before="64" w:line="227" w:lineRule="auto"/>
        <w:ind w:left="487"/>
        <w:rPr>
          <w:rFonts w:ascii="宋体" w:hAnsi="宋体" w:eastAsia="宋体" w:cs="宋体"/>
          <w:sz w:val="20"/>
          <w:szCs w:val="20"/>
        </w:rPr>
      </w:pPr>
      <w:r>
        <w:rPr>
          <w:rFonts w:ascii="Times New Roman" w:hAnsi="Times New Roman" w:eastAsia="Times New Roman" w:cs="Times New Roman"/>
          <w:spacing w:val="8"/>
          <w:sz w:val="20"/>
          <w:szCs w:val="20"/>
        </w:rPr>
        <w:t>a</w:t>
      </w:r>
      <w:r>
        <w:rPr>
          <w:rFonts w:ascii="宋体" w:hAnsi="宋体" w:eastAsia="宋体" w:cs="宋体"/>
          <w:spacing w:val="8"/>
          <w:sz w:val="20"/>
          <w:szCs w:val="20"/>
        </w:rPr>
        <w:t>）</w:t>
      </w:r>
      <w:r>
        <w:rPr>
          <w:rFonts w:ascii="宋体" w:hAnsi="宋体" w:eastAsia="宋体" w:cs="宋体"/>
          <w:spacing w:val="48"/>
          <w:sz w:val="20"/>
          <w:szCs w:val="20"/>
        </w:rPr>
        <w:t xml:space="preserve"> </w:t>
      </w:r>
      <w:r>
        <w:rPr>
          <w:rFonts w:ascii="宋体" w:hAnsi="宋体" w:eastAsia="宋体" w:cs="宋体"/>
          <w:spacing w:val="8"/>
          <w:sz w:val="20"/>
          <w:szCs w:val="20"/>
        </w:rPr>
        <w:t>干式变压器的接地装置应有防锈层及明显的接线标志。</w:t>
      </w:r>
    </w:p>
    <w:p w14:paraId="0B513606">
      <w:pPr>
        <w:spacing w:before="65" w:line="228" w:lineRule="auto"/>
        <w:ind w:left="69"/>
        <w:rPr>
          <w:rFonts w:ascii="宋体" w:hAnsi="宋体" w:eastAsia="宋体" w:cs="宋体"/>
          <w:sz w:val="20"/>
          <w:szCs w:val="20"/>
        </w:rPr>
      </w:pPr>
      <w:r>
        <w:rPr>
          <w:rFonts w:ascii="Times New Roman" w:hAnsi="Times New Roman" w:eastAsia="Times New Roman" w:cs="Times New Roman"/>
          <w:sz w:val="20"/>
          <w:szCs w:val="20"/>
        </w:rPr>
        <w:t>5.</w:t>
      </w:r>
      <w:r>
        <w:rPr>
          <w:rFonts w:ascii="Times New Roman" w:hAnsi="Times New Roman" w:eastAsia="Times New Roman" w:cs="Times New Roman"/>
          <w:spacing w:val="-21"/>
          <w:sz w:val="20"/>
          <w:szCs w:val="20"/>
        </w:rPr>
        <w:t xml:space="preserve"> </w:t>
      </w:r>
      <w:r>
        <w:rPr>
          <w:rFonts w:ascii="Times New Roman" w:hAnsi="Times New Roman" w:eastAsia="Times New Roman" w:cs="Times New Roman"/>
          <w:sz w:val="20"/>
          <w:szCs w:val="20"/>
        </w:rPr>
        <w:t>3. 15</w:t>
      </w:r>
      <w:r>
        <w:rPr>
          <w:rFonts w:ascii="Times New Roman" w:hAnsi="Times New Roman" w:eastAsia="Times New Roman" w:cs="Times New Roman"/>
          <w:spacing w:val="10"/>
          <w:sz w:val="20"/>
          <w:szCs w:val="20"/>
        </w:rPr>
        <w:t xml:space="preserve">    </w:t>
      </w:r>
      <w:r>
        <w:rPr>
          <w:rFonts w:ascii="宋体" w:hAnsi="宋体" w:eastAsia="宋体" w:cs="宋体"/>
          <w:sz w:val="20"/>
          <w:szCs w:val="20"/>
        </w:rPr>
        <w:t>电气二次接口</w:t>
      </w:r>
    </w:p>
    <w:p w14:paraId="03427245">
      <w:pPr>
        <w:spacing w:before="66" w:line="280" w:lineRule="auto"/>
        <w:ind w:left="69" w:right="87"/>
        <w:rPr>
          <w:rFonts w:ascii="宋体" w:hAnsi="宋体" w:eastAsia="宋体" w:cs="宋体"/>
          <w:sz w:val="20"/>
          <w:szCs w:val="20"/>
        </w:rPr>
      </w:pPr>
      <w:r>
        <w:rPr>
          <w:rFonts w:ascii="Times New Roman" w:hAnsi="Times New Roman" w:eastAsia="Times New Roman" w:cs="Times New Roman"/>
          <w:spacing w:val="7"/>
          <w:sz w:val="20"/>
          <w:szCs w:val="20"/>
        </w:rPr>
        <w:t>5.</w:t>
      </w:r>
      <w:r>
        <w:rPr>
          <w:rFonts w:ascii="Times New Roman" w:hAnsi="Times New Roman" w:eastAsia="Times New Roman" w:cs="Times New Roman"/>
          <w:spacing w:val="-22"/>
          <w:sz w:val="20"/>
          <w:szCs w:val="20"/>
        </w:rPr>
        <w:t xml:space="preserve"> </w:t>
      </w:r>
      <w:r>
        <w:rPr>
          <w:rFonts w:ascii="Times New Roman" w:hAnsi="Times New Roman" w:eastAsia="Times New Roman" w:cs="Times New Roman"/>
          <w:spacing w:val="7"/>
          <w:sz w:val="20"/>
          <w:szCs w:val="20"/>
        </w:rPr>
        <w:t xml:space="preserve">3. 15. 1    </w:t>
      </w:r>
      <w:r>
        <w:rPr>
          <w:rFonts w:ascii="宋体" w:hAnsi="宋体" w:eastAsia="宋体" w:cs="宋体"/>
          <w:spacing w:val="7"/>
          <w:sz w:val="20"/>
          <w:szCs w:val="20"/>
        </w:rPr>
        <w:t>干式变压器温</w:t>
      </w:r>
      <w:r>
        <w:rPr>
          <w:rFonts w:ascii="宋体" w:hAnsi="宋体" w:eastAsia="宋体" w:cs="宋体"/>
          <w:spacing w:val="6"/>
          <w:sz w:val="20"/>
          <w:szCs w:val="20"/>
        </w:rPr>
        <w:t>度保护装置。干式变压器温度保护用于跳闸和报警，变压器应有超温报警和超温跳闸功能，见表</w:t>
      </w:r>
      <w:r>
        <w:rPr>
          <w:rFonts w:ascii="宋体" w:hAnsi="宋体" w:eastAsia="宋体" w:cs="宋体"/>
          <w:spacing w:val="-19"/>
          <w:sz w:val="20"/>
          <w:szCs w:val="20"/>
        </w:rPr>
        <w:t xml:space="preserve"> </w:t>
      </w:r>
      <w:r>
        <w:rPr>
          <w:rFonts w:ascii="Times New Roman" w:hAnsi="Times New Roman" w:eastAsia="Times New Roman" w:cs="Times New Roman"/>
          <w:spacing w:val="6"/>
          <w:sz w:val="20"/>
          <w:szCs w:val="20"/>
        </w:rPr>
        <w:t>1-2</w:t>
      </w:r>
      <w:r>
        <w:rPr>
          <w:rFonts w:ascii="宋体" w:hAnsi="宋体" w:eastAsia="宋体" w:cs="宋体"/>
          <w:spacing w:val="6"/>
          <w:sz w:val="20"/>
          <w:szCs w:val="20"/>
        </w:rPr>
        <w:t>。</w:t>
      </w:r>
    </w:p>
    <w:p w14:paraId="2321A126">
      <w:pPr>
        <w:spacing w:before="1" w:line="226" w:lineRule="auto"/>
        <w:ind w:left="2692"/>
        <w:rPr>
          <w:rFonts w:ascii="宋体" w:hAnsi="宋体" w:eastAsia="宋体" w:cs="宋体"/>
          <w:sz w:val="20"/>
          <w:szCs w:val="20"/>
        </w:rPr>
      </w:pPr>
      <w:r>
        <w:rPr>
          <w:rFonts w:ascii="宋体" w:hAnsi="宋体" w:eastAsia="宋体" w:cs="宋体"/>
          <w:spacing w:val="5"/>
          <w:sz w:val="20"/>
          <w:szCs w:val="20"/>
        </w:rPr>
        <w:t>表</w:t>
      </w:r>
      <w:r>
        <w:rPr>
          <w:rFonts w:ascii="宋体" w:hAnsi="宋体" w:eastAsia="宋体" w:cs="宋体"/>
          <w:spacing w:val="-10"/>
          <w:sz w:val="20"/>
          <w:szCs w:val="20"/>
        </w:rPr>
        <w:t xml:space="preserve"> </w:t>
      </w:r>
      <w:r>
        <w:rPr>
          <w:rFonts w:ascii="Times New Roman" w:hAnsi="Times New Roman" w:eastAsia="Times New Roman" w:cs="Times New Roman"/>
          <w:spacing w:val="5"/>
          <w:sz w:val="20"/>
          <w:szCs w:val="20"/>
        </w:rPr>
        <w:t xml:space="preserve">1-2    </w:t>
      </w:r>
      <w:r>
        <w:rPr>
          <w:rFonts w:ascii="宋体" w:hAnsi="宋体" w:eastAsia="宋体" w:cs="宋体"/>
          <w:spacing w:val="5"/>
          <w:sz w:val="20"/>
          <w:szCs w:val="20"/>
        </w:rPr>
        <w:t>干式变压器温度保护装置</w:t>
      </w:r>
    </w:p>
    <w:p w14:paraId="2A88AAFD">
      <w:pPr>
        <w:spacing w:line="15" w:lineRule="exact"/>
      </w:pPr>
    </w:p>
    <w:tbl>
      <w:tblPr>
        <w:tblStyle w:val="5"/>
        <w:tblW w:w="8409"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7"/>
        <w:gridCol w:w="1773"/>
        <w:gridCol w:w="1732"/>
        <w:gridCol w:w="2583"/>
        <w:gridCol w:w="1574"/>
      </w:tblGrid>
      <w:tr w14:paraId="0792EB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7" w:hRule="atLeast"/>
        </w:trPr>
        <w:tc>
          <w:tcPr>
            <w:tcW w:w="747" w:type="dxa"/>
            <w:tcBorders>
              <w:top w:val="single" w:color="000000" w:sz="6" w:space="0"/>
              <w:left w:val="single" w:color="000000" w:sz="6" w:space="0"/>
            </w:tcBorders>
            <w:vAlign w:val="top"/>
          </w:tcPr>
          <w:p w14:paraId="1CCACFB7">
            <w:pPr>
              <w:pStyle w:val="6"/>
              <w:spacing w:before="92" w:line="221" w:lineRule="auto"/>
              <w:ind w:left="190"/>
              <w:rPr>
                <w:sz w:val="18"/>
                <w:szCs w:val="18"/>
              </w:rPr>
            </w:pPr>
            <w:r>
              <w:rPr>
                <w:spacing w:val="-4"/>
                <w:sz w:val="18"/>
                <w:szCs w:val="18"/>
              </w:rPr>
              <w:t>序号</w:t>
            </w:r>
          </w:p>
        </w:tc>
        <w:tc>
          <w:tcPr>
            <w:tcW w:w="1773" w:type="dxa"/>
            <w:tcBorders>
              <w:top w:val="single" w:color="000000" w:sz="6" w:space="0"/>
            </w:tcBorders>
            <w:vAlign w:val="top"/>
          </w:tcPr>
          <w:p w14:paraId="24C41C0A">
            <w:pPr>
              <w:pStyle w:val="6"/>
              <w:spacing w:before="93" w:line="220" w:lineRule="auto"/>
              <w:ind w:left="527"/>
              <w:rPr>
                <w:sz w:val="18"/>
                <w:szCs w:val="18"/>
              </w:rPr>
            </w:pPr>
            <w:r>
              <w:rPr>
                <w:spacing w:val="-2"/>
                <w:sz w:val="18"/>
                <w:szCs w:val="18"/>
              </w:rPr>
              <w:t>保护名称</w:t>
            </w:r>
          </w:p>
        </w:tc>
        <w:tc>
          <w:tcPr>
            <w:tcW w:w="1732" w:type="dxa"/>
            <w:tcBorders>
              <w:top w:val="single" w:color="000000" w:sz="6" w:space="0"/>
            </w:tcBorders>
            <w:vAlign w:val="top"/>
          </w:tcPr>
          <w:p w14:paraId="626A9DC6">
            <w:pPr>
              <w:pStyle w:val="6"/>
              <w:spacing w:before="93" w:line="219" w:lineRule="auto"/>
              <w:ind w:left="507"/>
              <w:rPr>
                <w:sz w:val="18"/>
                <w:szCs w:val="18"/>
              </w:rPr>
            </w:pPr>
            <w:r>
              <w:rPr>
                <w:spacing w:val="-2"/>
                <w:sz w:val="18"/>
                <w:szCs w:val="18"/>
              </w:rPr>
              <w:t>接点内容</w:t>
            </w:r>
          </w:p>
        </w:tc>
        <w:tc>
          <w:tcPr>
            <w:tcW w:w="2583" w:type="dxa"/>
            <w:tcBorders>
              <w:top w:val="single" w:color="000000" w:sz="6" w:space="0"/>
            </w:tcBorders>
            <w:vAlign w:val="top"/>
          </w:tcPr>
          <w:p w14:paraId="18BEA7BE">
            <w:pPr>
              <w:pStyle w:val="6"/>
              <w:spacing w:before="93" w:line="220" w:lineRule="auto"/>
              <w:ind w:left="690"/>
              <w:rPr>
                <w:sz w:val="18"/>
                <w:szCs w:val="18"/>
              </w:rPr>
            </w:pPr>
            <w:r>
              <w:rPr>
                <w:spacing w:val="-5"/>
                <w:sz w:val="18"/>
                <w:szCs w:val="18"/>
              </w:rPr>
              <w:t>电源及触点容量</w:t>
            </w:r>
          </w:p>
        </w:tc>
        <w:tc>
          <w:tcPr>
            <w:tcW w:w="1574" w:type="dxa"/>
            <w:tcBorders>
              <w:top w:val="single" w:color="000000" w:sz="6" w:space="0"/>
              <w:right w:val="single" w:color="000000" w:sz="6" w:space="0"/>
            </w:tcBorders>
            <w:vAlign w:val="top"/>
          </w:tcPr>
          <w:p w14:paraId="6315455C">
            <w:pPr>
              <w:pStyle w:val="6"/>
              <w:spacing w:before="93" w:line="219" w:lineRule="auto"/>
              <w:ind w:left="433"/>
              <w:rPr>
                <w:sz w:val="18"/>
                <w:szCs w:val="18"/>
              </w:rPr>
            </w:pPr>
            <w:r>
              <w:rPr>
                <w:spacing w:val="-2"/>
                <w:sz w:val="18"/>
                <w:szCs w:val="18"/>
              </w:rPr>
              <w:t>触点数量</w:t>
            </w:r>
          </w:p>
        </w:tc>
      </w:tr>
      <w:tr w14:paraId="0403C9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trPr>
        <w:tc>
          <w:tcPr>
            <w:tcW w:w="747" w:type="dxa"/>
            <w:tcBorders>
              <w:left w:val="single" w:color="000000" w:sz="6" w:space="0"/>
              <w:bottom w:val="single" w:color="000000" w:sz="6" w:space="0"/>
            </w:tcBorders>
            <w:vAlign w:val="top"/>
          </w:tcPr>
          <w:p w14:paraId="7BA3C5F5">
            <w:pPr>
              <w:spacing w:before="239" w:line="188" w:lineRule="auto"/>
              <w:ind w:left="339"/>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tc>
        <w:tc>
          <w:tcPr>
            <w:tcW w:w="1773" w:type="dxa"/>
            <w:tcBorders>
              <w:bottom w:val="single" w:color="000000" w:sz="6" w:space="0"/>
            </w:tcBorders>
            <w:vAlign w:val="top"/>
          </w:tcPr>
          <w:p w14:paraId="390AE6BE">
            <w:pPr>
              <w:pStyle w:val="6"/>
              <w:spacing w:before="208" w:line="220" w:lineRule="auto"/>
              <w:ind w:left="259"/>
              <w:rPr>
                <w:sz w:val="18"/>
                <w:szCs w:val="18"/>
              </w:rPr>
            </w:pPr>
            <w:r>
              <w:rPr>
                <w:spacing w:val="-2"/>
                <w:sz w:val="18"/>
                <w:szCs w:val="18"/>
              </w:rPr>
              <w:t>温度指示控制器</w:t>
            </w:r>
          </w:p>
        </w:tc>
        <w:tc>
          <w:tcPr>
            <w:tcW w:w="1732" w:type="dxa"/>
            <w:tcBorders>
              <w:bottom w:val="single" w:color="000000" w:sz="6" w:space="0"/>
            </w:tcBorders>
            <w:vAlign w:val="top"/>
          </w:tcPr>
          <w:p w14:paraId="70124619">
            <w:pPr>
              <w:pStyle w:val="6"/>
              <w:spacing w:before="208" w:line="219" w:lineRule="auto"/>
              <w:ind w:left="417"/>
              <w:rPr>
                <w:sz w:val="18"/>
                <w:szCs w:val="18"/>
              </w:rPr>
            </w:pPr>
            <w:r>
              <w:rPr>
                <w:spacing w:val="-2"/>
                <w:sz w:val="18"/>
                <w:szCs w:val="18"/>
              </w:rPr>
              <w:t>报警或跳闸</w:t>
            </w:r>
          </w:p>
        </w:tc>
        <w:tc>
          <w:tcPr>
            <w:tcW w:w="2583" w:type="dxa"/>
            <w:tcBorders>
              <w:bottom w:val="single" w:color="000000" w:sz="6" w:space="0"/>
            </w:tcBorders>
            <w:vAlign w:val="top"/>
          </w:tcPr>
          <w:p w14:paraId="3BDC9410">
            <w:pPr>
              <w:spacing w:before="133" w:line="192" w:lineRule="auto"/>
              <w:ind w:left="725"/>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DC 220V/110V</w:t>
            </w:r>
          </w:p>
          <w:p w14:paraId="3561C91C">
            <w:pPr>
              <w:spacing w:before="40" w:line="192" w:lineRule="auto"/>
              <w:ind w:left="987"/>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2.5A/5A</w:t>
            </w:r>
          </w:p>
        </w:tc>
        <w:tc>
          <w:tcPr>
            <w:tcW w:w="1574" w:type="dxa"/>
            <w:tcBorders>
              <w:bottom w:val="single" w:color="000000" w:sz="6" w:space="0"/>
              <w:right w:val="single" w:color="000000" w:sz="6" w:space="0"/>
            </w:tcBorders>
            <w:vAlign w:val="top"/>
          </w:tcPr>
          <w:p w14:paraId="1C2443A4">
            <w:pPr>
              <w:pStyle w:val="6"/>
              <w:spacing w:before="93" w:line="219" w:lineRule="auto"/>
              <w:ind w:left="432"/>
              <w:rPr>
                <w:sz w:val="18"/>
                <w:szCs w:val="18"/>
              </w:rPr>
            </w:pPr>
            <w:r>
              <w:rPr>
                <w:spacing w:val="-7"/>
                <w:sz w:val="18"/>
                <w:szCs w:val="18"/>
              </w:rPr>
              <w:t>报警</w:t>
            </w:r>
            <w:r>
              <w:rPr>
                <w:spacing w:val="-26"/>
                <w:sz w:val="18"/>
                <w:szCs w:val="18"/>
              </w:rPr>
              <w:t xml:space="preserve"> </w:t>
            </w:r>
            <w:r>
              <w:rPr>
                <w:rFonts w:ascii="Times New Roman" w:hAnsi="Times New Roman" w:eastAsia="Times New Roman" w:cs="Times New Roman"/>
                <w:spacing w:val="-7"/>
                <w:sz w:val="18"/>
                <w:szCs w:val="18"/>
              </w:rPr>
              <w:t>1</w:t>
            </w:r>
            <w:r>
              <w:rPr>
                <w:rFonts w:ascii="Times New Roman" w:hAnsi="Times New Roman" w:eastAsia="Times New Roman" w:cs="Times New Roman"/>
                <w:spacing w:val="8"/>
                <w:sz w:val="18"/>
                <w:szCs w:val="18"/>
              </w:rPr>
              <w:t xml:space="preserve"> </w:t>
            </w:r>
            <w:r>
              <w:rPr>
                <w:spacing w:val="-7"/>
                <w:sz w:val="18"/>
                <w:szCs w:val="18"/>
              </w:rPr>
              <w:t>对</w:t>
            </w:r>
          </w:p>
          <w:p w14:paraId="31A1B623">
            <w:pPr>
              <w:pStyle w:val="6"/>
              <w:spacing w:before="19" w:line="220" w:lineRule="auto"/>
              <w:ind w:left="434"/>
              <w:rPr>
                <w:sz w:val="18"/>
                <w:szCs w:val="18"/>
              </w:rPr>
            </w:pPr>
            <w:r>
              <w:rPr>
                <w:spacing w:val="-8"/>
                <w:sz w:val="18"/>
                <w:szCs w:val="18"/>
              </w:rPr>
              <w:t>跳闸</w:t>
            </w:r>
            <w:r>
              <w:rPr>
                <w:spacing w:val="-24"/>
                <w:sz w:val="18"/>
                <w:szCs w:val="18"/>
              </w:rPr>
              <w:t xml:space="preserve"> </w:t>
            </w:r>
            <w:r>
              <w:rPr>
                <w:rFonts w:ascii="Times New Roman" w:hAnsi="Times New Roman" w:eastAsia="Times New Roman" w:cs="Times New Roman"/>
                <w:spacing w:val="-8"/>
                <w:sz w:val="18"/>
                <w:szCs w:val="18"/>
              </w:rPr>
              <w:t>1</w:t>
            </w:r>
            <w:r>
              <w:rPr>
                <w:rFonts w:ascii="Times New Roman" w:hAnsi="Times New Roman" w:eastAsia="Times New Roman" w:cs="Times New Roman"/>
                <w:spacing w:val="8"/>
                <w:sz w:val="18"/>
                <w:szCs w:val="18"/>
              </w:rPr>
              <w:t xml:space="preserve"> </w:t>
            </w:r>
            <w:r>
              <w:rPr>
                <w:spacing w:val="-8"/>
                <w:sz w:val="18"/>
                <w:szCs w:val="18"/>
              </w:rPr>
              <w:t>对</w:t>
            </w:r>
          </w:p>
        </w:tc>
      </w:tr>
    </w:tbl>
    <w:p w14:paraId="787EF7AB">
      <w:pPr>
        <w:spacing w:before="70" w:line="227" w:lineRule="auto"/>
        <w:ind w:left="69"/>
        <w:rPr>
          <w:rFonts w:ascii="宋体" w:hAnsi="宋体" w:eastAsia="宋体" w:cs="宋体"/>
          <w:sz w:val="20"/>
          <w:szCs w:val="20"/>
        </w:rPr>
      </w:pPr>
      <w:r>
        <w:rPr>
          <w:rFonts w:ascii="Times New Roman" w:hAnsi="Times New Roman" w:eastAsia="Times New Roman" w:cs="Times New Roman"/>
          <w:spacing w:val="4"/>
          <w:sz w:val="20"/>
          <w:szCs w:val="20"/>
        </w:rPr>
        <w:t>5.</w:t>
      </w:r>
      <w:r>
        <w:rPr>
          <w:rFonts w:ascii="Times New Roman" w:hAnsi="Times New Roman" w:eastAsia="Times New Roman" w:cs="Times New Roman"/>
          <w:spacing w:val="-12"/>
          <w:sz w:val="20"/>
          <w:szCs w:val="20"/>
        </w:rPr>
        <w:t xml:space="preserve"> </w:t>
      </w:r>
      <w:r>
        <w:rPr>
          <w:rFonts w:ascii="Times New Roman" w:hAnsi="Times New Roman" w:eastAsia="Times New Roman" w:cs="Times New Roman"/>
          <w:spacing w:val="4"/>
          <w:sz w:val="20"/>
          <w:szCs w:val="20"/>
        </w:rPr>
        <w:t xml:space="preserve">3. 15.2    </w:t>
      </w:r>
      <w:r>
        <w:rPr>
          <w:rFonts w:ascii="宋体" w:hAnsi="宋体" w:eastAsia="宋体" w:cs="宋体"/>
          <w:spacing w:val="4"/>
          <w:sz w:val="20"/>
          <w:szCs w:val="20"/>
        </w:rPr>
        <w:t>干式变压器冷却装置。</w:t>
      </w:r>
    </w:p>
    <w:p w14:paraId="3538417D">
      <w:pPr>
        <w:spacing w:before="66" w:line="228" w:lineRule="auto"/>
        <w:ind w:left="487"/>
        <w:rPr>
          <w:rFonts w:ascii="宋体" w:hAnsi="宋体" w:eastAsia="宋体" w:cs="宋体"/>
          <w:sz w:val="20"/>
          <w:szCs w:val="20"/>
        </w:rPr>
      </w:pPr>
      <w:r>
        <w:rPr>
          <w:rFonts w:ascii="Times New Roman" w:hAnsi="Times New Roman" w:eastAsia="Times New Roman" w:cs="Times New Roman"/>
          <w:spacing w:val="6"/>
          <w:sz w:val="20"/>
          <w:szCs w:val="20"/>
        </w:rPr>
        <w:t>a</w:t>
      </w:r>
      <w:r>
        <w:rPr>
          <w:rFonts w:ascii="宋体" w:hAnsi="宋体" w:eastAsia="宋体" w:cs="宋体"/>
          <w:spacing w:val="6"/>
          <w:sz w:val="20"/>
          <w:szCs w:val="20"/>
        </w:rPr>
        <w:t>）</w:t>
      </w:r>
      <w:r>
        <w:rPr>
          <w:rFonts w:ascii="宋体" w:hAnsi="宋体" w:eastAsia="宋体" w:cs="宋体"/>
          <w:spacing w:val="43"/>
          <w:sz w:val="20"/>
          <w:szCs w:val="20"/>
        </w:rPr>
        <w:t xml:space="preserve"> </w:t>
      </w:r>
      <w:r>
        <w:rPr>
          <w:rFonts w:ascii="宋体" w:hAnsi="宋体" w:eastAsia="宋体" w:cs="宋体"/>
          <w:spacing w:val="6"/>
          <w:sz w:val="20"/>
          <w:szCs w:val="20"/>
        </w:rPr>
        <w:t>变压器的冷却装置应按负载和温升情况，</w:t>
      </w:r>
      <w:r>
        <w:rPr>
          <w:rFonts w:ascii="宋体" w:hAnsi="宋体" w:eastAsia="宋体" w:cs="宋体"/>
          <w:spacing w:val="-48"/>
          <w:sz w:val="20"/>
          <w:szCs w:val="20"/>
        </w:rPr>
        <w:t xml:space="preserve"> </w:t>
      </w:r>
      <w:r>
        <w:rPr>
          <w:rFonts w:ascii="宋体" w:hAnsi="宋体" w:eastAsia="宋体" w:cs="宋体"/>
          <w:spacing w:val="6"/>
          <w:sz w:val="20"/>
          <w:szCs w:val="20"/>
        </w:rPr>
        <w:t>自动投切；</w:t>
      </w:r>
    </w:p>
    <w:p w14:paraId="3C970CCB">
      <w:pPr>
        <w:spacing w:before="65" w:line="227" w:lineRule="auto"/>
        <w:ind w:left="479"/>
        <w:rPr>
          <w:rFonts w:ascii="宋体" w:hAnsi="宋体" w:eastAsia="宋体" w:cs="宋体"/>
          <w:sz w:val="20"/>
          <w:szCs w:val="20"/>
        </w:rPr>
      </w:pPr>
      <w:r>
        <w:rPr>
          <w:rFonts w:ascii="Times New Roman" w:hAnsi="Times New Roman" w:eastAsia="Times New Roman" w:cs="Times New Roman"/>
          <w:spacing w:val="9"/>
          <w:sz w:val="20"/>
          <w:szCs w:val="20"/>
        </w:rPr>
        <w:t>b</w:t>
      </w:r>
      <w:r>
        <w:rPr>
          <w:rFonts w:ascii="宋体" w:hAnsi="宋体" w:eastAsia="宋体" w:cs="宋体"/>
          <w:spacing w:val="9"/>
          <w:sz w:val="20"/>
          <w:szCs w:val="20"/>
        </w:rPr>
        <w:t>） 变压器过负荷及温度异常由变压器温控装置启动风机。</w:t>
      </w:r>
    </w:p>
    <w:p w14:paraId="53D4B57A">
      <w:pPr>
        <w:spacing w:before="67" w:line="229" w:lineRule="auto"/>
        <w:ind w:left="69"/>
        <w:rPr>
          <w:rFonts w:ascii="宋体" w:hAnsi="宋体" w:eastAsia="宋体" w:cs="宋体"/>
          <w:sz w:val="20"/>
          <w:szCs w:val="20"/>
        </w:rPr>
      </w:pPr>
      <w:r>
        <w:rPr>
          <w:rFonts w:ascii="Times New Roman" w:hAnsi="Times New Roman" w:eastAsia="Times New Roman" w:cs="Times New Roman"/>
          <w:spacing w:val="1"/>
          <w:sz w:val="20"/>
          <w:szCs w:val="20"/>
        </w:rPr>
        <w:t>5.</w:t>
      </w:r>
      <w:r>
        <w:rPr>
          <w:rFonts w:ascii="Times New Roman" w:hAnsi="Times New Roman" w:eastAsia="Times New Roman" w:cs="Times New Roman"/>
          <w:spacing w:val="-14"/>
          <w:sz w:val="20"/>
          <w:szCs w:val="20"/>
        </w:rPr>
        <w:t xml:space="preserve"> </w:t>
      </w:r>
      <w:r>
        <w:rPr>
          <w:rFonts w:ascii="Times New Roman" w:hAnsi="Times New Roman" w:eastAsia="Times New Roman" w:cs="Times New Roman"/>
          <w:spacing w:val="1"/>
          <w:sz w:val="20"/>
          <w:szCs w:val="20"/>
        </w:rPr>
        <w:t xml:space="preserve">3. 16    </w:t>
      </w:r>
      <w:r>
        <w:rPr>
          <w:rFonts w:ascii="宋体" w:hAnsi="宋体" w:eastAsia="宋体" w:cs="宋体"/>
          <w:spacing w:val="1"/>
          <w:sz w:val="20"/>
          <w:szCs w:val="20"/>
        </w:rPr>
        <w:t>土建接口</w:t>
      </w:r>
    </w:p>
    <w:p w14:paraId="79E7242C">
      <w:pPr>
        <w:spacing w:before="43" w:line="289" w:lineRule="auto"/>
        <w:ind w:left="70" w:firstLine="416"/>
        <w:jc w:val="both"/>
        <w:rPr>
          <w:rFonts w:ascii="宋体" w:hAnsi="宋体" w:eastAsia="宋体" w:cs="宋体"/>
          <w:sz w:val="20"/>
          <w:szCs w:val="20"/>
        </w:rPr>
      </w:pPr>
      <w:r>
        <w:rPr>
          <w:rFonts w:ascii="宋体" w:hAnsi="宋体" w:eastAsia="宋体" w:cs="宋体"/>
          <w:spacing w:val="8"/>
          <w:sz w:val="20"/>
          <w:szCs w:val="20"/>
        </w:rPr>
        <w:t>干式变压器应装有底脚（轨距</w:t>
      </w:r>
      <w:r>
        <w:rPr>
          <w:rFonts w:ascii="宋体" w:hAnsi="宋体" w:eastAsia="宋体" w:cs="宋体"/>
          <w:spacing w:val="-39"/>
          <w:sz w:val="20"/>
          <w:szCs w:val="20"/>
        </w:rPr>
        <w:t>），</w:t>
      </w:r>
      <w:r>
        <w:rPr>
          <w:rFonts w:ascii="宋体" w:hAnsi="宋体" w:eastAsia="宋体" w:cs="宋体"/>
          <w:spacing w:val="8"/>
          <w:sz w:val="20"/>
          <w:szCs w:val="20"/>
        </w:rPr>
        <w:t>其上应设有安装用的定位孔，孔中心距横向尺寸（</w:t>
      </w:r>
      <w:r>
        <w:rPr>
          <w:rFonts w:ascii="Times New Roman" w:hAnsi="Times New Roman" w:eastAsia="Times New Roman" w:cs="Times New Roman"/>
          <w:spacing w:val="8"/>
          <w:sz w:val="20"/>
          <w:szCs w:val="20"/>
        </w:rPr>
        <w:t>A</w:t>
      </w:r>
      <w:r>
        <w:rPr>
          <w:rFonts w:ascii="宋体" w:hAnsi="宋体" w:eastAsia="宋体" w:cs="宋体"/>
          <w:spacing w:val="8"/>
          <w:sz w:val="20"/>
          <w:szCs w:val="20"/>
        </w:rPr>
        <w:t>）</w:t>
      </w:r>
      <w:r>
        <w:rPr>
          <w:rFonts w:ascii="宋体" w:hAnsi="宋体" w:eastAsia="宋体" w:cs="宋体"/>
          <w:spacing w:val="6"/>
          <w:sz w:val="20"/>
          <w:szCs w:val="20"/>
        </w:rPr>
        <w:t>为</w:t>
      </w:r>
      <w:r>
        <w:rPr>
          <w:rFonts w:ascii="宋体" w:hAnsi="宋体" w:eastAsia="宋体" w:cs="宋体"/>
          <w:spacing w:val="-19"/>
          <w:sz w:val="20"/>
          <w:szCs w:val="20"/>
        </w:rPr>
        <w:t xml:space="preserve"> </w:t>
      </w:r>
      <w:r>
        <w:rPr>
          <w:rFonts w:ascii="Times New Roman" w:hAnsi="Times New Roman" w:eastAsia="Times New Roman" w:cs="Times New Roman"/>
          <w:spacing w:val="6"/>
          <w:sz w:val="20"/>
          <w:szCs w:val="20"/>
        </w:rPr>
        <w:t xml:space="preserve">820 </w:t>
      </w:r>
      <w:r>
        <w:rPr>
          <w:rFonts w:ascii="Times New Roman" w:hAnsi="Times New Roman" w:eastAsia="Times New Roman" w:cs="Times New Roman"/>
          <w:sz w:val="20"/>
          <w:szCs w:val="20"/>
        </w:rPr>
        <w:t>mm</w:t>
      </w:r>
      <w:r>
        <w:rPr>
          <w:rFonts w:ascii="Times New Roman" w:hAnsi="Times New Roman" w:eastAsia="Times New Roman" w:cs="Times New Roman"/>
          <w:spacing w:val="-21"/>
          <w:sz w:val="20"/>
          <w:szCs w:val="20"/>
        </w:rPr>
        <w:t xml:space="preserve"> </w:t>
      </w:r>
      <w:r>
        <w:rPr>
          <w:rFonts w:ascii="宋体" w:hAnsi="宋体" w:eastAsia="宋体" w:cs="宋体"/>
          <w:spacing w:val="6"/>
          <w:sz w:val="20"/>
          <w:szCs w:val="20"/>
        </w:rPr>
        <w:t>，纵向尺寸（</w:t>
      </w:r>
      <w:r>
        <w:rPr>
          <w:rFonts w:ascii="Times New Roman" w:hAnsi="Times New Roman" w:eastAsia="Times New Roman" w:cs="Times New Roman"/>
          <w:spacing w:val="6"/>
          <w:sz w:val="20"/>
          <w:szCs w:val="20"/>
        </w:rPr>
        <w:t>B</w:t>
      </w:r>
      <w:r>
        <w:rPr>
          <w:rFonts w:ascii="宋体" w:hAnsi="宋体" w:eastAsia="宋体" w:cs="宋体"/>
          <w:spacing w:val="6"/>
          <w:sz w:val="20"/>
          <w:szCs w:val="20"/>
        </w:rPr>
        <w:t>）为</w:t>
      </w:r>
      <w:r>
        <w:rPr>
          <w:rFonts w:ascii="宋体" w:hAnsi="宋体" w:eastAsia="宋体" w:cs="宋体"/>
          <w:spacing w:val="-35"/>
          <w:sz w:val="20"/>
          <w:szCs w:val="20"/>
        </w:rPr>
        <w:t xml:space="preserve"> </w:t>
      </w:r>
      <w:r>
        <w:rPr>
          <w:rFonts w:ascii="Times New Roman" w:hAnsi="Times New Roman" w:eastAsia="Times New Roman" w:cs="Times New Roman"/>
          <w:spacing w:val="6"/>
          <w:sz w:val="20"/>
          <w:szCs w:val="20"/>
        </w:rPr>
        <w:t xml:space="preserve">820 </w:t>
      </w:r>
      <w:r>
        <w:rPr>
          <w:rFonts w:ascii="Times New Roman" w:hAnsi="Times New Roman" w:eastAsia="Times New Roman" w:cs="Times New Roman"/>
          <w:sz w:val="20"/>
          <w:szCs w:val="20"/>
        </w:rPr>
        <w:t>mm</w:t>
      </w:r>
      <w:r>
        <w:rPr>
          <w:rFonts w:ascii="Times New Roman" w:hAnsi="Times New Roman" w:eastAsia="Times New Roman" w:cs="Times New Roman"/>
          <w:spacing w:val="-22"/>
          <w:sz w:val="20"/>
          <w:szCs w:val="20"/>
        </w:rPr>
        <w:t xml:space="preserve"> </w:t>
      </w:r>
      <w:r>
        <w:rPr>
          <w:rFonts w:ascii="宋体" w:hAnsi="宋体" w:eastAsia="宋体" w:cs="宋体"/>
          <w:spacing w:val="6"/>
          <w:sz w:val="20"/>
          <w:szCs w:val="20"/>
        </w:rPr>
        <w:t>，示意图见图</w:t>
      </w:r>
      <w:r>
        <w:rPr>
          <w:rFonts w:ascii="宋体" w:hAnsi="宋体" w:eastAsia="宋体" w:cs="宋体"/>
          <w:spacing w:val="-42"/>
          <w:sz w:val="20"/>
          <w:szCs w:val="20"/>
        </w:rPr>
        <w:t xml:space="preserve"> </w:t>
      </w:r>
      <w:r>
        <w:rPr>
          <w:rFonts w:ascii="Times New Roman" w:hAnsi="Times New Roman" w:eastAsia="Times New Roman" w:cs="Times New Roman"/>
          <w:spacing w:val="6"/>
          <w:sz w:val="20"/>
          <w:szCs w:val="20"/>
        </w:rPr>
        <w:t>2</w:t>
      </w:r>
      <w:r>
        <w:rPr>
          <w:rFonts w:ascii="Times New Roman" w:hAnsi="Times New Roman" w:eastAsia="Times New Roman" w:cs="Times New Roman"/>
          <w:spacing w:val="-21"/>
          <w:sz w:val="20"/>
          <w:szCs w:val="20"/>
        </w:rPr>
        <w:t xml:space="preserve"> </w:t>
      </w:r>
      <w:r>
        <w:rPr>
          <w:rFonts w:ascii="宋体" w:hAnsi="宋体" w:eastAsia="宋体" w:cs="宋体"/>
          <w:spacing w:val="6"/>
          <w:sz w:val="20"/>
          <w:szCs w:val="20"/>
        </w:rPr>
        <w:t>。基础上预埋钢板，干式变压器底座</w:t>
      </w:r>
      <w:r>
        <w:rPr>
          <w:rFonts w:ascii="宋体" w:hAnsi="宋体" w:eastAsia="宋体" w:cs="宋体"/>
          <w:spacing w:val="7"/>
          <w:sz w:val="20"/>
          <w:szCs w:val="20"/>
        </w:rPr>
        <w:t>固定在基础的预埋钢板上，如图</w:t>
      </w:r>
      <w:r>
        <w:rPr>
          <w:rFonts w:ascii="宋体" w:hAnsi="宋体" w:eastAsia="宋体" w:cs="宋体"/>
          <w:spacing w:val="-29"/>
          <w:sz w:val="20"/>
          <w:szCs w:val="20"/>
        </w:rPr>
        <w:t xml:space="preserve"> </w:t>
      </w:r>
      <w:r>
        <w:rPr>
          <w:rFonts w:ascii="Times New Roman" w:hAnsi="Times New Roman" w:eastAsia="Times New Roman" w:cs="Times New Roman"/>
          <w:spacing w:val="7"/>
          <w:sz w:val="20"/>
          <w:szCs w:val="20"/>
        </w:rPr>
        <w:t xml:space="preserve">3 </w:t>
      </w:r>
      <w:r>
        <w:rPr>
          <w:rFonts w:ascii="宋体" w:hAnsi="宋体" w:eastAsia="宋体" w:cs="宋体"/>
          <w:spacing w:val="7"/>
          <w:sz w:val="20"/>
          <w:szCs w:val="20"/>
        </w:rPr>
        <w:t>所示。</w:t>
      </w:r>
    </w:p>
    <w:p w14:paraId="492D51C9">
      <w:pPr>
        <w:spacing w:line="289" w:lineRule="auto"/>
        <w:rPr>
          <w:rFonts w:ascii="宋体" w:hAnsi="宋体" w:eastAsia="宋体" w:cs="宋体"/>
          <w:sz w:val="20"/>
          <w:szCs w:val="20"/>
        </w:rPr>
        <w:sectPr>
          <w:footerReference r:id="rId11" w:type="default"/>
          <w:pgSz w:w="11906" w:h="16839"/>
          <w:pgMar w:top="1431" w:right="1714" w:bottom="1360" w:left="1740" w:header="0" w:footer="1200" w:gutter="0"/>
          <w:cols w:space="720" w:num="1"/>
        </w:sectPr>
      </w:pPr>
    </w:p>
    <w:p w14:paraId="2DCDB6AE">
      <w:pPr>
        <w:spacing w:before="20" w:line="3094" w:lineRule="exact"/>
        <w:ind w:firstLine="2183"/>
      </w:pPr>
      <w:r>
        <w:rPr>
          <w:position w:val="-61"/>
        </w:rPr>
        <w:drawing>
          <wp:inline distT="0" distB="0" distL="0" distR="0">
            <wp:extent cx="2718435" cy="196405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22"/>
                    <a:stretch>
                      <a:fillRect/>
                    </a:stretch>
                  </pic:blipFill>
                  <pic:spPr>
                    <a:xfrm>
                      <a:off x="0" y="0"/>
                      <a:ext cx="2718816" cy="1964435"/>
                    </a:xfrm>
                    <a:prstGeom prst="rect">
                      <a:avLst/>
                    </a:prstGeom>
                  </pic:spPr>
                </pic:pic>
              </a:graphicData>
            </a:graphic>
          </wp:inline>
        </w:drawing>
      </w:r>
    </w:p>
    <w:p w14:paraId="71959F7F">
      <w:pPr>
        <w:spacing w:before="143" w:line="230" w:lineRule="auto"/>
        <w:ind w:left="3164"/>
        <w:rPr>
          <w:rFonts w:ascii="黑体" w:hAnsi="黑体" w:eastAsia="黑体" w:cs="黑体"/>
          <w:sz w:val="20"/>
          <w:szCs w:val="20"/>
        </w:rPr>
      </w:pPr>
      <w:r>
        <w:rPr>
          <w:rFonts w:ascii="黑体" w:hAnsi="黑体" w:eastAsia="黑体" w:cs="黑体"/>
          <w:spacing w:val="6"/>
          <w:sz w:val="20"/>
          <w:szCs w:val="20"/>
        </w:rPr>
        <w:t>图</w:t>
      </w:r>
      <w:r>
        <w:rPr>
          <w:rFonts w:ascii="黑体" w:hAnsi="黑体" w:eastAsia="黑体" w:cs="黑体"/>
          <w:spacing w:val="-41"/>
          <w:sz w:val="20"/>
          <w:szCs w:val="20"/>
        </w:rPr>
        <w:t xml:space="preserve"> </w:t>
      </w:r>
      <w:r>
        <w:rPr>
          <w:rFonts w:ascii="Times New Roman" w:hAnsi="Times New Roman" w:eastAsia="Times New Roman" w:cs="Times New Roman"/>
          <w:spacing w:val="6"/>
          <w:sz w:val="20"/>
          <w:szCs w:val="20"/>
        </w:rPr>
        <w:t xml:space="preserve">2  </w:t>
      </w:r>
      <w:r>
        <w:rPr>
          <w:rFonts w:ascii="黑体" w:hAnsi="黑体" w:eastAsia="黑体" w:cs="黑体"/>
          <w:spacing w:val="6"/>
          <w:sz w:val="20"/>
          <w:szCs w:val="20"/>
        </w:rPr>
        <w:t>干变压器轨距示意图</w:t>
      </w:r>
    </w:p>
    <w:p w14:paraId="143FE84E">
      <w:pPr>
        <w:spacing w:before="217" w:line="3799" w:lineRule="exact"/>
        <w:ind w:firstLine="1204"/>
      </w:pPr>
      <w:r>
        <w:rPr>
          <w:position w:val="-75"/>
        </w:rPr>
        <w:drawing>
          <wp:inline distT="0" distB="0" distL="0" distR="0">
            <wp:extent cx="3962400" cy="2412365"/>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23"/>
                    <a:stretch>
                      <a:fillRect/>
                    </a:stretch>
                  </pic:blipFill>
                  <pic:spPr>
                    <a:xfrm>
                      <a:off x="0" y="0"/>
                      <a:ext cx="3962400" cy="2412491"/>
                    </a:xfrm>
                    <a:prstGeom prst="rect">
                      <a:avLst/>
                    </a:prstGeom>
                  </pic:spPr>
                </pic:pic>
              </a:graphicData>
            </a:graphic>
          </wp:inline>
        </w:drawing>
      </w:r>
    </w:p>
    <w:p w14:paraId="06BAC2F4">
      <w:pPr>
        <w:spacing w:before="198" w:line="229" w:lineRule="auto"/>
        <w:ind w:left="2763"/>
        <w:rPr>
          <w:rFonts w:ascii="黑体" w:hAnsi="黑体" w:eastAsia="黑体" w:cs="黑体"/>
          <w:sz w:val="20"/>
          <w:szCs w:val="20"/>
        </w:rPr>
      </w:pPr>
      <w:r>
        <w:rPr>
          <w:rFonts w:ascii="黑体" w:hAnsi="黑体" w:eastAsia="黑体" w:cs="黑体"/>
          <w:spacing w:val="7"/>
          <w:sz w:val="20"/>
          <w:szCs w:val="20"/>
        </w:rPr>
        <w:t>图</w:t>
      </w:r>
      <w:r>
        <w:rPr>
          <w:rFonts w:ascii="黑体" w:hAnsi="黑体" w:eastAsia="黑体" w:cs="黑体"/>
          <w:spacing w:val="-33"/>
          <w:sz w:val="20"/>
          <w:szCs w:val="20"/>
        </w:rPr>
        <w:t xml:space="preserve"> </w:t>
      </w:r>
      <w:r>
        <w:rPr>
          <w:rFonts w:ascii="Times New Roman" w:hAnsi="Times New Roman" w:eastAsia="Times New Roman" w:cs="Times New Roman"/>
          <w:spacing w:val="7"/>
          <w:sz w:val="20"/>
          <w:szCs w:val="20"/>
        </w:rPr>
        <w:t xml:space="preserve">3  </w:t>
      </w:r>
      <w:r>
        <w:rPr>
          <w:rFonts w:ascii="黑体" w:hAnsi="黑体" w:eastAsia="黑体" w:cs="黑体"/>
          <w:spacing w:val="7"/>
          <w:sz w:val="20"/>
          <w:szCs w:val="20"/>
        </w:rPr>
        <w:t>干式变压器箱底支架焊接位置（长轴方向）</w:t>
      </w:r>
    </w:p>
    <w:p w14:paraId="20143341">
      <w:pPr>
        <w:spacing w:before="203" w:line="229" w:lineRule="auto"/>
        <w:ind w:left="23"/>
        <w:outlineLvl w:val="0"/>
        <w:rPr>
          <w:rFonts w:ascii="黑体" w:hAnsi="黑体" w:eastAsia="黑体" w:cs="黑体"/>
          <w:sz w:val="20"/>
          <w:szCs w:val="20"/>
        </w:rPr>
      </w:pPr>
      <w:bookmarkStart w:id="14" w:name="bookmark24"/>
      <w:bookmarkEnd w:id="14"/>
      <w:r>
        <w:rPr>
          <w:rFonts w:ascii="Times New Roman" w:hAnsi="Times New Roman" w:eastAsia="Times New Roman" w:cs="Times New Roman"/>
          <w:spacing w:val="1"/>
          <w:sz w:val="20"/>
          <w:szCs w:val="20"/>
        </w:rPr>
        <w:t>6</w:t>
      </w:r>
      <w:r>
        <w:rPr>
          <w:rFonts w:ascii="Times New Roman" w:hAnsi="Times New Roman" w:eastAsia="Times New Roman" w:cs="Times New Roman"/>
          <w:spacing w:val="4"/>
          <w:sz w:val="20"/>
          <w:szCs w:val="20"/>
        </w:rPr>
        <w:t xml:space="preserve">    </w:t>
      </w:r>
      <w:r>
        <w:rPr>
          <w:rFonts w:ascii="黑体" w:hAnsi="黑体" w:eastAsia="黑体" w:cs="黑体"/>
          <w:spacing w:val="1"/>
          <w:sz w:val="20"/>
          <w:szCs w:val="20"/>
        </w:rPr>
        <w:t>试验</w:t>
      </w:r>
    </w:p>
    <w:p w14:paraId="1A0336C4">
      <w:pPr>
        <w:spacing w:before="236" w:line="288" w:lineRule="auto"/>
        <w:ind w:left="30" w:right="15" w:firstLine="416"/>
        <w:rPr>
          <w:rFonts w:ascii="宋体" w:hAnsi="宋体" w:eastAsia="宋体" w:cs="宋体"/>
          <w:sz w:val="20"/>
          <w:szCs w:val="20"/>
        </w:rPr>
      </w:pPr>
      <w:r>
        <w:rPr>
          <w:rFonts w:ascii="宋体" w:hAnsi="宋体" w:eastAsia="宋体" w:cs="宋体"/>
          <w:spacing w:val="5"/>
          <w:sz w:val="20"/>
          <w:szCs w:val="20"/>
        </w:rPr>
        <w:t>应符合</w:t>
      </w:r>
      <w:r>
        <w:rPr>
          <w:rFonts w:ascii="宋体" w:hAnsi="宋体" w:eastAsia="宋体" w:cs="宋体"/>
          <w:spacing w:val="-38"/>
          <w:sz w:val="20"/>
          <w:szCs w:val="20"/>
        </w:rPr>
        <w:t xml:space="preserve"> </w:t>
      </w:r>
      <w:r>
        <w:rPr>
          <w:rFonts w:ascii="Times New Roman" w:hAnsi="Times New Roman" w:eastAsia="Times New Roman" w:cs="Times New Roman"/>
          <w:sz w:val="20"/>
          <w:szCs w:val="20"/>
        </w:rPr>
        <w:t>GB</w:t>
      </w:r>
      <w:r>
        <w:rPr>
          <w:rFonts w:ascii="Times New Roman" w:hAnsi="Times New Roman" w:eastAsia="Times New Roman" w:cs="Times New Roman"/>
          <w:spacing w:val="5"/>
          <w:sz w:val="20"/>
          <w:szCs w:val="20"/>
        </w:rPr>
        <w:t>/T</w:t>
      </w:r>
      <w:r>
        <w:rPr>
          <w:rFonts w:ascii="Times New Roman" w:hAnsi="Times New Roman" w:eastAsia="Times New Roman" w:cs="Times New Roman"/>
          <w:spacing w:val="27"/>
          <w:sz w:val="20"/>
          <w:szCs w:val="20"/>
        </w:rPr>
        <w:t xml:space="preserve"> </w:t>
      </w:r>
      <w:r>
        <w:rPr>
          <w:rFonts w:ascii="Times New Roman" w:hAnsi="Times New Roman" w:eastAsia="Times New Roman" w:cs="Times New Roman"/>
          <w:spacing w:val="5"/>
          <w:sz w:val="20"/>
          <w:szCs w:val="20"/>
        </w:rPr>
        <w:t>1094.</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5"/>
          <w:sz w:val="20"/>
          <w:szCs w:val="20"/>
        </w:rPr>
        <w:t>11</w:t>
      </w:r>
      <w:r>
        <w:rPr>
          <w:rFonts w:ascii="宋体" w:hAnsi="宋体" w:eastAsia="宋体" w:cs="宋体"/>
          <w:spacing w:val="5"/>
          <w:sz w:val="20"/>
          <w:szCs w:val="20"/>
        </w:rPr>
        <w:t>、</w:t>
      </w:r>
      <w:r>
        <w:rPr>
          <w:rFonts w:ascii="Times New Roman" w:hAnsi="Times New Roman" w:eastAsia="Times New Roman" w:cs="Times New Roman"/>
          <w:sz w:val="20"/>
          <w:szCs w:val="20"/>
        </w:rPr>
        <w:t>GB</w:t>
      </w:r>
      <w:r>
        <w:rPr>
          <w:rFonts w:ascii="Times New Roman" w:hAnsi="Times New Roman" w:eastAsia="Times New Roman" w:cs="Times New Roman"/>
          <w:spacing w:val="5"/>
          <w:sz w:val="20"/>
          <w:szCs w:val="20"/>
        </w:rPr>
        <w:t>/T</w:t>
      </w:r>
      <w:r>
        <w:rPr>
          <w:rFonts w:ascii="Times New Roman" w:hAnsi="Times New Roman" w:eastAsia="Times New Roman" w:cs="Times New Roman"/>
          <w:spacing w:val="27"/>
          <w:sz w:val="20"/>
          <w:szCs w:val="20"/>
        </w:rPr>
        <w:t xml:space="preserve"> </w:t>
      </w:r>
      <w:r>
        <w:rPr>
          <w:rFonts w:ascii="Times New Roman" w:hAnsi="Times New Roman" w:eastAsia="Times New Roman" w:cs="Times New Roman"/>
          <w:spacing w:val="5"/>
          <w:sz w:val="20"/>
          <w:szCs w:val="20"/>
        </w:rPr>
        <w:t>1022</w:t>
      </w:r>
      <w:r>
        <w:rPr>
          <w:rFonts w:ascii="Times New Roman" w:hAnsi="Times New Roman" w:eastAsia="Times New Roman" w:cs="Times New Roman"/>
          <w:spacing w:val="4"/>
          <w:sz w:val="20"/>
          <w:szCs w:val="20"/>
        </w:rPr>
        <w:t>8</w:t>
      </w:r>
      <w:r>
        <w:rPr>
          <w:rFonts w:ascii="Times New Roman" w:hAnsi="Times New Roman" w:eastAsia="Times New Roman" w:cs="Times New Roman"/>
          <w:spacing w:val="-26"/>
          <w:sz w:val="20"/>
          <w:szCs w:val="20"/>
        </w:rPr>
        <w:t xml:space="preserve"> </w:t>
      </w:r>
      <w:r>
        <w:rPr>
          <w:rFonts w:ascii="宋体" w:hAnsi="宋体" w:eastAsia="宋体" w:cs="宋体"/>
          <w:spacing w:val="4"/>
          <w:sz w:val="20"/>
          <w:szCs w:val="20"/>
        </w:rPr>
        <w:t>、</w:t>
      </w:r>
      <w:r>
        <w:rPr>
          <w:rFonts w:ascii="Times New Roman" w:hAnsi="Times New Roman" w:eastAsia="Times New Roman" w:cs="Times New Roman"/>
          <w:sz w:val="20"/>
          <w:szCs w:val="20"/>
        </w:rPr>
        <w:t>GB</w:t>
      </w:r>
      <w:r>
        <w:rPr>
          <w:rFonts w:ascii="Times New Roman" w:hAnsi="Times New Roman" w:eastAsia="Times New Roman" w:cs="Times New Roman"/>
          <w:spacing w:val="4"/>
          <w:sz w:val="20"/>
          <w:szCs w:val="20"/>
        </w:rPr>
        <w:t xml:space="preserve">/T 311.1 </w:t>
      </w:r>
      <w:r>
        <w:rPr>
          <w:rFonts w:ascii="宋体" w:hAnsi="宋体" w:eastAsia="宋体" w:cs="宋体"/>
          <w:spacing w:val="4"/>
          <w:sz w:val="20"/>
          <w:szCs w:val="20"/>
        </w:rPr>
        <w:t>及《国家电网有限公司</w:t>
      </w:r>
      <w:r>
        <w:rPr>
          <w:rFonts w:ascii="宋体" w:hAnsi="宋体" w:eastAsia="宋体" w:cs="宋体"/>
          <w:spacing w:val="-23"/>
          <w:sz w:val="20"/>
          <w:szCs w:val="20"/>
        </w:rPr>
        <w:t xml:space="preserve"> </w:t>
      </w:r>
      <w:r>
        <w:rPr>
          <w:rFonts w:ascii="Times New Roman" w:hAnsi="Times New Roman" w:eastAsia="Times New Roman" w:cs="Times New Roman"/>
          <w:spacing w:val="4"/>
          <w:sz w:val="20"/>
          <w:szCs w:val="20"/>
        </w:rPr>
        <w:t xml:space="preserve">10 </w:t>
      </w:r>
      <w:r>
        <w:rPr>
          <w:rFonts w:ascii="宋体" w:hAnsi="宋体" w:eastAsia="宋体" w:cs="宋体"/>
          <w:spacing w:val="4"/>
          <w:sz w:val="20"/>
          <w:szCs w:val="20"/>
        </w:rPr>
        <w:t>千伏高效节能配电变压器标准化设计方案（</w:t>
      </w:r>
      <w:r>
        <w:rPr>
          <w:rFonts w:ascii="Times New Roman" w:hAnsi="Times New Roman" w:eastAsia="Times New Roman" w:cs="Times New Roman"/>
          <w:spacing w:val="4"/>
          <w:sz w:val="20"/>
          <w:szCs w:val="20"/>
        </w:rPr>
        <w:t>2023</w:t>
      </w:r>
      <w:r>
        <w:rPr>
          <w:rFonts w:ascii="宋体" w:hAnsi="宋体" w:eastAsia="宋体" w:cs="宋体"/>
          <w:spacing w:val="4"/>
          <w:sz w:val="20"/>
          <w:szCs w:val="20"/>
        </w:rPr>
        <w:t>版）》</w:t>
      </w:r>
      <w:r>
        <w:rPr>
          <w:rFonts w:ascii="宋体" w:hAnsi="宋体" w:eastAsia="宋体" w:cs="宋体"/>
          <w:spacing w:val="-51"/>
          <w:sz w:val="20"/>
          <w:szCs w:val="20"/>
        </w:rPr>
        <w:t xml:space="preserve"> </w:t>
      </w:r>
      <w:r>
        <w:rPr>
          <w:rFonts w:ascii="宋体" w:hAnsi="宋体" w:eastAsia="宋体" w:cs="宋体"/>
          <w:spacing w:val="4"/>
          <w:sz w:val="20"/>
          <w:szCs w:val="20"/>
        </w:rPr>
        <w:t>的要</w:t>
      </w:r>
      <w:r>
        <w:rPr>
          <w:rFonts w:ascii="宋体" w:hAnsi="宋体" w:eastAsia="宋体" w:cs="宋体"/>
          <w:spacing w:val="3"/>
          <w:sz w:val="20"/>
          <w:szCs w:val="20"/>
        </w:rPr>
        <w:t>求。</w:t>
      </w:r>
    </w:p>
    <w:p w14:paraId="3C624615">
      <w:pPr>
        <w:spacing w:line="229" w:lineRule="auto"/>
        <w:ind w:left="21"/>
        <w:rPr>
          <w:rFonts w:ascii="宋体" w:hAnsi="宋体" w:eastAsia="宋体" w:cs="宋体"/>
          <w:sz w:val="20"/>
          <w:szCs w:val="20"/>
        </w:rPr>
      </w:pPr>
      <w:bookmarkStart w:id="15" w:name="bookmark10"/>
      <w:bookmarkEnd w:id="15"/>
      <w:r>
        <w:rPr>
          <w:rFonts w:ascii="Times New Roman" w:hAnsi="Times New Roman" w:eastAsia="Times New Roman" w:cs="Times New Roman"/>
          <w:b/>
          <w:bCs/>
          <w:spacing w:val="1"/>
          <w:sz w:val="20"/>
          <w:szCs w:val="20"/>
        </w:rPr>
        <w:t>6.</w:t>
      </w:r>
      <w:r>
        <w:rPr>
          <w:rFonts w:ascii="Times New Roman" w:hAnsi="Times New Roman" w:eastAsia="Times New Roman" w:cs="Times New Roman"/>
          <w:b/>
          <w:bCs/>
          <w:spacing w:val="-15"/>
          <w:sz w:val="20"/>
          <w:szCs w:val="20"/>
        </w:rPr>
        <w:t xml:space="preserve"> </w:t>
      </w:r>
      <w:r>
        <w:rPr>
          <w:rFonts w:ascii="Times New Roman" w:hAnsi="Times New Roman" w:eastAsia="Times New Roman" w:cs="Times New Roman"/>
          <w:b/>
          <w:bCs/>
          <w:spacing w:val="1"/>
          <w:sz w:val="20"/>
          <w:szCs w:val="20"/>
        </w:rPr>
        <w:t>1</w:t>
      </w:r>
      <w:r>
        <w:rPr>
          <w:rFonts w:ascii="Times New Roman" w:hAnsi="Times New Roman" w:eastAsia="Times New Roman" w:cs="Times New Roman"/>
          <w:b/>
          <w:bCs/>
          <w:spacing w:val="6"/>
          <w:sz w:val="20"/>
          <w:szCs w:val="20"/>
        </w:rPr>
        <w:t xml:space="preserve">    </w:t>
      </w:r>
      <w:r>
        <w:rPr>
          <w:rFonts w:ascii="宋体" w:hAnsi="宋体" w:eastAsia="宋体" w:cs="宋体"/>
          <w:b/>
          <w:bCs/>
          <w:spacing w:val="1"/>
          <w:sz w:val="20"/>
          <w:szCs w:val="20"/>
        </w:rPr>
        <w:t>型式试验</w:t>
      </w:r>
    </w:p>
    <w:p w14:paraId="18B9A2BF">
      <w:pPr>
        <w:spacing w:before="47" w:line="229" w:lineRule="auto"/>
        <w:ind w:left="446"/>
        <w:rPr>
          <w:rFonts w:ascii="宋体" w:hAnsi="宋体" w:eastAsia="宋体" w:cs="宋体"/>
          <w:sz w:val="20"/>
          <w:szCs w:val="20"/>
        </w:rPr>
      </w:pPr>
      <w:r>
        <w:rPr>
          <w:rFonts w:ascii="Times New Roman" w:hAnsi="Times New Roman" w:eastAsia="Times New Roman" w:cs="Times New Roman"/>
          <w:spacing w:val="4"/>
          <w:sz w:val="20"/>
          <w:szCs w:val="20"/>
        </w:rPr>
        <w:t>a</w:t>
      </w:r>
      <w:r>
        <w:rPr>
          <w:rFonts w:ascii="宋体" w:hAnsi="宋体" w:eastAsia="宋体" w:cs="宋体"/>
          <w:spacing w:val="4"/>
          <w:sz w:val="20"/>
          <w:szCs w:val="20"/>
        </w:rPr>
        <w:t>）</w:t>
      </w:r>
      <w:r>
        <w:rPr>
          <w:rFonts w:ascii="宋体" w:hAnsi="宋体" w:eastAsia="宋体" w:cs="宋体"/>
          <w:spacing w:val="-23"/>
          <w:sz w:val="20"/>
          <w:szCs w:val="20"/>
        </w:rPr>
        <w:t xml:space="preserve"> </w:t>
      </w:r>
      <w:r>
        <w:rPr>
          <w:rFonts w:ascii="宋体" w:hAnsi="宋体" w:eastAsia="宋体" w:cs="宋体"/>
          <w:spacing w:val="4"/>
          <w:sz w:val="20"/>
          <w:szCs w:val="20"/>
        </w:rPr>
        <w:t>温升试验</w:t>
      </w:r>
    </w:p>
    <w:p w14:paraId="7F62261E">
      <w:pPr>
        <w:spacing w:before="63" w:line="228" w:lineRule="auto"/>
        <w:ind w:left="812"/>
        <w:rPr>
          <w:rFonts w:ascii="宋体" w:hAnsi="宋体" w:eastAsia="宋体" w:cs="宋体"/>
          <w:sz w:val="20"/>
          <w:szCs w:val="20"/>
        </w:rPr>
      </w:pPr>
      <w:r>
        <w:rPr>
          <w:rFonts w:ascii="宋体" w:hAnsi="宋体" w:eastAsia="宋体" w:cs="宋体"/>
          <w:spacing w:val="9"/>
          <w:sz w:val="20"/>
          <w:szCs w:val="20"/>
        </w:rPr>
        <w:t>带外壳，额定电流下的绕组平均温升（</w:t>
      </w:r>
      <w:r>
        <w:rPr>
          <w:rFonts w:ascii="Times New Roman" w:hAnsi="Times New Roman" w:eastAsia="Times New Roman" w:cs="Times New Roman"/>
          <w:spacing w:val="9"/>
          <w:sz w:val="20"/>
          <w:szCs w:val="20"/>
        </w:rPr>
        <w:t xml:space="preserve">H </w:t>
      </w:r>
      <w:r>
        <w:rPr>
          <w:rFonts w:ascii="宋体" w:hAnsi="宋体" w:eastAsia="宋体" w:cs="宋体"/>
          <w:spacing w:val="9"/>
          <w:sz w:val="20"/>
          <w:szCs w:val="20"/>
        </w:rPr>
        <w:t>级</w:t>
      </w:r>
      <w:r>
        <w:rPr>
          <w:rFonts w:ascii="宋体" w:hAnsi="宋体" w:eastAsia="宋体" w:cs="宋体"/>
          <w:spacing w:val="-58"/>
          <w:sz w:val="20"/>
          <w:szCs w:val="20"/>
        </w:rPr>
        <w:t>）（</w:t>
      </w:r>
      <w:r>
        <w:rPr>
          <w:rFonts w:ascii="Times New Roman" w:hAnsi="Times New Roman" w:eastAsia="Times New Roman" w:cs="Times New Roman"/>
          <w:spacing w:val="9"/>
          <w:sz w:val="20"/>
          <w:szCs w:val="20"/>
        </w:rPr>
        <w:t>K</w:t>
      </w:r>
      <w:r>
        <w:rPr>
          <w:rFonts w:ascii="宋体" w:hAnsi="宋体" w:eastAsia="宋体" w:cs="宋体"/>
          <w:spacing w:val="9"/>
          <w:sz w:val="20"/>
          <w:szCs w:val="20"/>
        </w:rPr>
        <w:t>）</w:t>
      </w:r>
      <w:r>
        <w:rPr>
          <w:rFonts w:ascii="Times New Roman" w:hAnsi="Times New Roman" w:eastAsia="Times New Roman" w:cs="Times New Roman"/>
          <w:spacing w:val="9"/>
          <w:sz w:val="20"/>
          <w:szCs w:val="20"/>
        </w:rPr>
        <w:t>≤125</w:t>
      </w:r>
      <w:r>
        <w:rPr>
          <w:rFonts w:ascii="宋体" w:hAnsi="宋体" w:eastAsia="宋体" w:cs="宋体"/>
          <w:spacing w:val="9"/>
          <w:sz w:val="20"/>
          <w:szCs w:val="20"/>
        </w:rPr>
        <w:t>。</w:t>
      </w:r>
    </w:p>
    <w:p w14:paraId="31E53439">
      <w:pPr>
        <w:spacing w:before="66" w:line="278" w:lineRule="auto"/>
        <w:ind w:left="807" w:right="2574" w:hanging="369"/>
        <w:rPr>
          <w:rFonts w:ascii="宋体" w:hAnsi="宋体" w:eastAsia="宋体" w:cs="宋体"/>
          <w:sz w:val="20"/>
          <w:szCs w:val="20"/>
        </w:rPr>
      </w:pPr>
      <w:r>
        <w:rPr>
          <w:rFonts w:ascii="Times New Roman" w:hAnsi="Times New Roman" w:eastAsia="Times New Roman" w:cs="Times New Roman"/>
          <w:spacing w:val="6"/>
          <w:sz w:val="20"/>
          <w:szCs w:val="20"/>
        </w:rPr>
        <w:t>b</w:t>
      </w:r>
      <w:r>
        <w:rPr>
          <w:rFonts w:ascii="宋体" w:hAnsi="宋体" w:eastAsia="宋体" w:cs="宋体"/>
          <w:spacing w:val="6"/>
          <w:sz w:val="20"/>
          <w:szCs w:val="20"/>
        </w:rPr>
        <w:t>）</w:t>
      </w:r>
      <w:r>
        <w:rPr>
          <w:rFonts w:ascii="宋体" w:hAnsi="宋体" w:eastAsia="宋体" w:cs="宋体"/>
          <w:spacing w:val="-20"/>
          <w:sz w:val="20"/>
          <w:szCs w:val="20"/>
        </w:rPr>
        <w:t xml:space="preserve"> </w:t>
      </w:r>
      <w:r>
        <w:rPr>
          <w:rFonts w:ascii="宋体" w:hAnsi="宋体" w:eastAsia="宋体" w:cs="宋体"/>
          <w:spacing w:val="6"/>
          <w:sz w:val="20"/>
          <w:szCs w:val="20"/>
        </w:rPr>
        <w:t>在</w:t>
      </w:r>
      <w:r>
        <w:rPr>
          <w:rFonts w:ascii="宋体" w:hAnsi="宋体" w:eastAsia="宋体" w:cs="宋体"/>
          <w:spacing w:val="-39"/>
          <w:sz w:val="20"/>
          <w:szCs w:val="20"/>
        </w:rPr>
        <w:t xml:space="preserve"> </w:t>
      </w:r>
      <w:r>
        <w:rPr>
          <w:rFonts w:ascii="Times New Roman" w:hAnsi="Times New Roman" w:eastAsia="Times New Roman" w:cs="Times New Roman"/>
          <w:spacing w:val="6"/>
          <w:sz w:val="20"/>
          <w:szCs w:val="20"/>
        </w:rPr>
        <w:t>90%</w:t>
      </w:r>
      <w:r>
        <w:rPr>
          <w:rFonts w:ascii="宋体" w:hAnsi="宋体" w:eastAsia="宋体" w:cs="宋体"/>
          <w:spacing w:val="6"/>
          <w:sz w:val="20"/>
          <w:szCs w:val="20"/>
        </w:rPr>
        <w:t>和</w:t>
      </w:r>
      <w:r>
        <w:rPr>
          <w:rFonts w:ascii="宋体" w:hAnsi="宋体" w:eastAsia="宋体" w:cs="宋体"/>
          <w:spacing w:val="-23"/>
          <w:sz w:val="20"/>
          <w:szCs w:val="20"/>
        </w:rPr>
        <w:t xml:space="preserve"> </w:t>
      </w:r>
      <w:r>
        <w:rPr>
          <w:rFonts w:ascii="Times New Roman" w:hAnsi="Times New Roman" w:eastAsia="Times New Roman" w:cs="Times New Roman"/>
          <w:spacing w:val="6"/>
          <w:sz w:val="20"/>
          <w:szCs w:val="20"/>
        </w:rPr>
        <w:t>110%</w:t>
      </w:r>
      <w:r>
        <w:rPr>
          <w:rFonts w:ascii="宋体" w:hAnsi="宋体" w:eastAsia="宋体" w:cs="宋体"/>
          <w:spacing w:val="6"/>
          <w:sz w:val="20"/>
          <w:szCs w:val="20"/>
        </w:rPr>
        <w:t>额定电压下的空载损耗和空载电流测量</w:t>
      </w:r>
      <w:r>
        <w:rPr>
          <w:rFonts w:ascii="宋体" w:hAnsi="宋体" w:eastAsia="宋体" w:cs="宋体"/>
          <w:spacing w:val="7"/>
          <w:sz w:val="20"/>
          <w:szCs w:val="20"/>
        </w:rPr>
        <w:t>提供试验实测值。</w:t>
      </w:r>
    </w:p>
    <w:p w14:paraId="1092D1B4">
      <w:pPr>
        <w:spacing w:line="227" w:lineRule="auto"/>
        <w:ind w:left="446"/>
        <w:rPr>
          <w:rFonts w:ascii="宋体" w:hAnsi="宋体" w:eastAsia="宋体" w:cs="宋体"/>
          <w:sz w:val="20"/>
          <w:szCs w:val="20"/>
        </w:rPr>
      </w:pPr>
      <w:r>
        <w:rPr>
          <w:rFonts w:ascii="Times New Roman" w:hAnsi="Times New Roman" w:eastAsia="Times New Roman" w:cs="Times New Roman"/>
          <w:spacing w:val="6"/>
          <w:sz w:val="20"/>
          <w:szCs w:val="20"/>
        </w:rPr>
        <w:t>c</w:t>
      </w:r>
      <w:r>
        <w:rPr>
          <w:rFonts w:ascii="宋体" w:hAnsi="宋体" w:eastAsia="宋体" w:cs="宋体"/>
          <w:spacing w:val="6"/>
          <w:sz w:val="20"/>
          <w:szCs w:val="20"/>
        </w:rPr>
        <w:t>）</w:t>
      </w:r>
      <w:r>
        <w:rPr>
          <w:rFonts w:ascii="宋体" w:hAnsi="宋体" w:eastAsia="宋体" w:cs="宋体"/>
          <w:spacing w:val="-20"/>
          <w:sz w:val="20"/>
          <w:szCs w:val="20"/>
        </w:rPr>
        <w:t xml:space="preserve"> </w:t>
      </w:r>
      <w:r>
        <w:rPr>
          <w:rFonts w:ascii="宋体" w:hAnsi="宋体" w:eastAsia="宋体" w:cs="宋体"/>
          <w:spacing w:val="6"/>
          <w:sz w:val="20"/>
          <w:szCs w:val="20"/>
        </w:rPr>
        <w:t>短路承受能力试验</w:t>
      </w:r>
    </w:p>
    <w:p w14:paraId="53F75AA8">
      <w:pPr>
        <w:spacing w:before="28" w:line="251" w:lineRule="auto"/>
        <w:ind w:left="809" w:right="71" w:hanging="1"/>
        <w:rPr>
          <w:rFonts w:ascii="宋体" w:hAnsi="宋体" w:eastAsia="宋体" w:cs="宋体"/>
          <w:sz w:val="20"/>
          <w:szCs w:val="20"/>
        </w:rPr>
      </w:pPr>
      <w:r>
        <w:rPr>
          <w:rFonts w:ascii="宋体" w:hAnsi="宋体" w:eastAsia="宋体" w:cs="宋体"/>
          <w:spacing w:val="5"/>
          <w:sz w:val="20"/>
          <w:szCs w:val="20"/>
        </w:rPr>
        <w:t>按</w:t>
      </w:r>
      <w:r>
        <w:rPr>
          <w:rFonts w:ascii="宋体" w:hAnsi="宋体" w:eastAsia="宋体" w:cs="宋体"/>
          <w:spacing w:val="-40"/>
          <w:sz w:val="20"/>
          <w:szCs w:val="20"/>
        </w:rPr>
        <w:t xml:space="preserve"> </w:t>
      </w:r>
      <w:r>
        <w:rPr>
          <w:rFonts w:ascii="Times New Roman" w:hAnsi="Times New Roman" w:eastAsia="Times New Roman" w:cs="Times New Roman"/>
          <w:sz w:val="20"/>
          <w:szCs w:val="20"/>
        </w:rPr>
        <w:t>GB</w:t>
      </w:r>
      <w:r>
        <w:rPr>
          <w:rFonts w:ascii="Times New Roman" w:hAnsi="Times New Roman" w:eastAsia="Times New Roman" w:cs="Times New Roman"/>
          <w:spacing w:val="5"/>
          <w:sz w:val="20"/>
          <w:szCs w:val="20"/>
        </w:rPr>
        <w:t>/T</w:t>
      </w:r>
      <w:r>
        <w:rPr>
          <w:rFonts w:ascii="Times New Roman" w:hAnsi="Times New Roman" w:eastAsia="Times New Roman" w:cs="Times New Roman"/>
          <w:spacing w:val="27"/>
          <w:sz w:val="20"/>
          <w:szCs w:val="20"/>
        </w:rPr>
        <w:t xml:space="preserve"> </w:t>
      </w:r>
      <w:r>
        <w:rPr>
          <w:rFonts w:ascii="Times New Roman" w:hAnsi="Times New Roman" w:eastAsia="Times New Roman" w:cs="Times New Roman"/>
          <w:spacing w:val="5"/>
          <w:sz w:val="20"/>
          <w:szCs w:val="20"/>
        </w:rPr>
        <w:t xml:space="preserve">1094.5-2008 </w:t>
      </w:r>
      <w:r>
        <w:rPr>
          <w:rFonts w:ascii="宋体" w:hAnsi="宋体" w:eastAsia="宋体" w:cs="宋体"/>
          <w:spacing w:val="5"/>
          <w:sz w:val="20"/>
          <w:szCs w:val="20"/>
        </w:rPr>
        <w:t>规定计算产品的试验电流峰值的</w:t>
      </w:r>
      <w:r>
        <w:rPr>
          <w:rFonts w:ascii="宋体" w:hAnsi="宋体" w:eastAsia="宋体" w:cs="宋体"/>
          <w:spacing w:val="-21"/>
          <w:sz w:val="20"/>
          <w:szCs w:val="20"/>
        </w:rPr>
        <w:t xml:space="preserve"> </w:t>
      </w:r>
      <w:r>
        <w:rPr>
          <w:rFonts w:ascii="Times New Roman" w:hAnsi="Times New Roman" w:eastAsia="Times New Roman" w:cs="Times New Roman"/>
          <w:spacing w:val="5"/>
          <w:sz w:val="20"/>
          <w:szCs w:val="20"/>
        </w:rPr>
        <w:t>100%~</w:t>
      </w:r>
      <w:r>
        <w:rPr>
          <w:rFonts w:ascii="Times New Roman" w:hAnsi="Times New Roman" w:eastAsia="Times New Roman" w:cs="Times New Roman"/>
          <w:spacing w:val="-26"/>
          <w:sz w:val="20"/>
          <w:szCs w:val="20"/>
        </w:rPr>
        <w:t xml:space="preserve"> </w:t>
      </w:r>
      <w:r>
        <w:rPr>
          <w:rFonts w:ascii="Times New Roman" w:hAnsi="Times New Roman" w:eastAsia="Times New Roman" w:cs="Times New Roman"/>
          <w:spacing w:val="5"/>
          <w:sz w:val="20"/>
          <w:szCs w:val="20"/>
        </w:rPr>
        <w:t>105%</w:t>
      </w:r>
      <w:r>
        <w:rPr>
          <w:rFonts w:ascii="Times New Roman" w:hAnsi="Times New Roman" w:eastAsia="Times New Roman" w:cs="Times New Roman"/>
          <w:spacing w:val="-26"/>
          <w:sz w:val="20"/>
          <w:szCs w:val="20"/>
        </w:rPr>
        <w:t xml:space="preserve"> </w:t>
      </w:r>
      <w:r>
        <w:rPr>
          <w:rFonts w:ascii="宋体" w:hAnsi="宋体" w:eastAsia="宋体" w:cs="宋体"/>
          <w:spacing w:val="5"/>
          <w:sz w:val="20"/>
          <w:szCs w:val="20"/>
        </w:rPr>
        <w:t>、方均根值电流</w:t>
      </w:r>
      <w:r>
        <w:rPr>
          <w:rFonts w:ascii="宋体" w:hAnsi="宋体" w:eastAsia="宋体" w:cs="宋体"/>
          <w:spacing w:val="7"/>
          <w:sz w:val="20"/>
          <w:szCs w:val="20"/>
        </w:rPr>
        <w:t>不大于</w:t>
      </w:r>
      <w:r>
        <w:rPr>
          <w:rFonts w:ascii="宋体" w:hAnsi="宋体" w:eastAsia="宋体" w:cs="宋体"/>
          <w:spacing w:val="-8"/>
          <w:sz w:val="20"/>
          <w:szCs w:val="20"/>
        </w:rPr>
        <w:t xml:space="preserve"> </w:t>
      </w:r>
      <w:r>
        <w:rPr>
          <w:rFonts w:ascii="Times New Roman" w:hAnsi="Times New Roman" w:eastAsia="Times New Roman" w:cs="Times New Roman"/>
          <w:spacing w:val="7"/>
          <w:sz w:val="20"/>
          <w:szCs w:val="20"/>
        </w:rPr>
        <w:t>110%</w:t>
      </w:r>
      <w:r>
        <w:rPr>
          <w:rFonts w:ascii="宋体" w:hAnsi="宋体" w:eastAsia="宋体" w:cs="宋体"/>
          <w:spacing w:val="7"/>
          <w:sz w:val="20"/>
          <w:szCs w:val="20"/>
        </w:rPr>
        <w:t>进行试验。执行本次试验均采用三相试验电源加压。</w:t>
      </w:r>
    </w:p>
    <w:p w14:paraId="341B33AC">
      <w:pPr>
        <w:spacing w:before="19" w:line="228" w:lineRule="auto"/>
        <w:ind w:left="823"/>
        <w:rPr>
          <w:rFonts w:ascii="宋体" w:hAnsi="宋体" w:eastAsia="宋体" w:cs="宋体"/>
          <w:sz w:val="20"/>
          <w:szCs w:val="20"/>
        </w:rPr>
      </w:pPr>
      <w:r>
        <w:rPr>
          <w:rFonts w:ascii="Times New Roman" w:hAnsi="Times New Roman" w:eastAsia="Times New Roman" w:cs="Times New Roman"/>
          <w:spacing w:val="8"/>
          <w:sz w:val="20"/>
          <w:szCs w:val="20"/>
        </w:rPr>
        <w:t>1</w:t>
      </w:r>
      <w:r>
        <w:rPr>
          <w:rFonts w:ascii="宋体" w:hAnsi="宋体" w:eastAsia="宋体" w:cs="宋体"/>
          <w:spacing w:val="8"/>
          <w:sz w:val="20"/>
          <w:szCs w:val="20"/>
        </w:rPr>
        <w:t>）满足下列条件，则认为变压器短路试验合格；</w:t>
      </w:r>
    </w:p>
    <w:p w14:paraId="52C7315E">
      <w:pPr>
        <w:spacing w:before="65" w:line="228" w:lineRule="auto"/>
        <w:ind w:left="803"/>
        <w:rPr>
          <w:rFonts w:ascii="宋体" w:hAnsi="宋体" w:eastAsia="宋体" w:cs="宋体"/>
          <w:sz w:val="20"/>
          <w:szCs w:val="20"/>
        </w:rPr>
      </w:pPr>
      <w:r>
        <w:rPr>
          <w:rFonts w:ascii="Times New Roman" w:hAnsi="Times New Roman" w:eastAsia="Times New Roman" w:cs="Times New Roman"/>
          <w:spacing w:val="9"/>
          <w:sz w:val="20"/>
          <w:szCs w:val="20"/>
        </w:rPr>
        <w:t>2</w:t>
      </w:r>
      <w:r>
        <w:rPr>
          <w:rFonts w:ascii="宋体" w:hAnsi="宋体" w:eastAsia="宋体" w:cs="宋体"/>
          <w:spacing w:val="9"/>
          <w:sz w:val="20"/>
          <w:szCs w:val="20"/>
        </w:rPr>
        <w:t>）短路试验结果及短路试验期间的测量和检查没有发现任何故障；</w:t>
      </w:r>
    </w:p>
    <w:p w14:paraId="727C814B">
      <w:pPr>
        <w:spacing w:before="65" w:line="228" w:lineRule="auto"/>
        <w:ind w:left="807"/>
        <w:rPr>
          <w:rFonts w:ascii="宋体" w:hAnsi="宋体" w:eastAsia="宋体" w:cs="宋体"/>
          <w:sz w:val="20"/>
          <w:szCs w:val="20"/>
        </w:rPr>
      </w:pPr>
      <w:r>
        <w:rPr>
          <w:rFonts w:ascii="Times New Roman" w:hAnsi="Times New Roman" w:eastAsia="Times New Roman" w:cs="Times New Roman"/>
          <w:spacing w:val="9"/>
          <w:sz w:val="20"/>
          <w:szCs w:val="20"/>
        </w:rPr>
        <w:t>3</w:t>
      </w:r>
      <w:r>
        <w:rPr>
          <w:rFonts w:ascii="宋体" w:hAnsi="宋体" w:eastAsia="宋体" w:cs="宋体"/>
          <w:spacing w:val="9"/>
          <w:sz w:val="20"/>
          <w:szCs w:val="20"/>
        </w:rPr>
        <w:t>）短路试验后复试所有例行、型式试验，全部通过为合格；</w:t>
      </w:r>
    </w:p>
    <w:p w14:paraId="31DFDDBC">
      <w:pPr>
        <w:spacing w:before="66" w:line="288" w:lineRule="auto"/>
        <w:ind w:left="809" w:right="67" w:hanging="7"/>
        <w:rPr>
          <w:rFonts w:ascii="宋体" w:hAnsi="宋体" w:eastAsia="宋体" w:cs="宋体"/>
          <w:sz w:val="20"/>
          <w:szCs w:val="20"/>
        </w:rPr>
      </w:pPr>
      <w:r>
        <w:rPr>
          <w:rFonts w:ascii="Times New Roman" w:hAnsi="Times New Roman" w:eastAsia="Times New Roman" w:cs="Times New Roman"/>
          <w:spacing w:val="10"/>
          <w:sz w:val="20"/>
          <w:szCs w:val="20"/>
        </w:rPr>
        <w:t>4</w:t>
      </w:r>
      <w:r>
        <w:rPr>
          <w:rFonts w:ascii="宋体" w:hAnsi="宋体" w:eastAsia="宋体" w:cs="宋体"/>
          <w:spacing w:val="10"/>
          <w:sz w:val="20"/>
          <w:szCs w:val="20"/>
        </w:rPr>
        <w:t>）检查没有发现诸如位移、铁心片移动、绕组及连接线和支撑结构变形等缺陷，</w:t>
      </w:r>
      <w:r>
        <w:rPr>
          <w:rFonts w:ascii="宋体" w:hAnsi="宋体" w:eastAsia="宋体" w:cs="宋体"/>
          <w:spacing w:val="9"/>
          <w:sz w:val="20"/>
          <w:szCs w:val="20"/>
        </w:rPr>
        <w:t>或虽发现有缺陷，但不明显，不会危及变压器的安全运行；</w:t>
      </w:r>
    </w:p>
    <w:p w14:paraId="2283734E">
      <w:pPr>
        <w:spacing w:line="227" w:lineRule="auto"/>
        <w:ind w:left="808"/>
        <w:rPr>
          <w:rFonts w:ascii="宋体" w:hAnsi="宋体" w:eastAsia="宋体" w:cs="宋体"/>
          <w:sz w:val="20"/>
          <w:szCs w:val="20"/>
        </w:rPr>
      </w:pPr>
      <w:r>
        <w:rPr>
          <w:rFonts w:ascii="Times New Roman" w:hAnsi="Times New Roman" w:eastAsia="Times New Roman" w:cs="Times New Roman"/>
          <w:spacing w:val="7"/>
          <w:sz w:val="20"/>
          <w:szCs w:val="20"/>
        </w:rPr>
        <w:t>5</w:t>
      </w:r>
      <w:r>
        <w:rPr>
          <w:rFonts w:ascii="宋体" w:hAnsi="宋体" w:eastAsia="宋体" w:cs="宋体"/>
          <w:spacing w:val="7"/>
          <w:sz w:val="20"/>
          <w:szCs w:val="20"/>
        </w:rPr>
        <w:t>）没有发现放电的痕迹；</w:t>
      </w:r>
    </w:p>
    <w:p w14:paraId="23149047">
      <w:pPr>
        <w:spacing w:before="65" w:line="228" w:lineRule="auto"/>
        <w:ind w:left="807"/>
        <w:rPr>
          <w:rFonts w:ascii="宋体" w:hAnsi="宋体" w:eastAsia="宋体" w:cs="宋体"/>
          <w:sz w:val="20"/>
          <w:szCs w:val="20"/>
        </w:rPr>
      </w:pPr>
      <w:r>
        <w:rPr>
          <w:rFonts w:ascii="Times New Roman" w:hAnsi="Times New Roman" w:eastAsia="Times New Roman" w:cs="Times New Roman"/>
          <w:spacing w:val="7"/>
          <w:sz w:val="20"/>
          <w:szCs w:val="20"/>
        </w:rPr>
        <w:t>6</w:t>
      </w:r>
      <w:r>
        <w:rPr>
          <w:rFonts w:ascii="宋体" w:hAnsi="宋体" w:eastAsia="宋体" w:cs="宋体"/>
          <w:spacing w:val="7"/>
          <w:sz w:val="20"/>
          <w:szCs w:val="20"/>
        </w:rPr>
        <w:t>）试验完成后，</w:t>
      </w:r>
      <w:r>
        <w:rPr>
          <w:rFonts w:ascii="宋体" w:hAnsi="宋体" w:eastAsia="宋体" w:cs="宋体"/>
          <w:spacing w:val="-50"/>
          <w:sz w:val="20"/>
          <w:szCs w:val="20"/>
        </w:rPr>
        <w:t xml:space="preserve"> </w:t>
      </w:r>
      <w:r>
        <w:rPr>
          <w:rFonts w:ascii="宋体" w:hAnsi="宋体" w:eastAsia="宋体" w:cs="宋体"/>
          <w:spacing w:val="7"/>
          <w:sz w:val="20"/>
          <w:szCs w:val="20"/>
        </w:rPr>
        <w:t>以欧姆表示的每相短路电抗值与原始值之差不大于</w:t>
      </w:r>
      <w:r>
        <w:rPr>
          <w:rFonts w:ascii="宋体" w:hAnsi="宋体" w:eastAsia="宋体" w:cs="宋体"/>
          <w:spacing w:val="-37"/>
          <w:sz w:val="20"/>
          <w:szCs w:val="20"/>
        </w:rPr>
        <w:t xml:space="preserve"> </w:t>
      </w:r>
      <w:r>
        <w:rPr>
          <w:rFonts w:ascii="Times New Roman" w:hAnsi="Times New Roman" w:eastAsia="Times New Roman" w:cs="Times New Roman"/>
          <w:spacing w:val="7"/>
          <w:sz w:val="20"/>
          <w:szCs w:val="20"/>
        </w:rPr>
        <w:t>7.5%</w:t>
      </w:r>
      <w:r>
        <w:rPr>
          <w:rFonts w:ascii="宋体" w:hAnsi="宋体" w:eastAsia="宋体" w:cs="宋体"/>
          <w:spacing w:val="7"/>
          <w:sz w:val="20"/>
          <w:szCs w:val="20"/>
        </w:rPr>
        <w:t>。</w:t>
      </w:r>
    </w:p>
    <w:p w14:paraId="01DD4871">
      <w:pPr>
        <w:spacing w:line="228" w:lineRule="auto"/>
        <w:rPr>
          <w:rFonts w:ascii="宋体" w:hAnsi="宋体" w:eastAsia="宋体" w:cs="宋体"/>
          <w:sz w:val="20"/>
          <w:szCs w:val="20"/>
        </w:rPr>
        <w:sectPr>
          <w:footerReference r:id="rId12" w:type="default"/>
          <w:pgSz w:w="11906" w:h="16839"/>
          <w:pgMar w:top="1431" w:right="1785" w:bottom="1362" w:left="1785" w:header="0" w:footer="1200" w:gutter="0"/>
          <w:cols w:space="720" w:num="1"/>
        </w:sectPr>
      </w:pPr>
    </w:p>
    <w:p w14:paraId="282397B6">
      <w:pPr>
        <w:spacing w:before="60" w:line="228" w:lineRule="auto"/>
        <w:ind w:left="805"/>
        <w:rPr>
          <w:rFonts w:ascii="宋体" w:hAnsi="宋体" w:eastAsia="宋体" w:cs="宋体"/>
          <w:sz w:val="20"/>
          <w:szCs w:val="20"/>
        </w:rPr>
      </w:pPr>
      <w:r>
        <w:rPr>
          <w:rFonts w:ascii="Times New Roman" w:hAnsi="Times New Roman" w:eastAsia="Times New Roman" w:cs="Times New Roman"/>
          <w:spacing w:val="8"/>
          <w:sz w:val="20"/>
          <w:szCs w:val="20"/>
        </w:rPr>
        <w:t>d</w:t>
      </w:r>
      <w:r>
        <w:rPr>
          <w:rFonts w:ascii="宋体" w:hAnsi="宋体" w:eastAsia="宋体" w:cs="宋体"/>
          <w:spacing w:val="8"/>
          <w:sz w:val="20"/>
          <w:szCs w:val="20"/>
        </w:rPr>
        <w:t>）线端雷电冲击试验（</w:t>
      </w:r>
      <w:r>
        <w:rPr>
          <w:rFonts w:ascii="Times New Roman" w:hAnsi="Times New Roman" w:eastAsia="Times New Roman" w:cs="Times New Roman"/>
          <w:sz w:val="20"/>
          <w:szCs w:val="20"/>
        </w:rPr>
        <w:t>LI</w:t>
      </w:r>
      <w:r>
        <w:rPr>
          <w:rFonts w:ascii="宋体" w:hAnsi="宋体" w:eastAsia="宋体" w:cs="宋体"/>
          <w:spacing w:val="8"/>
          <w:sz w:val="20"/>
          <w:szCs w:val="20"/>
        </w:rPr>
        <w:t>）</w:t>
      </w:r>
    </w:p>
    <w:p w14:paraId="532273DE">
      <w:pPr>
        <w:spacing w:before="65" w:line="288" w:lineRule="auto"/>
        <w:ind w:left="823" w:right="15" w:hanging="12"/>
        <w:rPr>
          <w:rFonts w:ascii="宋体" w:hAnsi="宋体" w:eastAsia="宋体" w:cs="宋体"/>
          <w:sz w:val="20"/>
          <w:szCs w:val="20"/>
        </w:rPr>
      </w:pPr>
      <w:r>
        <w:rPr>
          <w:rFonts w:ascii="宋体" w:hAnsi="宋体" w:eastAsia="宋体" w:cs="宋体"/>
          <w:spacing w:val="6"/>
          <w:sz w:val="20"/>
          <w:szCs w:val="20"/>
        </w:rPr>
        <w:t>雷电冲击波的施加顺序：一次</w:t>
      </w:r>
      <w:r>
        <w:rPr>
          <w:rFonts w:ascii="宋体" w:hAnsi="宋体" w:eastAsia="宋体" w:cs="宋体"/>
          <w:spacing w:val="-22"/>
          <w:sz w:val="20"/>
          <w:szCs w:val="20"/>
        </w:rPr>
        <w:t xml:space="preserve"> </w:t>
      </w:r>
      <w:r>
        <w:rPr>
          <w:rFonts w:ascii="Times New Roman" w:hAnsi="Times New Roman" w:eastAsia="Times New Roman" w:cs="Times New Roman"/>
          <w:spacing w:val="6"/>
          <w:sz w:val="20"/>
          <w:szCs w:val="20"/>
        </w:rPr>
        <w:t>50%~75%</w:t>
      </w:r>
      <w:r>
        <w:rPr>
          <w:rFonts w:ascii="宋体" w:hAnsi="宋体" w:eastAsia="宋体" w:cs="宋体"/>
          <w:spacing w:val="6"/>
          <w:sz w:val="20"/>
          <w:szCs w:val="20"/>
        </w:rPr>
        <w:t>全电压的全波参考冲击；三次</w:t>
      </w:r>
      <w:r>
        <w:rPr>
          <w:rFonts w:ascii="宋体" w:hAnsi="宋体" w:eastAsia="宋体" w:cs="宋体"/>
          <w:spacing w:val="-20"/>
          <w:sz w:val="20"/>
          <w:szCs w:val="20"/>
        </w:rPr>
        <w:t xml:space="preserve"> </w:t>
      </w:r>
      <w:r>
        <w:rPr>
          <w:rFonts w:ascii="Times New Roman" w:hAnsi="Times New Roman" w:eastAsia="Times New Roman" w:cs="Times New Roman"/>
          <w:spacing w:val="6"/>
          <w:sz w:val="20"/>
          <w:szCs w:val="20"/>
        </w:rPr>
        <w:t>100%</w:t>
      </w:r>
      <w:r>
        <w:rPr>
          <w:rFonts w:ascii="宋体" w:hAnsi="宋体" w:eastAsia="宋体" w:cs="宋体"/>
          <w:spacing w:val="6"/>
          <w:sz w:val="20"/>
          <w:szCs w:val="20"/>
        </w:rPr>
        <w:t>全电压</w:t>
      </w:r>
      <w:r>
        <w:rPr>
          <w:rFonts w:ascii="宋体" w:hAnsi="宋体" w:eastAsia="宋体" w:cs="宋体"/>
          <w:spacing w:val="5"/>
          <w:sz w:val="20"/>
          <w:szCs w:val="20"/>
        </w:rPr>
        <w:t>的全波冲击；试验结果应满足</w:t>
      </w:r>
      <w:r>
        <w:rPr>
          <w:rFonts w:ascii="宋体" w:hAnsi="宋体" w:eastAsia="宋体" w:cs="宋体"/>
          <w:spacing w:val="-30"/>
          <w:sz w:val="20"/>
          <w:szCs w:val="20"/>
        </w:rPr>
        <w:t xml:space="preserve"> </w:t>
      </w:r>
      <w:r>
        <w:rPr>
          <w:rFonts w:ascii="Times New Roman" w:hAnsi="Times New Roman" w:eastAsia="Times New Roman" w:cs="Times New Roman"/>
          <w:sz w:val="20"/>
          <w:szCs w:val="20"/>
        </w:rPr>
        <w:t>GB</w:t>
      </w:r>
      <w:r>
        <w:rPr>
          <w:rFonts w:ascii="Times New Roman" w:hAnsi="Times New Roman" w:eastAsia="Times New Roman" w:cs="Times New Roman"/>
          <w:spacing w:val="5"/>
          <w:sz w:val="20"/>
          <w:szCs w:val="20"/>
        </w:rPr>
        <w:t>/T</w:t>
      </w:r>
      <w:r>
        <w:rPr>
          <w:rFonts w:ascii="Times New Roman" w:hAnsi="Times New Roman" w:eastAsia="Times New Roman" w:cs="Times New Roman"/>
          <w:spacing w:val="27"/>
          <w:sz w:val="20"/>
          <w:szCs w:val="20"/>
        </w:rPr>
        <w:t xml:space="preserve"> </w:t>
      </w:r>
      <w:r>
        <w:rPr>
          <w:rFonts w:ascii="Times New Roman" w:hAnsi="Times New Roman" w:eastAsia="Times New Roman" w:cs="Times New Roman"/>
          <w:spacing w:val="5"/>
          <w:sz w:val="20"/>
          <w:szCs w:val="20"/>
        </w:rPr>
        <w:t xml:space="preserve">1094.3-2017 </w:t>
      </w:r>
      <w:r>
        <w:rPr>
          <w:rFonts w:ascii="宋体" w:hAnsi="宋体" w:eastAsia="宋体" w:cs="宋体"/>
          <w:spacing w:val="5"/>
          <w:sz w:val="20"/>
          <w:szCs w:val="20"/>
        </w:rPr>
        <w:t>要求。</w:t>
      </w:r>
    </w:p>
    <w:p w14:paraId="384417E3">
      <w:pPr>
        <w:spacing w:line="226" w:lineRule="auto"/>
        <w:ind w:left="807"/>
        <w:rPr>
          <w:rFonts w:ascii="宋体" w:hAnsi="宋体" w:eastAsia="宋体" w:cs="宋体"/>
          <w:sz w:val="20"/>
          <w:szCs w:val="20"/>
        </w:rPr>
      </w:pPr>
      <w:r>
        <w:rPr>
          <w:rFonts w:ascii="宋体" w:hAnsi="宋体" w:eastAsia="宋体" w:cs="宋体"/>
          <w:spacing w:val="9"/>
          <w:sz w:val="20"/>
          <w:szCs w:val="20"/>
        </w:rPr>
        <w:t>注：根据应用情况可将环境试验、气候试验和燃烧试验作为型式试验。</w:t>
      </w:r>
    </w:p>
    <w:p w14:paraId="1E03C51F">
      <w:pPr>
        <w:spacing w:before="83" w:line="228" w:lineRule="auto"/>
        <w:ind w:left="21"/>
        <w:rPr>
          <w:rFonts w:ascii="宋体" w:hAnsi="宋体" w:eastAsia="宋体" w:cs="宋体"/>
          <w:sz w:val="20"/>
          <w:szCs w:val="20"/>
        </w:rPr>
      </w:pPr>
      <w:r>
        <w:rPr>
          <w:rFonts w:ascii="Times New Roman" w:hAnsi="Times New Roman" w:eastAsia="Times New Roman" w:cs="Times New Roman"/>
          <w:b/>
          <w:bCs/>
          <w:spacing w:val="6"/>
          <w:sz w:val="20"/>
          <w:szCs w:val="20"/>
        </w:rPr>
        <w:t xml:space="preserve">6.2    </w:t>
      </w:r>
      <w:r>
        <w:rPr>
          <w:rFonts w:ascii="宋体" w:hAnsi="宋体" w:eastAsia="宋体" w:cs="宋体"/>
          <w:b/>
          <w:bCs/>
          <w:spacing w:val="6"/>
          <w:sz w:val="20"/>
          <w:szCs w:val="20"/>
        </w:rPr>
        <w:t>例行试验</w:t>
      </w:r>
    </w:p>
    <w:p w14:paraId="3F4B26BA">
      <w:pPr>
        <w:spacing w:before="64" w:line="228" w:lineRule="auto"/>
        <w:ind w:left="446"/>
        <w:rPr>
          <w:rFonts w:ascii="宋体" w:hAnsi="宋体" w:eastAsia="宋体" w:cs="宋体"/>
          <w:sz w:val="20"/>
          <w:szCs w:val="20"/>
        </w:rPr>
      </w:pPr>
      <w:r>
        <w:rPr>
          <w:rFonts w:ascii="Times New Roman" w:hAnsi="Times New Roman" w:eastAsia="Times New Roman" w:cs="Times New Roman"/>
          <w:spacing w:val="5"/>
          <w:sz w:val="20"/>
          <w:szCs w:val="20"/>
        </w:rPr>
        <w:t>a</w:t>
      </w:r>
      <w:r>
        <w:rPr>
          <w:rFonts w:ascii="宋体" w:hAnsi="宋体" w:eastAsia="宋体" w:cs="宋体"/>
          <w:spacing w:val="5"/>
          <w:sz w:val="20"/>
          <w:szCs w:val="20"/>
        </w:rPr>
        <w:t>）</w:t>
      </w:r>
      <w:r>
        <w:rPr>
          <w:rFonts w:ascii="宋体" w:hAnsi="宋体" w:eastAsia="宋体" w:cs="宋体"/>
          <w:spacing w:val="-20"/>
          <w:sz w:val="20"/>
          <w:szCs w:val="20"/>
        </w:rPr>
        <w:t xml:space="preserve"> </w:t>
      </w:r>
      <w:r>
        <w:rPr>
          <w:rFonts w:ascii="宋体" w:hAnsi="宋体" w:eastAsia="宋体" w:cs="宋体"/>
          <w:spacing w:val="5"/>
          <w:sz w:val="20"/>
          <w:szCs w:val="20"/>
        </w:rPr>
        <w:t>绕组电阻测量</w:t>
      </w:r>
    </w:p>
    <w:p w14:paraId="27039AEC">
      <w:pPr>
        <w:spacing w:before="65" w:line="228" w:lineRule="auto"/>
        <w:ind w:left="807"/>
        <w:rPr>
          <w:rFonts w:ascii="宋体" w:hAnsi="宋体" w:eastAsia="宋体" w:cs="宋体"/>
          <w:sz w:val="20"/>
          <w:szCs w:val="20"/>
        </w:rPr>
      </w:pPr>
      <w:r>
        <w:rPr>
          <w:rFonts w:ascii="宋体" w:hAnsi="宋体" w:eastAsia="宋体" w:cs="宋体"/>
          <w:spacing w:val="5"/>
          <w:sz w:val="20"/>
          <w:szCs w:val="20"/>
        </w:rPr>
        <w:t>相为不大于</w:t>
      </w:r>
      <w:r>
        <w:rPr>
          <w:rFonts w:ascii="宋体" w:hAnsi="宋体" w:eastAsia="宋体" w:cs="宋体"/>
          <w:spacing w:val="-34"/>
          <w:sz w:val="20"/>
          <w:szCs w:val="20"/>
        </w:rPr>
        <w:t xml:space="preserve"> </w:t>
      </w:r>
      <w:r>
        <w:rPr>
          <w:rFonts w:ascii="Times New Roman" w:hAnsi="Times New Roman" w:eastAsia="Times New Roman" w:cs="Times New Roman"/>
          <w:spacing w:val="5"/>
          <w:sz w:val="20"/>
          <w:szCs w:val="20"/>
        </w:rPr>
        <w:t>4%</w:t>
      </w:r>
      <w:r>
        <w:rPr>
          <w:rFonts w:ascii="Times New Roman" w:hAnsi="Times New Roman" w:eastAsia="Times New Roman" w:cs="Times New Roman"/>
          <w:spacing w:val="-23"/>
          <w:sz w:val="20"/>
          <w:szCs w:val="20"/>
        </w:rPr>
        <w:t xml:space="preserve"> </w:t>
      </w:r>
      <w:r>
        <w:rPr>
          <w:rFonts w:ascii="宋体" w:hAnsi="宋体" w:eastAsia="宋体" w:cs="宋体"/>
          <w:spacing w:val="5"/>
          <w:sz w:val="20"/>
          <w:szCs w:val="20"/>
        </w:rPr>
        <w:t>，线为不大于</w:t>
      </w:r>
      <w:r>
        <w:rPr>
          <w:rFonts w:ascii="宋体" w:hAnsi="宋体" w:eastAsia="宋体" w:cs="宋体"/>
          <w:spacing w:val="-41"/>
          <w:sz w:val="20"/>
          <w:szCs w:val="20"/>
        </w:rPr>
        <w:t xml:space="preserve"> </w:t>
      </w:r>
      <w:r>
        <w:rPr>
          <w:rFonts w:ascii="Times New Roman" w:hAnsi="Times New Roman" w:eastAsia="Times New Roman" w:cs="Times New Roman"/>
          <w:spacing w:val="5"/>
          <w:sz w:val="20"/>
          <w:szCs w:val="20"/>
        </w:rPr>
        <w:t>2%</w:t>
      </w:r>
      <w:r>
        <w:rPr>
          <w:rFonts w:ascii="宋体" w:hAnsi="宋体" w:eastAsia="宋体" w:cs="宋体"/>
          <w:spacing w:val="5"/>
          <w:sz w:val="20"/>
          <w:szCs w:val="20"/>
        </w:rPr>
        <w:t>。</w:t>
      </w:r>
    </w:p>
    <w:p w14:paraId="3E3F5243">
      <w:pPr>
        <w:spacing w:before="65" w:line="228" w:lineRule="auto"/>
        <w:ind w:left="438"/>
        <w:rPr>
          <w:rFonts w:ascii="宋体" w:hAnsi="宋体" w:eastAsia="宋体" w:cs="宋体"/>
          <w:sz w:val="20"/>
          <w:szCs w:val="20"/>
        </w:rPr>
      </w:pPr>
      <w:r>
        <w:rPr>
          <w:rFonts w:ascii="Times New Roman" w:hAnsi="Times New Roman" w:eastAsia="Times New Roman" w:cs="Times New Roman"/>
          <w:spacing w:val="5"/>
          <w:sz w:val="20"/>
          <w:szCs w:val="20"/>
        </w:rPr>
        <w:t>b</w:t>
      </w:r>
      <w:r>
        <w:rPr>
          <w:rFonts w:ascii="宋体" w:hAnsi="宋体" w:eastAsia="宋体" w:cs="宋体"/>
          <w:spacing w:val="5"/>
          <w:sz w:val="20"/>
          <w:szCs w:val="20"/>
        </w:rPr>
        <w:t>） 电压比测量和联结组标号检定</w:t>
      </w:r>
    </w:p>
    <w:p w14:paraId="0436F682">
      <w:pPr>
        <w:spacing w:before="65" w:line="228" w:lineRule="auto"/>
        <w:ind w:left="808"/>
        <w:rPr>
          <w:rFonts w:ascii="宋体" w:hAnsi="宋体" w:eastAsia="宋体" w:cs="宋体"/>
          <w:sz w:val="20"/>
          <w:szCs w:val="20"/>
        </w:rPr>
      </w:pPr>
      <w:r>
        <w:rPr>
          <w:rFonts w:ascii="宋体" w:hAnsi="宋体" w:eastAsia="宋体" w:cs="宋体"/>
          <w:spacing w:val="8"/>
          <w:sz w:val="20"/>
          <w:szCs w:val="20"/>
        </w:rPr>
        <w:t>主分接偏差为下列较低者：</w:t>
      </w:r>
    </w:p>
    <w:p w14:paraId="77046AD9">
      <w:pPr>
        <w:spacing w:before="65" w:line="228" w:lineRule="auto"/>
        <w:ind w:left="823"/>
        <w:rPr>
          <w:rFonts w:ascii="宋体" w:hAnsi="宋体" w:eastAsia="宋体" w:cs="宋体"/>
          <w:sz w:val="20"/>
          <w:szCs w:val="20"/>
        </w:rPr>
      </w:pPr>
      <w:r>
        <w:rPr>
          <w:rFonts w:ascii="Times New Roman" w:hAnsi="Times New Roman" w:eastAsia="Times New Roman" w:cs="Times New Roman"/>
          <w:spacing w:val="5"/>
          <w:sz w:val="20"/>
          <w:szCs w:val="20"/>
        </w:rPr>
        <w:t>1</w:t>
      </w:r>
      <w:r>
        <w:rPr>
          <w:rFonts w:ascii="宋体" w:hAnsi="宋体" w:eastAsia="宋体" w:cs="宋体"/>
          <w:spacing w:val="5"/>
          <w:sz w:val="20"/>
          <w:szCs w:val="20"/>
        </w:rPr>
        <w:t>）规定电压比的</w:t>
      </w:r>
      <w:r>
        <w:rPr>
          <w:rFonts w:ascii="Times New Roman" w:hAnsi="Times New Roman" w:eastAsia="Times New Roman" w:cs="Times New Roman"/>
          <w:spacing w:val="5"/>
          <w:sz w:val="20"/>
          <w:szCs w:val="20"/>
        </w:rPr>
        <w:t>±0.5%</w:t>
      </w:r>
      <w:r>
        <w:rPr>
          <w:rFonts w:ascii="宋体" w:hAnsi="宋体" w:eastAsia="宋体" w:cs="宋体"/>
          <w:spacing w:val="5"/>
          <w:sz w:val="20"/>
          <w:szCs w:val="20"/>
        </w:rPr>
        <w:t>；</w:t>
      </w:r>
    </w:p>
    <w:p w14:paraId="57B803DB">
      <w:pPr>
        <w:spacing w:before="65" w:line="288" w:lineRule="auto"/>
        <w:ind w:left="807" w:right="4055" w:hanging="4"/>
        <w:rPr>
          <w:rFonts w:ascii="宋体" w:hAnsi="宋体" w:eastAsia="宋体" w:cs="宋体"/>
          <w:sz w:val="20"/>
          <w:szCs w:val="20"/>
        </w:rPr>
      </w:pPr>
      <w:r>
        <w:rPr>
          <w:rFonts w:ascii="Times New Roman" w:hAnsi="Times New Roman" w:eastAsia="Times New Roman" w:cs="Times New Roman"/>
          <w:spacing w:val="5"/>
          <w:sz w:val="20"/>
          <w:szCs w:val="20"/>
        </w:rPr>
        <w:t>2</w:t>
      </w:r>
      <w:r>
        <w:rPr>
          <w:rFonts w:ascii="宋体" w:hAnsi="宋体" w:eastAsia="宋体" w:cs="宋体"/>
          <w:spacing w:val="5"/>
          <w:sz w:val="20"/>
          <w:szCs w:val="20"/>
        </w:rPr>
        <w:t>）主分接上实际阻抗百分数的</w:t>
      </w:r>
      <w:r>
        <w:rPr>
          <w:rFonts w:ascii="Times New Roman" w:hAnsi="Times New Roman" w:eastAsia="Times New Roman" w:cs="Times New Roman"/>
          <w:spacing w:val="5"/>
          <w:sz w:val="20"/>
          <w:szCs w:val="20"/>
        </w:rPr>
        <w:t>±1/10</w:t>
      </w:r>
      <w:r>
        <w:rPr>
          <w:rFonts w:ascii="宋体" w:hAnsi="宋体" w:eastAsia="宋体" w:cs="宋体"/>
          <w:spacing w:val="5"/>
          <w:sz w:val="20"/>
          <w:szCs w:val="20"/>
        </w:rPr>
        <w:t>；</w:t>
      </w:r>
      <w:r>
        <w:rPr>
          <w:rFonts w:ascii="宋体" w:hAnsi="宋体" w:eastAsia="宋体" w:cs="宋体"/>
          <w:spacing w:val="7"/>
          <w:sz w:val="20"/>
          <w:szCs w:val="20"/>
        </w:rPr>
        <w:t>其他分接：匝数比设计值的</w:t>
      </w:r>
      <w:r>
        <w:rPr>
          <w:rFonts w:ascii="Times New Roman" w:hAnsi="Times New Roman" w:eastAsia="Times New Roman" w:cs="Times New Roman"/>
          <w:spacing w:val="7"/>
          <w:sz w:val="20"/>
          <w:szCs w:val="20"/>
        </w:rPr>
        <w:t>±0.5%</w:t>
      </w:r>
      <w:r>
        <w:rPr>
          <w:rFonts w:ascii="宋体" w:hAnsi="宋体" w:eastAsia="宋体" w:cs="宋体"/>
          <w:spacing w:val="7"/>
          <w:sz w:val="20"/>
          <w:szCs w:val="20"/>
        </w:rPr>
        <w:t>。</w:t>
      </w:r>
    </w:p>
    <w:p w14:paraId="3DECD512">
      <w:pPr>
        <w:spacing w:before="2" w:line="287" w:lineRule="auto"/>
        <w:ind w:left="807" w:right="4177" w:hanging="361"/>
        <w:rPr>
          <w:rFonts w:ascii="宋体" w:hAnsi="宋体" w:eastAsia="宋体" w:cs="宋体"/>
          <w:sz w:val="20"/>
          <w:szCs w:val="20"/>
        </w:rPr>
      </w:pPr>
      <w:r>
        <w:rPr>
          <w:rFonts w:ascii="Times New Roman" w:hAnsi="Times New Roman" w:eastAsia="Times New Roman" w:cs="Times New Roman"/>
          <w:spacing w:val="7"/>
          <w:sz w:val="20"/>
          <w:szCs w:val="20"/>
        </w:rPr>
        <w:t>c</w:t>
      </w:r>
      <w:r>
        <w:rPr>
          <w:rFonts w:ascii="宋体" w:hAnsi="宋体" w:eastAsia="宋体" w:cs="宋体"/>
          <w:spacing w:val="7"/>
          <w:sz w:val="20"/>
          <w:szCs w:val="20"/>
        </w:rPr>
        <w:t>）</w:t>
      </w:r>
      <w:r>
        <w:rPr>
          <w:rFonts w:ascii="宋体" w:hAnsi="宋体" w:eastAsia="宋体" w:cs="宋体"/>
          <w:spacing w:val="-6"/>
          <w:sz w:val="20"/>
          <w:szCs w:val="20"/>
        </w:rPr>
        <w:t xml:space="preserve"> </w:t>
      </w:r>
      <w:r>
        <w:rPr>
          <w:rFonts w:ascii="宋体" w:hAnsi="宋体" w:eastAsia="宋体" w:cs="宋体"/>
          <w:spacing w:val="7"/>
          <w:sz w:val="20"/>
          <w:szCs w:val="20"/>
        </w:rPr>
        <w:t>绕组对地及绕组间直流绝缘电阻测量提供试验实测值。</w:t>
      </w:r>
    </w:p>
    <w:p w14:paraId="7982E3E4">
      <w:pPr>
        <w:spacing w:before="1" w:line="227" w:lineRule="auto"/>
        <w:ind w:left="445"/>
        <w:rPr>
          <w:rFonts w:ascii="宋体" w:hAnsi="宋体" w:eastAsia="宋体" w:cs="宋体"/>
          <w:sz w:val="20"/>
          <w:szCs w:val="20"/>
        </w:rPr>
      </w:pPr>
      <w:r>
        <w:rPr>
          <w:rFonts w:ascii="Times New Roman" w:hAnsi="Times New Roman" w:eastAsia="Times New Roman" w:cs="Times New Roman"/>
          <w:spacing w:val="5"/>
          <w:sz w:val="20"/>
          <w:szCs w:val="20"/>
        </w:rPr>
        <w:t>d</w:t>
      </w:r>
      <w:r>
        <w:rPr>
          <w:rFonts w:ascii="宋体" w:hAnsi="宋体" w:eastAsia="宋体" w:cs="宋体"/>
          <w:spacing w:val="5"/>
          <w:sz w:val="20"/>
          <w:szCs w:val="20"/>
        </w:rPr>
        <w:t>）</w:t>
      </w:r>
      <w:r>
        <w:rPr>
          <w:rFonts w:ascii="宋体" w:hAnsi="宋体" w:eastAsia="宋体" w:cs="宋体"/>
          <w:spacing w:val="-31"/>
          <w:sz w:val="20"/>
          <w:szCs w:val="20"/>
        </w:rPr>
        <w:t xml:space="preserve"> </w:t>
      </w:r>
      <w:r>
        <w:rPr>
          <w:rFonts w:ascii="宋体" w:hAnsi="宋体" w:eastAsia="宋体" w:cs="宋体"/>
          <w:spacing w:val="5"/>
          <w:sz w:val="20"/>
          <w:szCs w:val="20"/>
        </w:rPr>
        <w:t>局部放电测量</w:t>
      </w:r>
    </w:p>
    <w:p w14:paraId="0F9C84A7">
      <w:pPr>
        <w:spacing w:before="65" w:line="221" w:lineRule="auto"/>
        <w:ind w:left="809"/>
        <w:rPr>
          <w:rFonts w:ascii="宋体" w:hAnsi="宋体" w:eastAsia="宋体" w:cs="宋体"/>
          <w:sz w:val="20"/>
          <w:szCs w:val="20"/>
        </w:rPr>
      </w:pPr>
      <w:r>
        <w:rPr>
          <w:rFonts w:ascii="宋体" w:hAnsi="宋体" w:eastAsia="宋体" w:cs="宋体"/>
          <w:spacing w:val="8"/>
          <w:sz w:val="20"/>
          <w:szCs w:val="20"/>
        </w:rPr>
        <w:t>局部放电量（</w:t>
      </w:r>
      <w:r>
        <w:rPr>
          <w:rFonts w:ascii="Times New Roman" w:hAnsi="Times New Roman" w:eastAsia="Times New Roman" w:cs="Times New Roman"/>
          <w:sz w:val="20"/>
          <w:szCs w:val="20"/>
        </w:rPr>
        <w:t>pC</w:t>
      </w:r>
      <w:r>
        <w:rPr>
          <w:rFonts w:ascii="宋体" w:hAnsi="宋体" w:eastAsia="宋体" w:cs="宋体"/>
          <w:spacing w:val="8"/>
          <w:sz w:val="20"/>
          <w:szCs w:val="20"/>
        </w:rPr>
        <w:t>）</w:t>
      </w:r>
      <w:r>
        <w:rPr>
          <w:rFonts w:ascii="Times New Roman" w:hAnsi="Times New Roman" w:eastAsia="Times New Roman" w:cs="Times New Roman"/>
          <w:spacing w:val="8"/>
          <w:sz w:val="20"/>
          <w:szCs w:val="20"/>
        </w:rPr>
        <w:t>≤8</w:t>
      </w:r>
      <w:r>
        <w:rPr>
          <w:rFonts w:ascii="宋体" w:hAnsi="宋体" w:eastAsia="宋体" w:cs="宋体"/>
          <w:spacing w:val="8"/>
          <w:sz w:val="20"/>
          <w:szCs w:val="20"/>
        </w:rPr>
        <w:t>。</w:t>
      </w:r>
    </w:p>
    <w:p w14:paraId="17AF2314">
      <w:pPr>
        <w:spacing w:before="73" w:line="228" w:lineRule="auto"/>
        <w:ind w:left="446"/>
        <w:rPr>
          <w:rFonts w:ascii="宋体" w:hAnsi="宋体" w:eastAsia="宋体" w:cs="宋体"/>
          <w:sz w:val="20"/>
          <w:szCs w:val="20"/>
        </w:rPr>
      </w:pPr>
      <w:r>
        <w:rPr>
          <w:rFonts w:ascii="Times New Roman" w:hAnsi="Times New Roman" w:eastAsia="Times New Roman" w:cs="Times New Roman"/>
          <w:spacing w:val="4"/>
          <w:sz w:val="20"/>
          <w:szCs w:val="20"/>
        </w:rPr>
        <w:t>e</w:t>
      </w:r>
      <w:r>
        <w:rPr>
          <w:rFonts w:ascii="宋体" w:hAnsi="宋体" w:eastAsia="宋体" w:cs="宋体"/>
          <w:spacing w:val="4"/>
          <w:sz w:val="20"/>
          <w:szCs w:val="20"/>
        </w:rPr>
        <w:t>）</w:t>
      </w:r>
      <w:r>
        <w:rPr>
          <w:rFonts w:ascii="宋体" w:hAnsi="宋体" w:eastAsia="宋体" w:cs="宋体"/>
          <w:spacing w:val="-18"/>
          <w:sz w:val="20"/>
          <w:szCs w:val="20"/>
        </w:rPr>
        <w:t xml:space="preserve"> </w:t>
      </w:r>
      <w:r>
        <w:rPr>
          <w:rFonts w:ascii="宋体" w:hAnsi="宋体" w:eastAsia="宋体" w:cs="宋体"/>
          <w:spacing w:val="4"/>
          <w:sz w:val="20"/>
          <w:szCs w:val="20"/>
        </w:rPr>
        <w:t>外施耐压试验（</w:t>
      </w:r>
      <w:r>
        <w:rPr>
          <w:rFonts w:ascii="Times New Roman" w:hAnsi="Times New Roman" w:eastAsia="Times New Roman" w:cs="Times New Roman"/>
          <w:sz w:val="20"/>
          <w:szCs w:val="20"/>
        </w:rPr>
        <w:t>AV</w:t>
      </w:r>
      <w:r>
        <w:rPr>
          <w:rFonts w:ascii="宋体" w:hAnsi="宋体" w:eastAsia="宋体" w:cs="宋体"/>
          <w:spacing w:val="4"/>
          <w:sz w:val="20"/>
          <w:szCs w:val="20"/>
        </w:rPr>
        <w:t>）</w:t>
      </w:r>
    </w:p>
    <w:p w14:paraId="6660B37F">
      <w:pPr>
        <w:spacing w:before="65" w:line="288" w:lineRule="auto"/>
        <w:ind w:left="810" w:right="15" w:firstLine="2"/>
        <w:rPr>
          <w:rFonts w:ascii="宋体" w:hAnsi="宋体" w:eastAsia="宋体" w:cs="宋体"/>
          <w:sz w:val="20"/>
          <w:szCs w:val="20"/>
        </w:rPr>
      </w:pPr>
      <w:r>
        <w:rPr>
          <w:rFonts w:ascii="宋体" w:hAnsi="宋体" w:eastAsia="宋体" w:cs="宋体"/>
          <w:spacing w:val="7"/>
          <w:sz w:val="20"/>
          <w:szCs w:val="20"/>
        </w:rPr>
        <w:t>高压施加电压</w:t>
      </w:r>
      <w:r>
        <w:rPr>
          <w:rFonts w:ascii="宋体" w:hAnsi="宋体" w:eastAsia="宋体" w:cs="宋体"/>
          <w:spacing w:val="-37"/>
          <w:sz w:val="20"/>
          <w:szCs w:val="20"/>
        </w:rPr>
        <w:t xml:space="preserve"> </w:t>
      </w:r>
      <w:r>
        <w:rPr>
          <w:rFonts w:ascii="Times New Roman" w:hAnsi="Times New Roman" w:eastAsia="Times New Roman" w:cs="Times New Roman"/>
          <w:spacing w:val="7"/>
          <w:sz w:val="20"/>
          <w:szCs w:val="20"/>
        </w:rPr>
        <w:t>35</w:t>
      </w:r>
      <w:r>
        <w:rPr>
          <w:rFonts w:ascii="Times New Roman" w:hAnsi="Times New Roman" w:eastAsia="Times New Roman" w:cs="Times New Roman"/>
          <w:sz w:val="20"/>
          <w:szCs w:val="20"/>
        </w:rPr>
        <w:t>kV</w:t>
      </w:r>
      <w:r>
        <w:rPr>
          <w:rFonts w:ascii="Times New Roman" w:hAnsi="Times New Roman" w:eastAsia="Times New Roman" w:cs="Times New Roman"/>
          <w:spacing w:val="-22"/>
          <w:sz w:val="20"/>
          <w:szCs w:val="20"/>
        </w:rPr>
        <w:t xml:space="preserve"> </w:t>
      </w:r>
      <w:r>
        <w:rPr>
          <w:rFonts w:ascii="宋体" w:hAnsi="宋体" w:eastAsia="宋体" w:cs="宋体"/>
          <w:spacing w:val="7"/>
          <w:sz w:val="20"/>
          <w:szCs w:val="20"/>
        </w:rPr>
        <w:t>，时间</w:t>
      </w:r>
      <w:r>
        <w:rPr>
          <w:rFonts w:ascii="宋体" w:hAnsi="宋体" w:eastAsia="宋体" w:cs="宋体"/>
          <w:spacing w:val="35"/>
          <w:sz w:val="20"/>
          <w:szCs w:val="20"/>
        </w:rPr>
        <w:t xml:space="preserve"> </w:t>
      </w:r>
      <w:r>
        <w:rPr>
          <w:rFonts w:ascii="Times New Roman" w:hAnsi="Times New Roman" w:eastAsia="Times New Roman" w:cs="Times New Roman"/>
          <w:spacing w:val="7"/>
          <w:sz w:val="20"/>
          <w:szCs w:val="20"/>
        </w:rPr>
        <w:t>1</w:t>
      </w:r>
      <w:r>
        <w:rPr>
          <w:rFonts w:ascii="Times New Roman" w:hAnsi="Times New Roman" w:eastAsia="Times New Roman" w:cs="Times New Roman"/>
          <w:sz w:val="20"/>
          <w:szCs w:val="20"/>
        </w:rPr>
        <w:t>min</w:t>
      </w:r>
      <w:r>
        <w:rPr>
          <w:rFonts w:ascii="宋体" w:hAnsi="宋体" w:eastAsia="宋体" w:cs="宋体"/>
          <w:spacing w:val="7"/>
          <w:sz w:val="20"/>
          <w:szCs w:val="20"/>
        </w:rPr>
        <w:t>；低压施加电压</w:t>
      </w:r>
      <w:r>
        <w:rPr>
          <w:rFonts w:ascii="宋体" w:hAnsi="宋体" w:eastAsia="宋体" w:cs="宋体"/>
          <w:spacing w:val="-35"/>
          <w:sz w:val="20"/>
          <w:szCs w:val="20"/>
        </w:rPr>
        <w:t xml:space="preserve"> </w:t>
      </w:r>
      <w:r>
        <w:rPr>
          <w:rFonts w:ascii="Times New Roman" w:hAnsi="Times New Roman" w:eastAsia="Times New Roman" w:cs="Times New Roman"/>
          <w:spacing w:val="7"/>
          <w:sz w:val="20"/>
          <w:szCs w:val="20"/>
        </w:rPr>
        <w:t>5</w:t>
      </w:r>
      <w:r>
        <w:rPr>
          <w:rFonts w:ascii="Times New Roman" w:hAnsi="Times New Roman" w:eastAsia="Times New Roman" w:cs="Times New Roman"/>
          <w:sz w:val="20"/>
          <w:szCs w:val="20"/>
        </w:rPr>
        <w:t>kV</w:t>
      </w:r>
      <w:r>
        <w:rPr>
          <w:rFonts w:ascii="Times New Roman" w:hAnsi="Times New Roman" w:eastAsia="Times New Roman" w:cs="Times New Roman"/>
          <w:spacing w:val="-20"/>
          <w:sz w:val="20"/>
          <w:szCs w:val="20"/>
        </w:rPr>
        <w:t xml:space="preserve"> </w:t>
      </w:r>
      <w:r>
        <w:rPr>
          <w:rFonts w:ascii="宋体" w:hAnsi="宋体" w:eastAsia="宋体" w:cs="宋体"/>
          <w:spacing w:val="7"/>
          <w:sz w:val="20"/>
          <w:szCs w:val="20"/>
        </w:rPr>
        <w:t>，时</w:t>
      </w:r>
      <w:r>
        <w:rPr>
          <w:rFonts w:ascii="宋体" w:hAnsi="宋体" w:eastAsia="宋体" w:cs="宋体"/>
          <w:spacing w:val="6"/>
          <w:sz w:val="20"/>
          <w:szCs w:val="20"/>
        </w:rPr>
        <w:t>间</w:t>
      </w:r>
      <w:r>
        <w:rPr>
          <w:rFonts w:ascii="宋体" w:hAnsi="宋体" w:eastAsia="宋体" w:cs="宋体"/>
          <w:spacing w:val="35"/>
          <w:sz w:val="20"/>
          <w:szCs w:val="20"/>
        </w:rPr>
        <w:t xml:space="preserve"> </w:t>
      </w:r>
      <w:r>
        <w:rPr>
          <w:rFonts w:ascii="Times New Roman" w:hAnsi="Times New Roman" w:eastAsia="Times New Roman" w:cs="Times New Roman"/>
          <w:spacing w:val="6"/>
          <w:sz w:val="20"/>
          <w:szCs w:val="20"/>
        </w:rPr>
        <w:t>1</w:t>
      </w:r>
      <w:r>
        <w:rPr>
          <w:rFonts w:ascii="Times New Roman" w:hAnsi="Times New Roman" w:eastAsia="Times New Roman" w:cs="Times New Roman"/>
          <w:sz w:val="20"/>
          <w:szCs w:val="20"/>
        </w:rPr>
        <w:t>min</w:t>
      </w:r>
      <w:r>
        <w:rPr>
          <w:rFonts w:ascii="Times New Roman" w:hAnsi="Times New Roman" w:eastAsia="Times New Roman" w:cs="Times New Roman"/>
          <w:spacing w:val="-21"/>
          <w:sz w:val="20"/>
          <w:szCs w:val="20"/>
        </w:rPr>
        <w:t xml:space="preserve"> </w:t>
      </w:r>
      <w:r>
        <w:rPr>
          <w:rFonts w:ascii="宋体" w:hAnsi="宋体" w:eastAsia="宋体" w:cs="宋体"/>
          <w:spacing w:val="6"/>
          <w:sz w:val="20"/>
          <w:szCs w:val="20"/>
        </w:rPr>
        <w:t>，试验结果应满</w:t>
      </w:r>
      <w:r>
        <w:rPr>
          <w:rFonts w:ascii="宋体" w:hAnsi="宋体" w:eastAsia="宋体" w:cs="宋体"/>
          <w:spacing w:val="3"/>
          <w:sz w:val="20"/>
          <w:szCs w:val="20"/>
        </w:rPr>
        <w:t>足</w:t>
      </w:r>
      <w:r>
        <w:rPr>
          <w:rFonts w:ascii="宋体" w:hAnsi="宋体" w:eastAsia="宋体" w:cs="宋体"/>
          <w:spacing w:val="-40"/>
          <w:sz w:val="20"/>
          <w:szCs w:val="20"/>
        </w:rPr>
        <w:t xml:space="preserve"> </w:t>
      </w:r>
      <w:r>
        <w:rPr>
          <w:rFonts w:ascii="Times New Roman" w:hAnsi="Times New Roman" w:eastAsia="Times New Roman" w:cs="Times New Roman"/>
          <w:sz w:val="20"/>
          <w:szCs w:val="20"/>
        </w:rPr>
        <w:t>GB</w:t>
      </w:r>
      <w:r>
        <w:rPr>
          <w:rFonts w:ascii="Times New Roman" w:hAnsi="Times New Roman" w:eastAsia="Times New Roman" w:cs="Times New Roman"/>
          <w:spacing w:val="3"/>
          <w:sz w:val="20"/>
          <w:szCs w:val="20"/>
        </w:rPr>
        <w:t>/T</w:t>
      </w:r>
      <w:r>
        <w:rPr>
          <w:rFonts w:ascii="Times New Roman" w:hAnsi="Times New Roman" w:eastAsia="Times New Roman" w:cs="Times New Roman"/>
          <w:spacing w:val="27"/>
          <w:sz w:val="20"/>
          <w:szCs w:val="20"/>
        </w:rPr>
        <w:t xml:space="preserve"> </w:t>
      </w:r>
      <w:r>
        <w:rPr>
          <w:rFonts w:ascii="Times New Roman" w:hAnsi="Times New Roman" w:eastAsia="Times New Roman" w:cs="Times New Roman"/>
          <w:spacing w:val="3"/>
          <w:sz w:val="20"/>
          <w:szCs w:val="20"/>
        </w:rPr>
        <w:t xml:space="preserve">1094.3-2017 </w:t>
      </w:r>
      <w:r>
        <w:rPr>
          <w:rFonts w:ascii="宋体" w:hAnsi="宋体" w:eastAsia="宋体" w:cs="宋体"/>
          <w:spacing w:val="3"/>
          <w:sz w:val="20"/>
          <w:szCs w:val="20"/>
        </w:rPr>
        <w:t>要求。</w:t>
      </w:r>
    </w:p>
    <w:p w14:paraId="6BC4CB37">
      <w:pPr>
        <w:spacing w:line="229" w:lineRule="auto"/>
        <w:ind w:left="447"/>
        <w:rPr>
          <w:rFonts w:ascii="宋体" w:hAnsi="宋体" w:eastAsia="宋体" w:cs="宋体"/>
          <w:sz w:val="20"/>
          <w:szCs w:val="20"/>
        </w:rPr>
      </w:pPr>
      <w:r>
        <w:rPr>
          <w:rFonts w:ascii="Times New Roman" w:hAnsi="Times New Roman" w:eastAsia="Times New Roman" w:cs="Times New Roman"/>
          <w:spacing w:val="6"/>
          <w:sz w:val="20"/>
          <w:szCs w:val="20"/>
        </w:rPr>
        <w:t>f</w:t>
      </w:r>
      <w:r>
        <w:rPr>
          <w:rFonts w:ascii="宋体" w:hAnsi="宋体" w:eastAsia="宋体" w:cs="宋体"/>
          <w:spacing w:val="6"/>
          <w:sz w:val="20"/>
          <w:szCs w:val="20"/>
        </w:rPr>
        <w:t>） 感应电压试验（</w:t>
      </w:r>
      <w:r>
        <w:rPr>
          <w:rFonts w:ascii="Times New Roman" w:hAnsi="Times New Roman" w:eastAsia="Times New Roman" w:cs="Times New Roman"/>
          <w:sz w:val="20"/>
          <w:szCs w:val="20"/>
        </w:rPr>
        <w:t>IVW</w:t>
      </w:r>
      <w:r>
        <w:rPr>
          <w:rFonts w:ascii="宋体" w:hAnsi="宋体" w:eastAsia="宋体" w:cs="宋体"/>
          <w:spacing w:val="6"/>
          <w:sz w:val="20"/>
          <w:szCs w:val="20"/>
        </w:rPr>
        <w:t>）</w:t>
      </w:r>
    </w:p>
    <w:p w14:paraId="7CCB5C4F">
      <w:pPr>
        <w:spacing w:before="25" w:line="298" w:lineRule="auto"/>
        <w:ind w:left="807" w:right="15"/>
        <w:rPr>
          <w:rFonts w:ascii="宋体" w:hAnsi="宋体" w:eastAsia="宋体" w:cs="宋体"/>
          <w:sz w:val="20"/>
          <w:szCs w:val="20"/>
        </w:rPr>
      </w:pPr>
      <w:r>
        <w:rPr>
          <w:rFonts w:ascii="宋体" w:hAnsi="宋体" w:eastAsia="宋体" w:cs="宋体"/>
          <w:spacing w:val="10"/>
          <w:sz w:val="20"/>
          <w:szCs w:val="20"/>
        </w:rPr>
        <w:t>相对地试验电压：</w:t>
      </w:r>
      <w:r>
        <w:rPr>
          <w:rFonts w:ascii="Times New Roman" w:hAnsi="Times New Roman" w:eastAsia="Times New Roman" w:cs="Times New Roman"/>
          <w:spacing w:val="10"/>
          <w:sz w:val="20"/>
          <w:szCs w:val="20"/>
        </w:rPr>
        <w:t>2×</w:t>
      </w:r>
      <w:r>
        <w:rPr>
          <w:rFonts w:ascii="Times New Roman" w:hAnsi="Times New Roman" w:eastAsia="Times New Roman" w:cs="Times New Roman"/>
          <w:sz w:val="20"/>
          <w:szCs w:val="20"/>
        </w:rPr>
        <w:t>Ur</w:t>
      </w:r>
      <w:r>
        <w:rPr>
          <w:rFonts w:ascii="Times New Roman" w:hAnsi="Times New Roman" w:eastAsia="Times New Roman" w:cs="Times New Roman"/>
          <w:spacing w:val="10"/>
          <w:sz w:val="20"/>
          <w:szCs w:val="20"/>
        </w:rPr>
        <w:t>/√3</w:t>
      </w:r>
      <w:r>
        <w:rPr>
          <w:rFonts w:ascii="Times New Roman" w:hAnsi="Times New Roman" w:eastAsia="Times New Roman" w:cs="Times New Roman"/>
          <w:spacing w:val="-19"/>
          <w:sz w:val="20"/>
          <w:szCs w:val="20"/>
        </w:rPr>
        <w:t xml:space="preserve"> </w:t>
      </w:r>
      <w:r>
        <w:rPr>
          <w:rFonts w:ascii="宋体" w:hAnsi="宋体" w:eastAsia="宋体" w:cs="宋体"/>
          <w:spacing w:val="10"/>
          <w:sz w:val="20"/>
          <w:szCs w:val="20"/>
        </w:rPr>
        <w:t>，试验电压频率等于或小于</w:t>
      </w:r>
      <w:r>
        <w:rPr>
          <w:rFonts w:ascii="宋体" w:hAnsi="宋体" w:eastAsia="宋体" w:cs="宋体"/>
          <w:spacing w:val="-41"/>
          <w:sz w:val="20"/>
          <w:szCs w:val="20"/>
        </w:rPr>
        <w:t xml:space="preserve"> </w:t>
      </w:r>
      <w:r>
        <w:rPr>
          <w:rFonts w:ascii="Times New Roman" w:hAnsi="Times New Roman" w:eastAsia="Times New Roman" w:cs="Times New Roman"/>
          <w:spacing w:val="10"/>
          <w:sz w:val="20"/>
          <w:szCs w:val="20"/>
        </w:rPr>
        <w:t xml:space="preserve">2 </w:t>
      </w:r>
      <w:r>
        <w:rPr>
          <w:rFonts w:ascii="宋体" w:hAnsi="宋体" w:eastAsia="宋体" w:cs="宋体"/>
          <w:spacing w:val="10"/>
          <w:sz w:val="20"/>
          <w:szCs w:val="20"/>
        </w:rPr>
        <w:t>倍频率时，其全电压下的</w:t>
      </w:r>
      <w:r>
        <w:rPr>
          <w:rFonts w:ascii="宋体" w:hAnsi="宋体" w:eastAsia="宋体" w:cs="宋体"/>
          <w:spacing w:val="8"/>
          <w:sz w:val="20"/>
          <w:szCs w:val="20"/>
        </w:rPr>
        <w:t>试验时间为</w:t>
      </w:r>
      <w:r>
        <w:rPr>
          <w:rFonts w:ascii="宋体" w:hAnsi="宋体" w:eastAsia="宋体" w:cs="宋体"/>
          <w:spacing w:val="-39"/>
          <w:sz w:val="20"/>
          <w:szCs w:val="20"/>
        </w:rPr>
        <w:t xml:space="preserve"> </w:t>
      </w:r>
      <w:r>
        <w:rPr>
          <w:rFonts w:ascii="Times New Roman" w:hAnsi="Times New Roman" w:eastAsia="Times New Roman" w:cs="Times New Roman"/>
          <w:spacing w:val="8"/>
          <w:sz w:val="20"/>
          <w:szCs w:val="20"/>
        </w:rPr>
        <w:t>60s</w:t>
      </w:r>
      <w:r>
        <w:rPr>
          <w:rFonts w:ascii="宋体" w:hAnsi="宋体" w:eastAsia="宋体" w:cs="宋体"/>
          <w:spacing w:val="8"/>
          <w:sz w:val="20"/>
          <w:szCs w:val="20"/>
        </w:rPr>
        <w:t>；试验频率超过两倍额定频率时，</w:t>
      </w:r>
      <w:r>
        <w:rPr>
          <w:rFonts w:ascii="宋体" w:hAnsi="宋体" w:eastAsia="宋体" w:cs="宋体"/>
          <w:spacing w:val="7"/>
          <w:sz w:val="20"/>
          <w:szCs w:val="20"/>
        </w:rPr>
        <w:t>试验电压应为：</w:t>
      </w:r>
      <w:r>
        <w:rPr>
          <w:rFonts w:ascii="Times New Roman" w:hAnsi="Times New Roman" w:eastAsia="Times New Roman" w:cs="Times New Roman"/>
          <w:spacing w:val="7"/>
          <w:sz w:val="20"/>
          <w:szCs w:val="20"/>
        </w:rPr>
        <w:t>120×</w:t>
      </w:r>
      <w:r>
        <w:rPr>
          <w:rFonts w:ascii="宋体" w:hAnsi="宋体" w:eastAsia="宋体" w:cs="宋体"/>
          <w:spacing w:val="7"/>
          <w:sz w:val="20"/>
          <w:szCs w:val="20"/>
        </w:rPr>
        <w:t>（额定频率</w:t>
      </w:r>
      <w:r>
        <w:rPr>
          <w:rFonts w:ascii="Times New Roman" w:hAnsi="Times New Roman" w:eastAsia="Times New Roman" w:cs="Times New Roman"/>
          <w:spacing w:val="7"/>
          <w:sz w:val="20"/>
          <w:szCs w:val="20"/>
        </w:rPr>
        <w:t>/</w:t>
      </w:r>
      <w:r>
        <w:rPr>
          <w:rFonts w:ascii="宋体" w:hAnsi="宋体" w:eastAsia="宋体" w:cs="宋体"/>
          <w:spacing w:val="5"/>
          <w:sz w:val="20"/>
          <w:szCs w:val="20"/>
        </w:rPr>
        <w:t>试验频率</w:t>
      </w:r>
      <w:r>
        <w:rPr>
          <w:rFonts w:ascii="宋体" w:hAnsi="宋体" w:eastAsia="宋体" w:cs="宋体"/>
          <w:spacing w:val="-46"/>
          <w:sz w:val="20"/>
          <w:szCs w:val="20"/>
        </w:rPr>
        <w:t>）（</w:t>
      </w:r>
      <w:r>
        <w:rPr>
          <w:rFonts w:ascii="Times New Roman" w:hAnsi="Times New Roman" w:eastAsia="Times New Roman" w:cs="Times New Roman"/>
          <w:spacing w:val="5"/>
          <w:sz w:val="20"/>
          <w:szCs w:val="20"/>
        </w:rPr>
        <w:t>s</w:t>
      </w:r>
      <w:r>
        <w:rPr>
          <w:rFonts w:ascii="宋体" w:hAnsi="宋体" w:eastAsia="宋体" w:cs="宋体"/>
          <w:spacing w:val="-46"/>
          <w:sz w:val="20"/>
          <w:szCs w:val="20"/>
        </w:rPr>
        <w:t>），</w:t>
      </w:r>
      <w:r>
        <w:rPr>
          <w:rFonts w:ascii="宋体" w:hAnsi="宋体" w:eastAsia="宋体" w:cs="宋体"/>
          <w:spacing w:val="5"/>
          <w:sz w:val="20"/>
          <w:szCs w:val="20"/>
        </w:rPr>
        <w:t>但不少于</w:t>
      </w:r>
      <w:r>
        <w:rPr>
          <w:rFonts w:ascii="宋体" w:hAnsi="宋体" w:eastAsia="宋体" w:cs="宋体"/>
          <w:spacing w:val="-21"/>
          <w:sz w:val="20"/>
          <w:szCs w:val="20"/>
        </w:rPr>
        <w:t xml:space="preserve"> </w:t>
      </w:r>
      <w:r>
        <w:rPr>
          <w:rFonts w:ascii="Times New Roman" w:hAnsi="Times New Roman" w:eastAsia="Times New Roman" w:cs="Times New Roman"/>
          <w:spacing w:val="5"/>
          <w:sz w:val="20"/>
          <w:szCs w:val="20"/>
        </w:rPr>
        <w:t>15s</w:t>
      </w:r>
      <w:r>
        <w:rPr>
          <w:rFonts w:ascii="Times New Roman" w:hAnsi="Times New Roman" w:eastAsia="Times New Roman" w:cs="Times New Roman"/>
          <w:spacing w:val="-21"/>
          <w:sz w:val="20"/>
          <w:szCs w:val="20"/>
        </w:rPr>
        <w:t xml:space="preserve"> </w:t>
      </w:r>
      <w:r>
        <w:rPr>
          <w:rFonts w:ascii="宋体" w:hAnsi="宋体" w:eastAsia="宋体" w:cs="宋体"/>
          <w:spacing w:val="5"/>
          <w:sz w:val="20"/>
          <w:szCs w:val="20"/>
        </w:rPr>
        <w:t>。试验结果应满足</w:t>
      </w:r>
      <w:r>
        <w:rPr>
          <w:rFonts w:ascii="宋体" w:hAnsi="宋体" w:eastAsia="宋体" w:cs="宋体"/>
          <w:spacing w:val="-38"/>
          <w:sz w:val="20"/>
          <w:szCs w:val="20"/>
        </w:rPr>
        <w:t xml:space="preserve"> </w:t>
      </w:r>
      <w:r>
        <w:rPr>
          <w:rFonts w:ascii="Times New Roman" w:hAnsi="Times New Roman" w:eastAsia="Times New Roman" w:cs="Times New Roman"/>
          <w:sz w:val="20"/>
          <w:szCs w:val="20"/>
        </w:rPr>
        <w:t>GB</w:t>
      </w:r>
      <w:r>
        <w:rPr>
          <w:rFonts w:ascii="Times New Roman" w:hAnsi="Times New Roman" w:eastAsia="Times New Roman" w:cs="Times New Roman"/>
          <w:spacing w:val="5"/>
          <w:sz w:val="20"/>
          <w:szCs w:val="20"/>
        </w:rPr>
        <w:t>/T</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5"/>
          <w:sz w:val="20"/>
          <w:szCs w:val="20"/>
        </w:rPr>
        <w:t xml:space="preserve">1094.3-2017 </w:t>
      </w:r>
      <w:r>
        <w:rPr>
          <w:rFonts w:ascii="宋体" w:hAnsi="宋体" w:eastAsia="宋体" w:cs="宋体"/>
          <w:spacing w:val="5"/>
          <w:sz w:val="20"/>
          <w:szCs w:val="20"/>
        </w:rPr>
        <w:t>要求。</w:t>
      </w:r>
    </w:p>
    <w:p w14:paraId="75CE8091">
      <w:pPr>
        <w:spacing w:before="6" w:line="221" w:lineRule="auto"/>
        <w:ind w:left="445"/>
        <w:rPr>
          <w:rFonts w:ascii="宋体" w:hAnsi="宋体" w:eastAsia="宋体" w:cs="宋体"/>
          <w:sz w:val="20"/>
          <w:szCs w:val="20"/>
        </w:rPr>
      </w:pPr>
      <w:r>
        <w:rPr>
          <w:rFonts w:ascii="Times New Roman" w:hAnsi="Times New Roman" w:eastAsia="Times New Roman" w:cs="Times New Roman"/>
          <w:spacing w:val="6"/>
          <w:sz w:val="20"/>
          <w:szCs w:val="20"/>
        </w:rPr>
        <w:t>g</w:t>
      </w:r>
      <w:r>
        <w:rPr>
          <w:rFonts w:ascii="宋体" w:hAnsi="宋体" w:eastAsia="宋体" w:cs="宋体"/>
          <w:spacing w:val="6"/>
          <w:sz w:val="20"/>
          <w:szCs w:val="20"/>
        </w:rPr>
        <w:t>）</w:t>
      </w:r>
      <w:r>
        <w:rPr>
          <w:rFonts w:ascii="宋体" w:hAnsi="宋体" w:eastAsia="宋体" w:cs="宋体"/>
          <w:spacing w:val="-25"/>
          <w:sz w:val="20"/>
          <w:szCs w:val="20"/>
        </w:rPr>
        <w:t xml:space="preserve"> </w:t>
      </w:r>
      <w:r>
        <w:rPr>
          <w:rFonts w:ascii="宋体" w:hAnsi="宋体" w:eastAsia="宋体" w:cs="宋体"/>
          <w:spacing w:val="6"/>
          <w:sz w:val="20"/>
          <w:szCs w:val="20"/>
        </w:rPr>
        <w:t>空载电流和空载损耗</w:t>
      </w:r>
    </w:p>
    <w:p w14:paraId="7D3E0079">
      <w:pPr>
        <w:spacing w:before="73" w:line="228" w:lineRule="auto"/>
        <w:ind w:left="813"/>
        <w:rPr>
          <w:rFonts w:ascii="宋体" w:hAnsi="宋体" w:eastAsia="宋体" w:cs="宋体"/>
          <w:sz w:val="20"/>
          <w:szCs w:val="20"/>
        </w:rPr>
      </w:pPr>
      <w:r>
        <w:rPr>
          <w:rFonts w:ascii="宋体" w:hAnsi="宋体" w:eastAsia="宋体" w:cs="宋体"/>
          <w:spacing w:val="7"/>
          <w:sz w:val="20"/>
          <w:szCs w:val="20"/>
        </w:rPr>
        <w:t>空载损耗不允许有正偏差。</w:t>
      </w:r>
    </w:p>
    <w:p w14:paraId="4ABA7D4C">
      <w:pPr>
        <w:spacing w:before="65" w:line="228" w:lineRule="auto"/>
        <w:ind w:left="440"/>
        <w:rPr>
          <w:rFonts w:ascii="宋体" w:hAnsi="宋体" w:eastAsia="宋体" w:cs="宋体"/>
          <w:sz w:val="20"/>
          <w:szCs w:val="20"/>
        </w:rPr>
      </w:pPr>
      <w:r>
        <w:rPr>
          <w:rFonts w:ascii="Times New Roman" w:hAnsi="Times New Roman" w:eastAsia="Times New Roman" w:cs="Times New Roman"/>
          <w:spacing w:val="7"/>
          <w:sz w:val="20"/>
          <w:szCs w:val="20"/>
        </w:rPr>
        <w:t>h</w:t>
      </w:r>
      <w:r>
        <w:rPr>
          <w:rFonts w:ascii="宋体" w:hAnsi="宋体" w:eastAsia="宋体" w:cs="宋体"/>
          <w:spacing w:val="7"/>
          <w:sz w:val="20"/>
          <w:szCs w:val="20"/>
        </w:rPr>
        <w:t>）</w:t>
      </w:r>
      <w:r>
        <w:rPr>
          <w:rFonts w:ascii="宋体" w:hAnsi="宋体" w:eastAsia="宋体" w:cs="宋体"/>
          <w:spacing w:val="-25"/>
          <w:sz w:val="20"/>
          <w:szCs w:val="20"/>
        </w:rPr>
        <w:t xml:space="preserve"> </w:t>
      </w:r>
      <w:r>
        <w:rPr>
          <w:rFonts w:ascii="宋体" w:hAnsi="宋体" w:eastAsia="宋体" w:cs="宋体"/>
          <w:spacing w:val="7"/>
          <w:sz w:val="20"/>
          <w:szCs w:val="20"/>
        </w:rPr>
        <w:t>短路阻抗和负载损耗测试</w:t>
      </w:r>
    </w:p>
    <w:p w14:paraId="09B6A169">
      <w:pPr>
        <w:spacing w:before="65" w:line="228" w:lineRule="auto"/>
        <w:ind w:left="815"/>
        <w:rPr>
          <w:rFonts w:ascii="宋体" w:hAnsi="宋体" w:eastAsia="宋体" w:cs="宋体"/>
          <w:sz w:val="20"/>
          <w:szCs w:val="20"/>
        </w:rPr>
      </w:pPr>
      <w:r>
        <w:rPr>
          <w:rFonts w:ascii="宋体" w:hAnsi="宋体" w:eastAsia="宋体" w:cs="宋体"/>
          <w:spacing w:val="8"/>
          <w:sz w:val="20"/>
          <w:szCs w:val="20"/>
        </w:rPr>
        <w:t>负载损耗不允许有正偏差，短路阻抗偏差范围</w:t>
      </w:r>
      <w:r>
        <w:rPr>
          <w:rFonts w:ascii="Times New Roman" w:hAnsi="Times New Roman" w:eastAsia="Times New Roman" w:cs="Times New Roman"/>
          <w:spacing w:val="8"/>
          <w:sz w:val="20"/>
          <w:szCs w:val="20"/>
        </w:rPr>
        <w:t>±10%</w:t>
      </w:r>
      <w:r>
        <w:rPr>
          <w:rFonts w:ascii="宋体" w:hAnsi="宋体" w:eastAsia="宋体" w:cs="宋体"/>
          <w:spacing w:val="8"/>
          <w:sz w:val="20"/>
          <w:szCs w:val="20"/>
        </w:rPr>
        <w:t>。</w:t>
      </w:r>
    </w:p>
    <w:p w14:paraId="0CE7D361">
      <w:pPr>
        <w:spacing w:before="65" w:line="228" w:lineRule="auto"/>
        <w:ind w:left="440"/>
        <w:rPr>
          <w:rFonts w:ascii="宋体" w:hAnsi="宋体" w:eastAsia="宋体" w:cs="宋体"/>
          <w:sz w:val="20"/>
          <w:szCs w:val="20"/>
        </w:rPr>
      </w:pPr>
      <w:r>
        <w:rPr>
          <w:rFonts w:ascii="Times New Roman" w:hAnsi="Times New Roman" w:eastAsia="Times New Roman" w:cs="Times New Roman"/>
          <w:spacing w:val="7"/>
          <w:sz w:val="20"/>
          <w:szCs w:val="20"/>
        </w:rPr>
        <w:t>i</w:t>
      </w:r>
      <w:r>
        <w:rPr>
          <w:rFonts w:ascii="宋体" w:hAnsi="宋体" w:eastAsia="宋体" w:cs="宋体"/>
          <w:spacing w:val="7"/>
          <w:sz w:val="20"/>
          <w:szCs w:val="20"/>
        </w:rPr>
        <w:t>）声级测定</w:t>
      </w:r>
    </w:p>
    <w:p w14:paraId="6153054E">
      <w:pPr>
        <w:spacing w:before="65" w:line="221" w:lineRule="auto"/>
        <w:ind w:left="418"/>
        <w:rPr>
          <w:rFonts w:ascii="宋体" w:hAnsi="宋体" w:eastAsia="宋体" w:cs="宋体"/>
          <w:sz w:val="20"/>
          <w:szCs w:val="20"/>
        </w:rPr>
      </w:pPr>
      <w:r>
        <w:rPr>
          <w:rFonts w:ascii="Times New Roman" w:hAnsi="Times New Roman" w:eastAsia="Times New Roman" w:cs="Times New Roman"/>
          <w:spacing w:val="6"/>
          <w:sz w:val="20"/>
          <w:szCs w:val="20"/>
        </w:rPr>
        <w:t>j</w:t>
      </w:r>
      <w:r>
        <w:rPr>
          <w:rFonts w:ascii="宋体" w:hAnsi="宋体" w:eastAsia="宋体" w:cs="宋体"/>
          <w:spacing w:val="6"/>
          <w:sz w:val="20"/>
          <w:szCs w:val="20"/>
        </w:rPr>
        <w:t>）附件和主要材料的试验（或提供试验报告）。</w:t>
      </w:r>
    </w:p>
    <w:p w14:paraId="655334DF">
      <w:pPr>
        <w:spacing w:before="73" w:line="228" w:lineRule="auto"/>
        <w:ind w:left="21"/>
        <w:rPr>
          <w:rFonts w:ascii="宋体" w:hAnsi="宋体" w:eastAsia="宋体" w:cs="宋体"/>
          <w:sz w:val="20"/>
          <w:szCs w:val="20"/>
        </w:rPr>
      </w:pPr>
      <w:r>
        <w:rPr>
          <w:rFonts w:ascii="Times New Roman" w:hAnsi="Times New Roman" w:eastAsia="Times New Roman" w:cs="Times New Roman"/>
          <w:b/>
          <w:bCs/>
          <w:spacing w:val="6"/>
          <w:sz w:val="20"/>
          <w:szCs w:val="20"/>
        </w:rPr>
        <w:t xml:space="preserve">6.3    </w:t>
      </w:r>
      <w:r>
        <w:rPr>
          <w:rFonts w:ascii="宋体" w:hAnsi="宋体" w:eastAsia="宋体" w:cs="宋体"/>
          <w:b/>
          <w:bCs/>
          <w:spacing w:val="6"/>
          <w:sz w:val="20"/>
          <w:szCs w:val="20"/>
        </w:rPr>
        <w:t>现场试验</w:t>
      </w:r>
    </w:p>
    <w:p w14:paraId="47E1B989">
      <w:pPr>
        <w:spacing w:before="64" w:line="228" w:lineRule="auto"/>
        <w:ind w:left="448"/>
        <w:rPr>
          <w:rFonts w:ascii="宋体" w:hAnsi="宋体" w:eastAsia="宋体" w:cs="宋体"/>
          <w:sz w:val="20"/>
          <w:szCs w:val="20"/>
        </w:rPr>
      </w:pPr>
      <w:r>
        <w:rPr>
          <w:rFonts w:ascii="宋体" w:hAnsi="宋体" w:eastAsia="宋体" w:cs="宋体"/>
          <w:spacing w:val="6"/>
          <w:sz w:val="20"/>
          <w:szCs w:val="20"/>
        </w:rPr>
        <w:t>按</w:t>
      </w:r>
      <w:r>
        <w:rPr>
          <w:rFonts w:ascii="宋体" w:hAnsi="宋体" w:eastAsia="宋体" w:cs="宋体"/>
          <w:spacing w:val="-41"/>
          <w:sz w:val="20"/>
          <w:szCs w:val="20"/>
        </w:rPr>
        <w:t xml:space="preserve"> </w:t>
      </w:r>
      <w:r>
        <w:rPr>
          <w:rFonts w:ascii="Times New Roman" w:hAnsi="Times New Roman" w:eastAsia="Times New Roman" w:cs="Times New Roman"/>
          <w:sz w:val="20"/>
          <w:szCs w:val="20"/>
        </w:rPr>
        <w:t>GB</w:t>
      </w:r>
      <w:r>
        <w:rPr>
          <w:rFonts w:ascii="Times New Roman" w:hAnsi="Times New Roman" w:eastAsia="Times New Roman" w:cs="Times New Roman"/>
          <w:spacing w:val="15"/>
          <w:sz w:val="20"/>
          <w:szCs w:val="20"/>
        </w:rPr>
        <w:t xml:space="preserve"> </w:t>
      </w:r>
      <w:r>
        <w:rPr>
          <w:rFonts w:ascii="Times New Roman" w:hAnsi="Times New Roman" w:eastAsia="Times New Roman" w:cs="Times New Roman"/>
          <w:spacing w:val="6"/>
          <w:sz w:val="20"/>
          <w:szCs w:val="20"/>
        </w:rPr>
        <w:t xml:space="preserve">50150 </w:t>
      </w:r>
      <w:r>
        <w:rPr>
          <w:rFonts w:ascii="宋体" w:hAnsi="宋体" w:eastAsia="宋体" w:cs="宋体"/>
          <w:spacing w:val="6"/>
          <w:sz w:val="20"/>
          <w:szCs w:val="20"/>
        </w:rPr>
        <w:t>相关规定执行</w:t>
      </w:r>
    </w:p>
    <w:p w14:paraId="1794128E">
      <w:pPr>
        <w:spacing w:before="65" w:line="228" w:lineRule="auto"/>
        <w:ind w:left="446"/>
        <w:rPr>
          <w:rFonts w:ascii="宋体" w:hAnsi="宋体" w:eastAsia="宋体" w:cs="宋体"/>
          <w:sz w:val="20"/>
          <w:szCs w:val="20"/>
        </w:rPr>
      </w:pPr>
      <w:r>
        <w:rPr>
          <w:rFonts w:ascii="Times New Roman" w:hAnsi="Times New Roman" w:eastAsia="Times New Roman" w:cs="Times New Roman"/>
          <w:spacing w:val="8"/>
          <w:sz w:val="20"/>
          <w:szCs w:val="20"/>
        </w:rPr>
        <w:t>a</w:t>
      </w:r>
      <w:r>
        <w:rPr>
          <w:rFonts w:ascii="宋体" w:hAnsi="宋体" w:eastAsia="宋体" w:cs="宋体"/>
          <w:spacing w:val="8"/>
          <w:sz w:val="20"/>
          <w:szCs w:val="20"/>
        </w:rPr>
        <w:t>）绕组连同套管的直流电阻；</w:t>
      </w:r>
    </w:p>
    <w:p w14:paraId="3CCED177">
      <w:pPr>
        <w:spacing w:before="66" w:line="229" w:lineRule="auto"/>
        <w:ind w:left="438"/>
        <w:rPr>
          <w:rFonts w:ascii="宋体" w:hAnsi="宋体" w:eastAsia="宋体" w:cs="宋体"/>
          <w:sz w:val="20"/>
          <w:szCs w:val="20"/>
        </w:rPr>
      </w:pPr>
      <w:r>
        <w:rPr>
          <w:rFonts w:ascii="Times New Roman" w:hAnsi="Times New Roman" w:eastAsia="Times New Roman" w:cs="Times New Roman"/>
          <w:spacing w:val="2"/>
          <w:sz w:val="20"/>
          <w:szCs w:val="20"/>
        </w:rPr>
        <w:t>b</w:t>
      </w:r>
      <w:r>
        <w:rPr>
          <w:rFonts w:ascii="宋体" w:hAnsi="宋体" w:eastAsia="宋体" w:cs="宋体"/>
          <w:spacing w:val="2"/>
          <w:sz w:val="20"/>
          <w:szCs w:val="20"/>
        </w:rPr>
        <w:t>）</w:t>
      </w:r>
      <w:r>
        <w:rPr>
          <w:rFonts w:ascii="宋体" w:hAnsi="宋体" w:eastAsia="宋体" w:cs="宋体"/>
          <w:spacing w:val="-54"/>
          <w:sz w:val="20"/>
          <w:szCs w:val="20"/>
        </w:rPr>
        <w:t xml:space="preserve"> </w:t>
      </w:r>
      <w:r>
        <w:rPr>
          <w:rFonts w:ascii="宋体" w:hAnsi="宋体" w:eastAsia="宋体" w:cs="宋体"/>
          <w:spacing w:val="2"/>
          <w:sz w:val="20"/>
          <w:szCs w:val="20"/>
        </w:rPr>
        <w:t>电压比测量；</w:t>
      </w:r>
    </w:p>
    <w:p w14:paraId="4F811BC7">
      <w:pPr>
        <w:spacing w:before="63" w:line="228" w:lineRule="auto"/>
        <w:ind w:left="446"/>
        <w:rPr>
          <w:rFonts w:ascii="宋体" w:hAnsi="宋体" w:eastAsia="宋体" w:cs="宋体"/>
          <w:sz w:val="20"/>
          <w:szCs w:val="20"/>
        </w:rPr>
      </w:pPr>
      <w:r>
        <w:rPr>
          <w:rFonts w:ascii="Times New Roman" w:hAnsi="Times New Roman" w:eastAsia="Times New Roman" w:cs="Times New Roman"/>
          <w:spacing w:val="7"/>
          <w:sz w:val="20"/>
          <w:szCs w:val="20"/>
        </w:rPr>
        <w:t>c</w:t>
      </w:r>
      <w:r>
        <w:rPr>
          <w:rFonts w:ascii="宋体" w:hAnsi="宋体" w:eastAsia="宋体" w:cs="宋体"/>
          <w:spacing w:val="7"/>
          <w:sz w:val="20"/>
          <w:szCs w:val="20"/>
        </w:rPr>
        <w:t>）联接组标号检定；</w:t>
      </w:r>
    </w:p>
    <w:p w14:paraId="3B71F849">
      <w:pPr>
        <w:spacing w:before="66" w:line="229" w:lineRule="auto"/>
        <w:ind w:left="445"/>
        <w:rPr>
          <w:rFonts w:ascii="宋体" w:hAnsi="宋体" w:eastAsia="宋体" w:cs="宋体"/>
          <w:sz w:val="20"/>
          <w:szCs w:val="20"/>
        </w:rPr>
      </w:pPr>
      <w:r>
        <w:rPr>
          <w:rFonts w:ascii="Times New Roman" w:hAnsi="Times New Roman" w:eastAsia="Times New Roman" w:cs="Times New Roman"/>
          <w:spacing w:val="7"/>
          <w:sz w:val="20"/>
          <w:szCs w:val="20"/>
        </w:rPr>
        <w:t>d</w:t>
      </w:r>
      <w:r>
        <w:rPr>
          <w:rFonts w:ascii="宋体" w:hAnsi="宋体" w:eastAsia="宋体" w:cs="宋体"/>
          <w:spacing w:val="7"/>
          <w:sz w:val="20"/>
          <w:szCs w:val="20"/>
        </w:rPr>
        <w:t>）铁心绝缘电阻；</w:t>
      </w:r>
    </w:p>
    <w:p w14:paraId="25CE263C">
      <w:pPr>
        <w:spacing w:before="63" w:line="228" w:lineRule="auto"/>
        <w:ind w:left="446"/>
        <w:rPr>
          <w:rFonts w:ascii="宋体" w:hAnsi="宋体" w:eastAsia="宋体" w:cs="宋体"/>
          <w:sz w:val="20"/>
          <w:szCs w:val="20"/>
        </w:rPr>
      </w:pPr>
      <w:r>
        <w:rPr>
          <w:rFonts w:ascii="Times New Roman" w:hAnsi="Times New Roman" w:eastAsia="Times New Roman" w:cs="Times New Roman"/>
          <w:spacing w:val="8"/>
          <w:sz w:val="20"/>
          <w:szCs w:val="20"/>
        </w:rPr>
        <w:t>e</w:t>
      </w:r>
      <w:r>
        <w:rPr>
          <w:rFonts w:ascii="宋体" w:hAnsi="宋体" w:eastAsia="宋体" w:cs="宋体"/>
          <w:spacing w:val="8"/>
          <w:sz w:val="20"/>
          <w:szCs w:val="20"/>
        </w:rPr>
        <w:t>）额定电压下的合闸试验。</w:t>
      </w:r>
    </w:p>
    <w:p w14:paraId="6E0B86ED">
      <w:pPr>
        <w:spacing w:before="65" w:line="228" w:lineRule="auto"/>
        <w:ind w:left="21"/>
        <w:rPr>
          <w:rFonts w:ascii="宋体" w:hAnsi="宋体" w:eastAsia="宋体" w:cs="宋体"/>
          <w:sz w:val="20"/>
          <w:szCs w:val="20"/>
        </w:rPr>
      </w:pPr>
      <w:r>
        <w:rPr>
          <w:rFonts w:ascii="Times New Roman" w:hAnsi="Times New Roman" w:eastAsia="Times New Roman" w:cs="Times New Roman"/>
          <w:b/>
          <w:bCs/>
          <w:spacing w:val="4"/>
          <w:sz w:val="20"/>
          <w:szCs w:val="20"/>
        </w:rPr>
        <w:t xml:space="preserve">6.4    </w:t>
      </w:r>
      <w:r>
        <w:rPr>
          <w:rFonts w:ascii="宋体" w:hAnsi="宋体" w:eastAsia="宋体" w:cs="宋体"/>
          <w:b/>
          <w:bCs/>
          <w:spacing w:val="4"/>
          <w:sz w:val="20"/>
          <w:szCs w:val="20"/>
        </w:rPr>
        <w:t>抽检试验</w:t>
      </w:r>
    </w:p>
    <w:p w14:paraId="1C0FFA3D">
      <w:pPr>
        <w:spacing w:before="66" w:line="228" w:lineRule="auto"/>
        <w:ind w:left="446"/>
        <w:rPr>
          <w:rFonts w:ascii="宋体" w:hAnsi="宋体" w:eastAsia="宋体" w:cs="宋体"/>
          <w:sz w:val="20"/>
          <w:szCs w:val="20"/>
        </w:rPr>
      </w:pPr>
      <w:r>
        <w:rPr>
          <w:rFonts w:ascii="Times New Roman" w:hAnsi="Times New Roman" w:eastAsia="Times New Roman" w:cs="Times New Roman"/>
          <w:spacing w:val="7"/>
          <w:sz w:val="20"/>
          <w:szCs w:val="20"/>
        </w:rPr>
        <w:t>a</w:t>
      </w:r>
      <w:r>
        <w:rPr>
          <w:rFonts w:ascii="宋体" w:hAnsi="宋体" w:eastAsia="宋体" w:cs="宋体"/>
          <w:spacing w:val="7"/>
          <w:sz w:val="20"/>
          <w:szCs w:val="20"/>
        </w:rPr>
        <w:t>）绕组电阻测量；</w:t>
      </w:r>
    </w:p>
    <w:p w14:paraId="529E9159">
      <w:pPr>
        <w:spacing w:before="64" w:line="228" w:lineRule="auto"/>
        <w:ind w:left="438"/>
        <w:rPr>
          <w:rFonts w:ascii="宋体" w:hAnsi="宋体" w:eastAsia="宋体" w:cs="宋体"/>
          <w:sz w:val="20"/>
          <w:szCs w:val="20"/>
        </w:rPr>
      </w:pPr>
      <w:r>
        <w:rPr>
          <w:rFonts w:ascii="Times New Roman" w:hAnsi="Times New Roman" w:eastAsia="Times New Roman" w:cs="Times New Roman"/>
          <w:spacing w:val="6"/>
          <w:sz w:val="20"/>
          <w:szCs w:val="20"/>
        </w:rPr>
        <w:t>b</w:t>
      </w:r>
      <w:r>
        <w:rPr>
          <w:rFonts w:ascii="宋体" w:hAnsi="宋体" w:eastAsia="宋体" w:cs="宋体"/>
          <w:spacing w:val="6"/>
          <w:sz w:val="20"/>
          <w:szCs w:val="20"/>
        </w:rPr>
        <w:t>）</w:t>
      </w:r>
      <w:r>
        <w:rPr>
          <w:rFonts w:ascii="宋体" w:hAnsi="宋体" w:eastAsia="宋体" w:cs="宋体"/>
          <w:spacing w:val="-54"/>
          <w:sz w:val="20"/>
          <w:szCs w:val="20"/>
        </w:rPr>
        <w:t xml:space="preserve"> </w:t>
      </w:r>
      <w:r>
        <w:rPr>
          <w:rFonts w:ascii="宋体" w:hAnsi="宋体" w:eastAsia="宋体" w:cs="宋体"/>
          <w:spacing w:val="6"/>
          <w:sz w:val="20"/>
          <w:szCs w:val="20"/>
        </w:rPr>
        <w:t>电压比测量和联接组标号检定；</w:t>
      </w:r>
    </w:p>
    <w:p w14:paraId="17B751F5">
      <w:pPr>
        <w:spacing w:before="65" w:line="229" w:lineRule="auto"/>
        <w:ind w:left="446"/>
        <w:rPr>
          <w:rFonts w:ascii="宋体" w:hAnsi="宋体" w:eastAsia="宋体" w:cs="宋体"/>
          <w:sz w:val="20"/>
          <w:szCs w:val="20"/>
        </w:rPr>
      </w:pPr>
      <w:r>
        <w:rPr>
          <w:rFonts w:ascii="Times New Roman" w:hAnsi="Times New Roman" w:eastAsia="Times New Roman" w:cs="Times New Roman"/>
          <w:spacing w:val="7"/>
          <w:sz w:val="20"/>
          <w:szCs w:val="20"/>
        </w:rPr>
        <w:t>c</w:t>
      </w:r>
      <w:r>
        <w:rPr>
          <w:rFonts w:ascii="宋体" w:hAnsi="宋体" w:eastAsia="宋体" w:cs="宋体"/>
          <w:spacing w:val="7"/>
          <w:sz w:val="20"/>
          <w:szCs w:val="20"/>
        </w:rPr>
        <w:t>）绝缘电阻测量；</w:t>
      </w:r>
    </w:p>
    <w:p w14:paraId="1204D332">
      <w:pPr>
        <w:spacing w:before="65" w:line="228" w:lineRule="auto"/>
        <w:ind w:left="445"/>
        <w:rPr>
          <w:rFonts w:ascii="宋体" w:hAnsi="宋体" w:eastAsia="宋体" w:cs="宋体"/>
          <w:sz w:val="20"/>
          <w:szCs w:val="20"/>
        </w:rPr>
      </w:pPr>
      <w:r>
        <w:rPr>
          <w:rFonts w:ascii="Times New Roman" w:hAnsi="Times New Roman" w:eastAsia="Times New Roman" w:cs="Times New Roman"/>
          <w:spacing w:val="7"/>
          <w:sz w:val="20"/>
          <w:szCs w:val="20"/>
        </w:rPr>
        <w:t>d</w:t>
      </w:r>
      <w:r>
        <w:rPr>
          <w:rFonts w:ascii="宋体" w:hAnsi="宋体" w:eastAsia="宋体" w:cs="宋体"/>
          <w:spacing w:val="7"/>
          <w:sz w:val="20"/>
          <w:szCs w:val="20"/>
        </w:rPr>
        <w:t>）雷电冲击试验；</w:t>
      </w:r>
    </w:p>
    <w:p w14:paraId="023AEC8F">
      <w:pPr>
        <w:spacing w:before="65" w:line="228" w:lineRule="auto"/>
        <w:ind w:left="446"/>
        <w:rPr>
          <w:rFonts w:ascii="宋体" w:hAnsi="宋体" w:eastAsia="宋体" w:cs="宋体"/>
          <w:sz w:val="20"/>
          <w:szCs w:val="20"/>
        </w:rPr>
      </w:pPr>
      <w:r>
        <w:rPr>
          <w:rFonts w:ascii="Times New Roman" w:hAnsi="Times New Roman" w:eastAsia="Times New Roman" w:cs="Times New Roman"/>
          <w:spacing w:val="7"/>
          <w:sz w:val="20"/>
          <w:szCs w:val="20"/>
        </w:rPr>
        <w:t>e</w:t>
      </w:r>
      <w:r>
        <w:rPr>
          <w:rFonts w:ascii="宋体" w:hAnsi="宋体" w:eastAsia="宋体" w:cs="宋体"/>
          <w:spacing w:val="7"/>
          <w:sz w:val="20"/>
          <w:szCs w:val="20"/>
        </w:rPr>
        <w:t>）外施耐压试验；</w:t>
      </w:r>
    </w:p>
    <w:p w14:paraId="4F60C258">
      <w:pPr>
        <w:spacing w:before="64" w:line="229" w:lineRule="auto"/>
        <w:ind w:left="447"/>
        <w:rPr>
          <w:rFonts w:ascii="宋体" w:hAnsi="宋体" w:eastAsia="宋体" w:cs="宋体"/>
          <w:sz w:val="20"/>
          <w:szCs w:val="20"/>
        </w:rPr>
      </w:pPr>
      <w:r>
        <w:rPr>
          <w:rFonts w:ascii="Times New Roman" w:hAnsi="Times New Roman" w:eastAsia="Times New Roman" w:cs="Times New Roman"/>
          <w:spacing w:val="7"/>
          <w:sz w:val="20"/>
          <w:szCs w:val="20"/>
        </w:rPr>
        <w:t>f</w:t>
      </w:r>
      <w:r>
        <w:rPr>
          <w:rFonts w:ascii="宋体" w:hAnsi="宋体" w:eastAsia="宋体" w:cs="宋体"/>
          <w:spacing w:val="7"/>
          <w:sz w:val="20"/>
          <w:szCs w:val="20"/>
        </w:rPr>
        <w:t>）感应耐压试验；</w:t>
      </w:r>
    </w:p>
    <w:p w14:paraId="06DAFD37">
      <w:pPr>
        <w:spacing w:before="64" w:line="221" w:lineRule="auto"/>
        <w:ind w:left="445"/>
        <w:rPr>
          <w:rFonts w:ascii="宋体" w:hAnsi="宋体" w:eastAsia="宋体" w:cs="宋体"/>
          <w:sz w:val="20"/>
          <w:szCs w:val="20"/>
        </w:rPr>
      </w:pPr>
      <w:r>
        <w:rPr>
          <w:rFonts w:ascii="Times New Roman" w:hAnsi="Times New Roman" w:eastAsia="Times New Roman" w:cs="Times New Roman"/>
          <w:spacing w:val="8"/>
          <w:sz w:val="20"/>
          <w:szCs w:val="20"/>
        </w:rPr>
        <w:t>g</w:t>
      </w:r>
      <w:r>
        <w:rPr>
          <w:rFonts w:ascii="宋体" w:hAnsi="宋体" w:eastAsia="宋体" w:cs="宋体"/>
          <w:spacing w:val="8"/>
          <w:sz w:val="20"/>
          <w:szCs w:val="20"/>
        </w:rPr>
        <w:t>）空载电流及空载损耗测试；</w:t>
      </w:r>
    </w:p>
    <w:p w14:paraId="47AA7246">
      <w:pPr>
        <w:spacing w:line="221" w:lineRule="auto"/>
        <w:rPr>
          <w:rFonts w:ascii="宋体" w:hAnsi="宋体" w:eastAsia="宋体" w:cs="宋体"/>
          <w:sz w:val="20"/>
          <w:szCs w:val="20"/>
        </w:rPr>
        <w:sectPr>
          <w:footerReference r:id="rId13" w:type="default"/>
          <w:pgSz w:w="11906" w:h="16839"/>
          <w:pgMar w:top="1431" w:right="1785" w:bottom="1362" w:left="1785" w:header="0" w:footer="1200" w:gutter="0"/>
          <w:cols w:space="720" w:num="1"/>
        </w:sectPr>
      </w:pPr>
    </w:p>
    <w:p w14:paraId="41E3A0EF">
      <w:pPr>
        <w:spacing w:before="77" w:line="228" w:lineRule="auto"/>
        <w:ind w:left="440"/>
        <w:rPr>
          <w:rFonts w:ascii="宋体" w:hAnsi="宋体" w:eastAsia="宋体" w:cs="宋体"/>
          <w:sz w:val="20"/>
          <w:szCs w:val="20"/>
        </w:rPr>
      </w:pPr>
      <w:r>
        <w:rPr>
          <w:rFonts w:ascii="Times New Roman" w:hAnsi="Times New Roman" w:eastAsia="Times New Roman" w:cs="Times New Roman"/>
          <w:spacing w:val="8"/>
          <w:sz w:val="20"/>
          <w:szCs w:val="20"/>
        </w:rPr>
        <w:t>h</w:t>
      </w:r>
      <w:r>
        <w:rPr>
          <w:rFonts w:ascii="宋体" w:hAnsi="宋体" w:eastAsia="宋体" w:cs="宋体"/>
          <w:spacing w:val="8"/>
          <w:sz w:val="20"/>
          <w:szCs w:val="20"/>
        </w:rPr>
        <w:t>）短路阻抗及负载损耗测试；</w:t>
      </w:r>
    </w:p>
    <w:p w14:paraId="3EC28016">
      <w:pPr>
        <w:spacing w:before="65" w:line="229" w:lineRule="auto"/>
        <w:ind w:left="444"/>
        <w:rPr>
          <w:rFonts w:ascii="宋体" w:hAnsi="宋体" w:eastAsia="宋体" w:cs="宋体"/>
          <w:sz w:val="20"/>
          <w:szCs w:val="20"/>
        </w:rPr>
      </w:pPr>
      <w:r>
        <w:rPr>
          <w:rFonts w:ascii="Times New Roman" w:hAnsi="Times New Roman" w:eastAsia="Times New Roman" w:cs="Times New Roman"/>
          <w:spacing w:val="6"/>
          <w:sz w:val="20"/>
          <w:szCs w:val="20"/>
        </w:rPr>
        <w:t>i</w:t>
      </w:r>
      <w:r>
        <w:rPr>
          <w:rFonts w:ascii="宋体" w:hAnsi="宋体" w:eastAsia="宋体" w:cs="宋体"/>
          <w:spacing w:val="6"/>
          <w:sz w:val="20"/>
          <w:szCs w:val="20"/>
        </w:rPr>
        <w:t>）温升试验；</w:t>
      </w:r>
    </w:p>
    <w:p w14:paraId="0B6A8C01">
      <w:pPr>
        <w:spacing w:before="63" w:line="221" w:lineRule="auto"/>
        <w:ind w:left="423"/>
        <w:rPr>
          <w:rFonts w:ascii="宋体" w:hAnsi="宋体" w:eastAsia="宋体" w:cs="宋体"/>
          <w:sz w:val="20"/>
          <w:szCs w:val="20"/>
        </w:rPr>
      </w:pPr>
      <w:r>
        <w:rPr>
          <w:rFonts w:ascii="Times New Roman" w:hAnsi="Times New Roman" w:eastAsia="Times New Roman" w:cs="Times New Roman"/>
          <w:spacing w:val="9"/>
          <w:sz w:val="20"/>
          <w:szCs w:val="20"/>
        </w:rPr>
        <w:t>j</w:t>
      </w:r>
      <w:r>
        <w:rPr>
          <w:rFonts w:ascii="宋体" w:hAnsi="宋体" w:eastAsia="宋体" w:cs="宋体"/>
          <w:spacing w:val="9"/>
          <w:sz w:val="20"/>
          <w:szCs w:val="20"/>
        </w:rPr>
        <w:t>）变压器过载试验；</w:t>
      </w:r>
    </w:p>
    <w:p w14:paraId="6DAFE7CC">
      <w:pPr>
        <w:spacing w:before="72" w:line="221" w:lineRule="auto"/>
        <w:ind w:left="440"/>
        <w:rPr>
          <w:rFonts w:ascii="宋体" w:hAnsi="宋体" w:eastAsia="宋体" w:cs="宋体"/>
          <w:sz w:val="20"/>
          <w:szCs w:val="20"/>
        </w:rPr>
      </w:pPr>
      <w:r>
        <w:rPr>
          <w:rFonts w:ascii="Times New Roman" w:hAnsi="Times New Roman" w:eastAsia="Times New Roman" w:cs="Times New Roman"/>
          <w:spacing w:val="6"/>
          <w:sz w:val="20"/>
          <w:szCs w:val="20"/>
        </w:rPr>
        <w:t>k</w:t>
      </w:r>
      <w:r>
        <w:rPr>
          <w:rFonts w:ascii="宋体" w:hAnsi="宋体" w:eastAsia="宋体" w:cs="宋体"/>
          <w:spacing w:val="6"/>
          <w:sz w:val="20"/>
          <w:szCs w:val="20"/>
        </w:rPr>
        <w:t>）短路承受能力试验</w:t>
      </w:r>
      <w:r>
        <w:rPr>
          <w:rFonts w:ascii="Times New Roman" w:hAnsi="Times New Roman" w:eastAsia="Times New Roman" w:cs="Times New Roman"/>
          <w:spacing w:val="6"/>
          <w:sz w:val="20"/>
          <w:szCs w:val="20"/>
        </w:rPr>
        <w:t>(</w:t>
      </w:r>
      <w:r>
        <w:rPr>
          <w:rFonts w:ascii="宋体" w:hAnsi="宋体" w:eastAsia="宋体" w:cs="宋体"/>
          <w:spacing w:val="6"/>
          <w:sz w:val="20"/>
          <w:szCs w:val="20"/>
        </w:rPr>
        <w:t>按照</w:t>
      </w:r>
      <w:r>
        <w:rPr>
          <w:rFonts w:ascii="宋体" w:hAnsi="宋体" w:eastAsia="宋体" w:cs="宋体"/>
          <w:spacing w:val="-38"/>
          <w:sz w:val="20"/>
          <w:szCs w:val="20"/>
        </w:rPr>
        <w:t xml:space="preserve"> </w:t>
      </w:r>
      <w:r>
        <w:rPr>
          <w:rFonts w:ascii="Times New Roman" w:hAnsi="Times New Roman" w:eastAsia="Times New Roman" w:cs="Times New Roman"/>
          <w:sz w:val="20"/>
          <w:szCs w:val="20"/>
        </w:rPr>
        <w:t>GB</w:t>
      </w:r>
      <w:r>
        <w:rPr>
          <w:rFonts w:ascii="Times New Roman" w:hAnsi="Times New Roman" w:eastAsia="Times New Roman" w:cs="Times New Roman"/>
          <w:spacing w:val="6"/>
          <w:sz w:val="20"/>
          <w:szCs w:val="20"/>
        </w:rPr>
        <w:t>/T</w:t>
      </w:r>
      <w:r>
        <w:rPr>
          <w:rFonts w:ascii="Times New Roman" w:hAnsi="Times New Roman" w:eastAsia="Times New Roman" w:cs="Times New Roman"/>
          <w:spacing w:val="27"/>
          <w:sz w:val="20"/>
          <w:szCs w:val="20"/>
        </w:rPr>
        <w:t xml:space="preserve"> </w:t>
      </w:r>
      <w:r>
        <w:rPr>
          <w:rFonts w:ascii="Times New Roman" w:hAnsi="Times New Roman" w:eastAsia="Times New Roman" w:cs="Times New Roman"/>
          <w:spacing w:val="6"/>
          <w:sz w:val="20"/>
          <w:szCs w:val="20"/>
        </w:rPr>
        <w:t xml:space="preserve">1094.5 </w:t>
      </w:r>
      <w:r>
        <w:rPr>
          <w:rFonts w:ascii="宋体" w:hAnsi="宋体" w:eastAsia="宋体" w:cs="宋体"/>
          <w:spacing w:val="6"/>
          <w:sz w:val="20"/>
          <w:szCs w:val="20"/>
        </w:rPr>
        <w:t>标准执行</w:t>
      </w:r>
      <w:r>
        <w:rPr>
          <w:rFonts w:ascii="宋体" w:hAnsi="宋体" w:eastAsia="宋体" w:cs="宋体"/>
          <w:spacing w:val="-48"/>
          <w:sz w:val="20"/>
          <w:szCs w:val="20"/>
        </w:rPr>
        <w:t>）；</w:t>
      </w:r>
    </w:p>
    <w:p w14:paraId="36C453B9">
      <w:pPr>
        <w:spacing w:before="72" w:line="228" w:lineRule="auto"/>
        <w:ind w:left="445"/>
        <w:rPr>
          <w:rFonts w:ascii="宋体" w:hAnsi="宋体" w:eastAsia="宋体" w:cs="宋体"/>
          <w:sz w:val="20"/>
          <w:szCs w:val="20"/>
        </w:rPr>
      </w:pPr>
      <w:r>
        <w:rPr>
          <w:rFonts w:ascii="Times New Roman" w:hAnsi="Times New Roman" w:eastAsia="Times New Roman" w:cs="Times New Roman"/>
          <w:spacing w:val="7"/>
          <w:sz w:val="20"/>
          <w:szCs w:val="20"/>
        </w:rPr>
        <w:t>l</w:t>
      </w:r>
      <w:r>
        <w:rPr>
          <w:rFonts w:ascii="宋体" w:hAnsi="宋体" w:eastAsia="宋体" w:cs="宋体"/>
          <w:spacing w:val="7"/>
          <w:sz w:val="20"/>
          <w:szCs w:val="20"/>
        </w:rPr>
        <w:t>）长时间过载试验（按照</w:t>
      </w:r>
      <w:r>
        <w:rPr>
          <w:rFonts w:ascii="宋体" w:hAnsi="宋体" w:eastAsia="宋体" w:cs="宋体"/>
          <w:spacing w:val="-40"/>
          <w:sz w:val="20"/>
          <w:szCs w:val="20"/>
        </w:rPr>
        <w:t xml:space="preserve"> </w:t>
      </w:r>
      <w:r>
        <w:rPr>
          <w:rFonts w:ascii="Times New Roman" w:hAnsi="Times New Roman" w:eastAsia="Times New Roman" w:cs="Times New Roman"/>
          <w:sz w:val="20"/>
          <w:szCs w:val="20"/>
        </w:rPr>
        <w:t>GB</w:t>
      </w:r>
      <w:r>
        <w:rPr>
          <w:rFonts w:ascii="Times New Roman" w:hAnsi="Times New Roman" w:eastAsia="Times New Roman" w:cs="Times New Roman"/>
          <w:spacing w:val="7"/>
          <w:sz w:val="20"/>
          <w:szCs w:val="20"/>
        </w:rPr>
        <w:t xml:space="preserve">/T 6451 </w:t>
      </w:r>
      <w:r>
        <w:rPr>
          <w:rFonts w:ascii="宋体" w:hAnsi="宋体" w:eastAsia="宋体" w:cs="宋体"/>
          <w:spacing w:val="7"/>
          <w:sz w:val="20"/>
          <w:szCs w:val="20"/>
        </w:rPr>
        <w:t>标准执行</w:t>
      </w:r>
      <w:r>
        <w:rPr>
          <w:rFonts w:ascii="宋体" w:hAnsi="宋体" w:eastAsia="宋体" w:cs="宋体"/>
          <w:spacing w:val="-48"/>
          <w:sz w:val="20"/>
          <w:szCs w:val="20"/>
        </w:rPr>
        <w:t>）；</w:t>
      </w:r>
    </w:p>
    <w:p w14:paraId="5AA86E87">
      <w:pPr>
        <w:spacing w:before="65" w:line="228" w:lineRule="auto"/>
        <w:ind w:left="440"/>
        <w:rPr>
          <w:rFonts w:ascii="宋体" w:hAnsi="宋体" w:eastAsia="宋体" w:cs="宋体"/>
          <w:sz w:val="20"/>
          <w:szCs w:val="20"/>
        </w:rPr>
      </w:pPr>
      <w:r>
        <w:rPr>
          <w:rFonts w:ascii="Times New Roman" w:hAnsi="Times New Roman" w:eastAsia="Times New Roman" w:cs="Times New Roman"/>
          <w:spacing w:val="5"/>
          <w:sz w:val="20"/>
          <w:szCs w:val="20"/>
        </w:rPr>
        <w:t>m</w:t>
      </w:r>
      <w:r>
        <w:rPr>
          <w:rFonts w:ascii="宋体" w:hAnsi="宋体" w:eastAsia="宋体" w:cs="宋体"/>
          <w:spacing w:val="5"/>
          <w:sz w:val="20"/>
          <w:szCs w:val="20"/>
        </w:rPr>
        <w:t>）</w:t>
      </w:r>
      <w:r>
        <w:rPr>
          <w:rFonts w:ascii="宋体" w:hAnsi="宋体" w:eastAsia="宋体" w:cs="宋体"/>
          <w:spacing w:val="32"/>
          <w:sz w:val="20"/>
          <w:szCs w:val="20"/>
        </w:rPr>
        <w:t xml:space="preserve"> </w:t>
      </w:r>
      <w:r>
        <w:rPr>
          <w:rFonts w:ascii="宋体" w:hAnsi="宋体" w:eastAsia="宋体" w:cs="宋体"/>
          <w:spacing w:val="5"/>
          <w:sz w:val="20"/>
          <w:szCs w:val="20"/>
        </w:rPr>
        <w:t>声级测定试验；</w:t>
      </w:r>
    </w:p>
    <w:p w14:paraId="2BB97990">
      <w:pPr>
        <w:spacing w:before="65" w:line="228" w:lineRule="auto"/>
        <w:ind w:left="440"/>
        <w:rPr>
          <w:rFonts w:ascii="宋体" w:hAnsi="宋体" w:eastAsia="宋体" w:cs="宋体"/>
          <w:sz w:val="20"/>
          <w:szCs w:val="20"/>
        </w:rPr>
      </w:pPr>
      <w:r>
        <w:rPr>
          <w:rFonts w:ascii="Times New Roman" w:hAnsi="Times New Roman" w:eastAsia="Times New Roman" w:cs="Times New Roman"/>
          <w:spacing w:val="5"/>
          <w:sz w:val="20"/>
          <w:szCs w:val="20"/>
        </w:rPr>
        <w:t>n</w:t>
      </w:r>
      <w:r>
        <w:rPr>
          <w:rFonts w:ascii="宋体" w:hAnsi="宋体" w:eastAsia="宋体" w:cs="宋体"/>
          <w:spacing w:val="5"/>
          <w:sz w:val="20"/>
          <w:szCs w:val="20"/>
        </w:rPr>
        <w:t>）</w:t>
      </w:r>
      <w:r>
        <w:rPr>
          <w:rFonts w:ascii="宋体" w:hAnsi="宋体" w:eastAsia="宋体" w:cs="宋体"/>
          <w:spacing w:val="26"/>
          <w:sz w:val="20"/>
          <w:szCs w:val="20"/>
        </w:rPr>
        <w:t xml:space="preserve"> </w:t>
      </w:r>
      <w:r>
        <w:rPr>
          <w:rFonts w:ascii="宋体" w:hAnsi="宋体" w:eastAsia="宋体" w:cs="宋体"/>
          <w:spacing w:val="5"/>
          <w:sz w:val="20"/>
          <w:szCs w:val="20"/>
        </w:rPr>
        <w:t>局部放电量；</w:t>
      </w:r>
    </w:p>
    <w:p w14:paraId="4FE2D44C">
      <w:pPr>
        <w:spacing w:before="65" w:line="229" w:lineRule="auto"/>
        <w:ind w:left="446"/>
        <w:rPr>
          <w:rFonts w:ascii="宋体" w:hAnsi="宋体" w:eastAsia="宋体" w:cs="宋体"/>
          <w:sz w:val="20"/>
          <w:szCs w:val="20"/>
        </w:rPr>
      </w:pPr>
      <w:r>
        <w:rPr>
          <w:rFonts w:ascii="Times New Roman" w:hAnsi="Times New Roman" w:eastAsia="Times New Roman" w:cs="Times New Roman"/>
          <w:spacing w:val="6"/>
          <w:sz w:val="20"/>
          <w:szCs w:val="20"/>
        </w:rPr>
        <w:t>o</w:t>
      </w:r>
      <w:r>
        <w:rPr>
          <w:rFonts w:ascii="宋体" w:hAnsi="宋体" w:eastAsia="宋体" w:cs="宋体"/>
          <w:spacing w:val="6"/>
          <w:sz w:val="20"/>
          <w:szCs w:val="20"/>
        </w:rPr>
        <w:t>）称重试验。</w:t>
      </w:r>
    </w:p>
    <w:p w14:paraId="59E000DA">
      <w:pPr>
        <w:spacing w:before="64" w:line="228" w:lineRule="auto"/>
        <w:ind w:left="446"/>
        <w:rPr>
          <w:rFonts w:ascii="宋体" w:hAnsi="宋体" w:eastAsia="宋体" w:cs="宋体"/>
          <w:sz w:val="20"/>
          <w:szCs w:val="20"/>
        </w:rPr>
      </w:pPr>
      <w:r>
        <w:rPr>
          <w:rFonts w:ascii="宋体" w:hAnsi="宋体" w:eastAsia="宋体" w:cs="宋体"/>
          <w:spacing w:val="8"/>
          <w:sz w:val="20"/>
          <w:szCs w:val="20"/>
        </w:rPr>
        <w:t>抽检试验根据需要进行。</w:t>
      </w:r>
    </w:p>
    <w:p w14:paraId="3841241E">
      <w:pPr>
        <w:spacing w:before="204" w:line="229" w:lineRule="auto"/>
        <w:ind w:left="21"/>
        <w:outlineLvl w:val="0"/>
        <w:rPr>
          <w:rFonts w:ascii="黑体" w:hAnsi="黑体" w:eastAsia="黑体" w:cs="黑体"/>
          <w:sz w:val="20"/>
          <w:szCs w:val="20"/>
        </w:rPr>
      </w:pPr>
      <w:bookmarkStart w:id="16" w:name="bookmark25"/>
      <w:bookmarkEnd w:id="16"/>
      <w:r>
        <w:rPr>
          <w:rFonts w:ascii="Times New Roman" w:hAnsi="Times New Roman" w:eastAsia="Times New Roman" w:cs="Times New Roman"/>
          <w:spacing w:val="7"/>
          <w:sz w:val="20"/>
          <w:szCs w:val="20"/>
        </w:rPr>
        <w:t xml:space="preserve">7    </w:t>
      </w:r>
      <w:r>
        <w:rPr>
          <w:rFonts w:ascii="黑体" w:hAnsi="黑体" w:eastAsia="黑体" w:cs="黑体"/>
          <w:spacing w:val="7"/>
          <w:sz w:val="20"/>
          <w:szCs w:val="20"/>
        </w:rPr>
        <w:t>技术服务、工厂检验和监造</w:t>
      </w:r>
    </w:p>
    <w:p w14:paraId="53D88CC1">
      <w:pPr>
        <w:spacing w:before="236" w:line="228" w:lineRule="auto"/>
        <w:ind w:left="21"/>
        <w:rPr>
          <w:rFonts w:ascii="宋体" w:hAnsi="宋体" w:eastAsia="宋体" w:cs="宋体"/>
          <w:sz w:val="20"/>
          <w:szCs w:val="20"/>
        </w:rPr>
      </w:pPr>
      <w:bookmarkStart w:id="17" w:name="bookmark11"/>
      <w:bookmarkEnd w:id="17"/>
      <w:bookmarkStart w:id="18" w:name="bookmark12"/>
      <w:bookmarkEnd w:id="18"/>
      <w:r>
        <w:rPr>
          <w:rFonts w:ascii="Times New Roman" w:hAnsi="Times New Roman" w:eastAsia="Times New Roman" w:cs="Times New Roman"/>
          <w:b/>
          <w:bCs/>
          <w:spacing w:val="2"/>
          <w:sz w:val="20"/>
          <w:szCs w:val="20"/>
        </w:rPr>
        <w:t>7.</w:t>
      </w:r>
      <w:r>
        <w:rPr>
          <w:rFonts w:ascii="Times New Roman" w:hAnsi="Times New Roman" w:eastAsia="Times New Roman" w:cs="Times New Roman"/>
          <w:b/>
          <w:bCs/>
          <w:spacing w:val="-15"/>
          <w:sz w:val="20"/>
          <w:szCs w:val="20"/>
        </w:rPr>
        <w:t xml:space="preserve"> </w:t>
      </w:r>
      <w:r>
        <w:rPr>
          <w:rFonts w:ascii="Times New Roman" w:hAnsi="Times New Roman" w:eastAsia="Times New Roman" w:cs="Times New Roman"/>
          <w:b/>
          <w:bCs/>
          <w:spacing w:val="2"/>
          <w:sz w:val="20"/>
          <w:szCs w:val="20"/>
        </w:rPr>
        <w:t>1</w:t>
      </w:r>
      <w:r>
        <w:rPr>
          <w:rFonts w:ascii="Times New Roman" w:hAnsi="Times New Roman" w:eastAsia="Times New Roman" w:cs="Times New Roman"/>
          <w:b/>
          <w:bCs/>
          <w:spacing w:val="4"/>
          <w:sz w:val="20"/>
          <w:szCs w:val="20"/>
        </w:rPr>
        <w:t xml:space="preserve">    </w:t>
      </w:r>
      <w:r>
        <w:rPr>
          <w:rFonts w:ascii="宋体" w:hAnsi="宋体" w:eastAsia="宋体" w:cs="宋体"/>
          <w:b/>
          <w:bCs/>
          <w:spacing w:val="2"/>
          <w:sz w:val="20"/>
          <w:szCs w:val="20"/>
        </w:rPr>
        <w:t>技术服务</w:t>
      </w:r>
    </w:p>
    <w:p w14:paraId="05BBB8B4">
      <w:pPr>
        <w:spacing w:before="65" w:line="228" w:lineRule="auto"/>
        <w:ind w:left="21"/>
        <w:outlineLvl w:val="0"/>
        <w:rPr>
          <w:rFonts w:ascii="宋体" w:hAnsi="宋体" w:eastAsia="宋体" w:cs="宋体"/>
          <w:sz w:val="20"/>
          <w:szCs w:val="20"/>
        </w:rPr>
      </w:pPr>
      <w:bookmarkStart w:id="19" w:name="bookmark26"/>
      <w:bookmarkEnd w:id="19"/>
      <w:r>
        <w:rPr>
          <w:rFonts w:ascii="Times New Roman" w:hAnsi="Times New Roman" w:eastAsia="Times New Roman" w:cs="Times New Roman"/>
          <w:spacing w:val="-5"/>
          <w:sz w:val="20"/>
          <w:szCs w:val="20"/>
        </w:rPr>
        <w:t>7. 1. 1</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概述</w:t>
      </w:r>
    </w:p>
    <w:p w14:paraId="7565911C">
      <w:pPr>
        <w:spacing w:before="65" w:line="228" w:lineRule="auto"/>
        <w:ind w:left="447"/>
        <w:rPr>
          <w:rFonts w:ascii="宋体" w:hAnsi="宋体" w:eastAsia="宋体" w:cs="宋体"/>
          <w:sz w:val="20"/>
          <w:szCs w:val="20"/>
        </w:rPr>
      </w:pPr>
      <w:r>
        <w:rPr>
          <w:rFonts w:ascii="宋体" w:hAnsi="宋体" w:eastAsia="宋体" w:cs="宋体"/>
          <w:spacing w:val="9"/>
          <w:sz w:val="20"/>
          <w:szCs w:val="20"/>
        </w:rPr>
        <w:t>卖方应根据买方要求，指定售后服务人员，对安装承包商进行相关业务指导。</w:t>
      </w:r>
    </w:p>
    <w:p w14:paraId="1F24C19A">
      <w:pPr>
        <w:spacing w:before="66" w:line="227" w:lineRule="auto"/>
        <w:ind w:left="447"/>
        <w:rPr>
          <w:rFonts w:ascii="宋体" w:hAnsi="宋体" w:eastAsia="宋体" w:cs="宋体"/>
          <w:sz w:val="20"/>
          <w:szCs w:val="20"/>
        </w:rPr>
      </w:pPr>
      <w:r>
        <w:rPr>
          <w:rFonts w:ascii="宋体" w:hAnsi="宋体" w:eastAsia="宋体" w:cs="宋体"/>
          <w:spacing w:val="9"/>
          <w:sz w:val="20"/>
          <w:szCs w:val="20"/>
        </w:rPr>
        <w:t>卖方应该根据工地施工的实际工作进展，及时提供技术服务。</w:t>
      </w:r>
    </w:p>
    <w:p w14:paraId="22916E35">
      <w:pPr>
        <w:spacing w:before="66" w:line="228" w:lineRule="auto"/>
        <w:ind w:left="21"/>
        <w:outlineLvl w:val="0"/>
        <w:rPr>
          <w:rFonts w:ascii="宋体" w:hAnsi="宋体" w:eastAsia="宋体" w:cs="宋体"/>
          <w:sz w:val="20"/>
          <w:szCs w:val="20"/>
        </w:rPr>
      </w:pPr>
      <w:bookmarkStart w:id="20" w:name="bookmark13"/>
      <w:bookmarkEnd w:id="20"/>
      <w:r>
        <w:rPr>
          <w:rFonts w:ascii="Times New Roman" w:hAnsi="Times New Roman" w:eastAsia="Times New Roman" w:cs="Times New Roman"/>
          <w:spacing w:val="2"/>
          <w:sz w:val="20"/>
          <w:szCs w:val="20"/>
        </w:rPr>
        <w:t>7. 1.</w:t>
      </w:r>
      <w:r>
        <w:rPr>
          <w:rFonts w:ascii="Times New Roman" w:hAnsi="Times New Roman" w:eastAsia="Times New Roman" w:cs="Times New Roman"/>
          <w:spacing w:val="-21"/>
          <w:sz w:val="20"/>
          <w:szCs w:val="20"/>
        </w:rPr>
        <w:t xml:space="preserve"> </w:t>
      </w:r>
      <w:r>
        <w:rPr>
          <w:rFonts w:ascii="Times New Roman" w:hAnsi="Times New Roman" w:eastAsia="Times New Roman" w:cs="Times New Roman"/>
          <w:spacing w:val="2"/>
          <w:sz w:val="20"/>
          <w:szCs w:val="20"/>
        </w:rPr>
        <w:t xml:space="preserve">2    </w:t>
      </w:r>
      <w:r>
        <w:rPr>
          <w:rFonts w:ascii="宋体" w:hAnsi="宋体" w:eastAsia="宋体" w:cs="宋体"/>
          <w:spacing w:val="2"/>
          <w:sz w:val="20"/>
          <w:szCs w:val="20"/>
        </w:rPr>
        <w:t>任务和责任</w:t>
      </w:r>
    </w:p>
    <w:p w14:paraId="43882634">
      <w:pPr>
        <w:spacing w:before="65" w:line="288" w:lineRule="auto"/>
        <w:ind w:left="872" w:right="2" w:hanging="431"/>
        <w:rPr>
          <w:rFonts w:ascii="宋体" w:hAnsi="宋体" w:eastAsia="宋体" w:cs="宋体"/>
          <w:sz w:val="20"/>
          <w:szCs w:val="20"/>
        </w:rPr>
      </w:pPr>
      <w:r>
        <w:rPr>
          <w:rFonts w:ascii="Times New Roman" w:hAnsi="Times New Roman" w:eastAsia="Times New Roman" w:cs="Times New Roman"/>
          <w:spacing w:val="10"/>
          <w:sz w:val="20"/>
          <w:szCs w:val="20"/>
        </w:rPr>
        <w:t>a</w:t>
      </w:r>
      <w:r>
        <w:rPr>
          <w:rFonts w:ascii="宋体" w:hAnsi="宋体" w:eastAsia="宋体" w:cs="宋体"/>
          <w:spacing w:val="10"/>
          <w:sz w:val="20"/>
          <w:szCs w:val="20"/>
        </w:rPr>
        <w:t>）卖方指定的售后服务人员，应在合同范围内全面</w:t>
      </w:r>
      <w:r>
        <w:rPr>
          <w:rFonts w:ascii="宋体" w:hAnsi="宋体" w:eastAsia="宋体" w:cs="宋体"/>
          <w:spacing w:val="9"/>
          <w:sz w:val="20"/>
          <w:szCs w:val="20"/>
        </w:rPr>
        <w:t>与买方代表充分合作与协商，以解</w:t>
      </w:r>
      <w:r>
        <w:rPr>
          <w:rFonts w:ascii="宋体" w:hAnsi="宋体" w:eastAsia="宋体" w:cs="宋体"/>
          <w:spacing w:val="3"/>
          <w:sz w:val="20"/>
          <w:szCs w:val="20"/>
        </w:rPr>
        <w:t>决合同有关的技术和工作问题。双方的代表，未</w:t>
      </w:r>
      <w:r>
        <w:rPr>
          <w:rFonts w:ascii="宋体" w:hAnsi="宋体" w:eastAsia="宋体" w:cs="宋体"/>
          <w:spacing w:val="2"/>
          <w:sz w:val="20"/>
          <w:szCs w:val="20"/>
        </w:rPr>
        <w:t>经双方授权，无权变更和修改合同；</w:t>
      </w:r>
    </w:p>
    <w:p w14:paraId="1981EF20">
      <w:pPr>
        <w:spacing w:before="1" w:line="227" w:lineRule="auto"/>
        <w:ind w:left="433"/>
        <w:rPr>
          <w:rFonts w:ascii="宋体" w:hAnsi="宋体" w:eastAsia="宋体" w:cs="宋体"/>
          <w:sz w:val="20"/>
          <w:szCs w:val="20"/>
        </w:rPr>
      </w:pPr>
      <w:r>
        <w:rPr>
          <w:rFonts w:ascii="Times New Roman" w:hAnsi="Times New Roman" w:eastAsia="Times New Roman" w:cs="Times New Roman"/>
          <w:spacing w:val="9"/>
          <w:sz w:val="20"/>
          <w:szCs w:val="20"/>
        </w:rPr>
        <w:t>b</w:t>
      </w:r>
      <w:r>
        <w:rPr>
          <w:rFonts w:ascii="宋体" w:hAnsi="宋体" w:eastAsia="宋体" w:cs="宋体"/>
          <w:spacing w:val="9"/>
          <w:sz w:val="20"/>
          <w:szCs w:val="20"/>
        </w:rPr>
        <w:t>）卖方售后服务人员代表卖方，完成合同规定有关设备的技术服务；</w:t>
      </w:r>
    </w:p>
    <w:p w14:paraId="72A48CB9">
      <w:pPr>
        <w:spacing w:before="65" w:line="228" w:lineRule="auto"/>
        <w:ind w:left="441"/>
        <w:rPr>
          <w:rFonts w:ascii="宋体" w:hAnsi="宋体" w:eastAsia="宋体" w:cs="宋体"/>
          <w:sz w:val="20"/>
          <w:szCs w:val="20"/>
        </w:rPr>
      </w:pPr>
      <w:r>
        <w:rPr>
          <w:rFonts w:ascii="Times New Roman" w:hAnsi="Times New Roman" w:eastAsia="Times New Roman" w:cs="Times New Roman"/>
          <w:spacing w:val="9"/>
          <w:sz w:val="20"/>
          <w:szCs w:val="20"/>
        </w:rPr>
        <w:t>c</w:t>
      </w:r>
      <w:r>
        <w:rPr>
          <w:rFonts w:ascii="宋体" w:hAnsi="宋体" w:eastAsia="宋体" w:cs="宋体"/>
          <w:spacing w:val="9"/>
          <w:sz w:val="20"/>
          <w:szCs w:val="20"/>
        </w:rPr>
        <w:t>）卖方售后服务人员有义务协助买方在现场对运行和维护的人员进行必要的培训；</w:t>
      </w:r>
    </w:p>
    <w:p w14:paraId="0ABDCE45">
      <w:pPr>
        <w:spacing w:before="65" w:line="288" w:lineRule="auto"/>
        <w:ind w:left="22" w:firstLine="418"/>
        <w:rPr>
          <w:rFonts w:ascii="宋体" w:hAnsi="宋体" w:eastAsia="宋体" w:cs="宋体"/>
          <w:sz w:val="20"/>
          <w:szCs w:val="20"/>
        </w:rPr>
      </w:pPr>
      <w:r>
        <w:rPr>
          <w:rFonts w:ascii="Times New Roman" w:hAnsi="Times New Roman" w:eastAsia="Times New Roman" w:cs="Times New Roman"/>
          <w:spacing w:val="6"/>
          <w:sz w:val="20"/>
          <w:szCs w:val="20"/>
        </w:rPr>
        <w:t>d</w:t>
      </w:r>
      <w:r>
        <w:rPr>
          <w:rFonts w:ascii="宋体" w:hAnsi="宋体" w:eastAsia="宋体" w:cs="宋体"/>
          <w:spacing w:val="6"/>
          <w:sz w:val="20"/>
          <w:szCs w:val="20"/>
        </w:rPr>
        <w:t>）卖方售后服务人员的技术指导应是正确的，如因错误指导而引起设备和材料</w:t>
      </w:r>
      <w:r>
        <w:rPr>
          <w:rFonts w:ascii="宋体" w:hAnsi="宋体" w:eastAsia="宋体" w:cs="宋体"/>
          <w:spacing w:val="5"/>
          <w:sz w:val="20"/>
          <w:szCs w:val="20"/>
        </w:rPr>
        <w:t>的损坏，</w:t>
      </w:r>
      <w:r>
        <w:rPr>
          <w:rFonts w:ascii="宋体" w:hAnsi="宋体" w:eastAsia="宋体" w:cs="宋体"/>
          <w:spacing w:val="11"/>
          <w:sz w:val="20"/>
          <w:szCs w:val="20"/>
        </w:rPr>
        <w:t>卖方应负责修复、更换和</w:t>
      </w:r>
      <w:r>
        <w:rPr>
          <w:rFonts w:ascii="Times New Roman" w:hAnsi="Times New Roman" w:eastAsia="Times New Roman" w:cs="Times New Roman"/>
          <w:spacing w:val="11"/>
          <w:sz w:val="20"/>
          <w:szCs w:val="20"/>
        </w:rPr>
        <w:t>/</w:t>
      </w:r>
      <w:r>
        <w:rPr>
          <w:rFonts w:ascii="宋体" w:hAnsi="宋体" w:eastAsia="宋体" w:cs="宋体"/>
          <w:spacing w:val="11"/>
          <w:sz w:val="20"/>
          <w:szCs w:val="20"/>
        </w:rPr>
        <w:t>或补充，其费用由卖方承担，该费用中还包括进行修复期间所发</w:t>
      </w:r>
      <w:r>
        <w:rPr>
          <w:rFonts w:ascii="宋体" w:hAnsi="宋体" w:eastAsia="宋体" w:cs="宋体"/>
          <w:spacing w:val="9"/>
          <w:sz w:val="20"/>
          <w:szCs w:val="20"/>
        </w:rPr>
        <w:t>生的服务费。买方的有关技术人员应尊重卖方售后服务人员的技术指导。</w:t>
      </w:r>
    </w:p>
    <w:p w14:paraId="34256A05">
      <w:pPr>
        <w:spacing w:before="3" w:line="287" w:lineRule="auto"/>
        <w:ind w:left="23" w:right="54" w:hanging="2"/>
        <w:jc w:val="both"/>
        <w:rPr>
          <w:rFonts w:ascii="宋体" w:hAnsi="宋体" w:eastAsia="宋体" w:cs="宋体"/>
          <w:sz w:val="20"/>
          <w:szCs w:val="20"/>
        </w:rPr>
      </w:pPr>
      <w:r>
        <w:rPr>
          <w:rFonts w:ascii="Times New Roman" w:hAnsi="Times New Roman" w:eastAsia="Times New Roman" w:cs="Times New Roman"/>
          <w:spacing w:val="9"/>
          <w:sz w:val="20"/>
          <w:szCs w:val="20"/>
        </w:rPr>
        <w:t>7. 1.</w:t>
      </w:r>
      <w:r>
        <w:rPr>
          <w:rFonts w:ascii="Times New Roman" w:hAnsi="Times New Roman" w:eastAsia="Times New Roman" w:cs="Times New Roman"/>
          <w:spacing w:val="-19"/>
          <w:sz w:val="20"/>
          <w:szCs w:val="20"/>
        </w:rPr>
        <w:t xml:space="preserve"> </w:t>
      </w:r>
      <w:r>
        <w:rPr>
          <w:rFonts w:ascii="Times New Roman" w:hAnsi="Times New Roman" w:eastAsia="Times New Roman" w:cs="Times New Roman"/>
          <w:spacing w:val="9"/>
          <w:sz w:val="20"/>
          <w:szCs w:val="20"/>
        </w:rPr>
        <w:t xml:space="preserve">3    </w:t>
      </w:r>
      <w:r>
        <w:rPr>
          <w:rFonts w:ascii="宋体" w:hAnsi="宋体" w:eastAsia="宋体" w:cs="宋体"/>
          <w:spacing w:val="9"/>
          <w:sz w:val="20"/>
          <w:szCs w:val="20"/>
        </w:rPr>
        <w:t>在本合同有效期内，买卖双方应及时回答对方提出的技术文件范围内有关设计和技</w:t>
      </w:r>
      <w:r>
        <w:rPr>
          <w:rFonts w:ascii="宋体" w:hAnsi="宋体" w:eastAsia="宋体" w:cs="宋体"/>
          <w:spacing w:val="12"/>
          <w:sz w:val="20"/>
          <w:szCs w:val="20"/>
        </w:rPr>
        <w:t>术的问题，</w:t>
      </w:r>
      <w:r>
        <w:rPr>
          <w:rFonts w:ascii="宋体" w:hAnsi="宋体" w:eastAsia="宋体" w:cs="宋体"/>
          <w:spacing w:val="-55"/>
          <w:sz w:val="20"/>
          <w:szCs w:val="20"/>
        </w:rPr>
        <w:t xml:space="preserve"> </w:t>
      </w:r>
      <w:r>
        <w:rPr>
          <w:rFonts w:ascii="宋体" w:hAnsi="宋体" w:eastAsia="宋体" w:cs="宋体"/>
          <w:spacing w:val="12"/>
          <w:sz w:val="20"/>
          <w:szCs w:val="20"/>
        </w:rPr>
        <w:t>由任一方提出的所有有关合同设</w:t>
      </w:r>
      <w:r>
        <w:rPr>
          <w:rFonts w:ascii="宋体" w:hAnsi="宋体" w:eastAsia="宋体" w:cs="宋体"/>
          <w:spacing w:val="11"/>
          <w:sz w:val="20"/>
          <w:szCs w:val="20"/>
        </w:rPr>
        <w:t>备设计的修正或修改都应由对方参与讨论并同</w:t>
      </w:r>
      <w:r>
        <w:rPr>
          <w:rFonts w:ascii="宋体" w:hAnsi="宋体" w:eastAsia="宋体" w:cs="宋体"/>
          <w:spacing w:val="-1"/>
          <w:sz w:val="20"/>
          <w:szCs w:val="20"/>
        </w:rPr>
        <w:t>意。</w:t>
      </w:r>
    </w:p>
    <w:p w14:paraId="3F528300">
      <w:pPr>
        <w:spacing w:before="1" w:line="227" w:lineRule="auto"/>
        <w:ind w:left="21"/>
        <w:rPr>
          <w:rFonts w:ascii="宋体" w:hAnsi="宋体" w:eastAsia="宋体" w:cs="宋体"/>
          <w:sz w:val="20"/>
          <w:szCs w:val="20"/>
        </w:rPr>
      </w:pPr>
      <w:r>
        <w:rPr>
          <w:rFonts w:ascii="Times New Roman" w:hAnsi="Times New Roman" w:eastAsia="Times New Roman" w:cs="Times New Roman"/>
          <w:b/>
          <w:bCs/>
          <w:spacing w:val="6"/>
          <w:sz w:val="20"/>
          <w:szCs w:val="20"/>
        </w:rPr>
        <w:t xml:space="preserve">7.2    </w:t>
      </w:r>
      <w:r>
        <w:rPr>
          <w:rFonts w:ascii="宋体" w:hAnsi="宋体" w:eastAsia="宋体" w:cs="宋体"/>
          <w:b/>
          <w:bCs/>
          <w:spacing w:val="6"/>
          <w:sz w:val="20"/>
          <w:szCs w:val="20"/>
        </w:rPr>
        <w:t>工厂检验和监造</w:t>
      </w:r>
    </w:p>
    <w:p w14:paraId="25C61FBE">
      <w:pPr>
        <w:spacing w:before="66" w:line="280" w:lineRule="auto"/>
        <w:ind w:left="22" w:right="54" w:hanging="1"/>
        <w:rPr>
          <w:rFonts w:ascii="宋体" w:hAnsi="宋体" w:eastAsia="宋体" w:cs="宋体"/>
          <w:sz w:val="20"/>
          <w:szCs w:val="20"/>
        </w:rPr>
      </w:pPr>
      <w:r>
        <w:rPr>
          <w:rFonts w:ascii="Times New Roman" w:hAnsi="Times New Roman" w:eastAsia="Times New Roman" w:cs="Times New Roman"/>
          <w:spacing w:val="10"/>
          <w:sz w:val="20"/>
          <w:szCs w:val="20"/>
        </w:rPr>
        <w:t xml:space="preserve">7.2. 1    </w:t>
      </w:r>
      <w:r>
        <w:rPr>
          <w:rFonts w:ascii="宋体" w:hAnsi="宋体" w:eastAsia="宋体" w:cs="宋体"/>
          <w:spacing w:val="10"/>
          <w:sz w:val="20"/>
          <w:szCs w:val="20"/>
        </w:rPr>
        <w:t>买方有权对正在制造或制造完毕的产品，选择一</w:t>
      </w:r>
      <w:r>
        <w:rPr>
          <w:rFonts w:ascii="宋体" w:hAnsi="宋体" w:eastAsia="宋体" w:cs="宋体"/>
          <w:spacing w:val="9"/>
          <w:sz w:val="20"/>
          <w:szCs w:val="20"/>
        </w:rPr>
        <w:t>定数量，进行抽查测试，检测产品质量或验证供应商试验的真实性，卖方应配合买方做好抽查测试，费用由买方承担；</w:t>
      </w:r>
    </w:p>
    <w:p w14:paraId="39980311">
      <w:pPr>
        <w:spacing w:before="1" w:line="227" w:lineRule="auto"/>
        <w:ind w:left="21"/>
        <w:rPr>
          <w:rFonts w:ascii="宋体" w:hAnsi="宋体" w:eastAsia="宋体" w:cs="宋体"/>
          <w:sz w:val="20"/>
          <w:szCs w:val="20"/>
        </w:rPr>
      </w:pPr>
      <w:r>
        <w:rPr>
          <w:rFonts w:ascii="Times New Roman" w:hAnsi="Times New Roman" w:eastAsia="Times New Roman" w:cs="Times New Roman"/>
          <w:spacing w:val="9"/>
          <w:sz w:val="20"/>
          <w:szCs w:val="20"/>
        </w:rPr>
        <w:t>7.2.</w:t>
      </w:r>
      <w:r>
        <w:rPr>
          <w:rFonts w:ascii="Times New Roman" w:hAnsi="Times New Roman" w:eastAsia="Times New Roman" w:cs="Times New Roman"/>
          <w:spacing w:val="-24"/>
          <w:sz w:val="20"/>
          <w:szCs w:val="20"/>
        </w:rPr>
        <w:t xml:space="preserve"> </w:t>
      </w:r>
      <w:r>
        <w:rPr>
          <w:rFonts w:ascii="Times New Roman" w:hAnsi="Times New Roman" w:eastAsia="Times New Roman" w:cs="Times New Roman"/>
          <w:spacing w:val="9"/>
          <w:sz w:val="20"/>
          <w:szCs w:val="20"/>
        </w:rPr>
        <w:t xml:space="preserve">2    </w:t>
      </w:r>
      <w:r>
        <w:rPr>
          <w:rFonts w:ascii="宋体" w:hAnsi="宋体" w:eastAsia="宋体" w:cs="宋体"/>
          <w:spacing w:val="9"/>
          <w:sz w:val="20"/>
          <w:szCs w:val="20"/>
        </w:rPr>
        <w:t>若有合同设备经检验和抽检不符</w:t>
      </w:r>
      <w:r>
        <w:rPr>
          <w:rFonts w:ascii="宋体" w:hAnsi="宋体" w:eastAsia="宋体" w:cs="宋体"/>
          <w:spacing w:val="8"/>
          <w:sz w:val="20"/>
          <w:szCs w:val="20"/>
        </w:rPr>
        <w:t>合技术规范的要求，买方可拒收，并不承担费用。</w:t>
      </w:r>
    </w:p>
    <w:p w14:paraId="01A17B5E">
      <w:pPr>
        <w:spacing w:line="227" w:lineRule="auto"/>
        <w:rPr>
          <w:rFonts w:ascii="宋体" w:hAnsi="宋体" w:eastAsia="宋体" w:cs="宋体"/>
          <w:sz w:val="20"/>
          <w:szCs w:val="20"/>
        </w:rPr>
        <w:sectPr>
          <w:footerReference r:id="rId14" w:type="default"/>
          <w:pgSz w:w="11906" w:h="16839"/>
          <w:pgMar w:top="1431" w:right="1747" w:bottom="1362" w:left="1785" w:header="0" w:footer="1200" w:gutter="0"/>
          <w:cols w:space="720" w:num="1"/>
        </w:sectPr>
      </w:pPr>
    </w:p>
    <w:p w14:paraId="389298A8">
      <w:pPr>
        <w:pStyle w:val="2"/>
      </w:pPr>
    </w:p>
    <w:p w14:paraId="442B2F8E">
      <w:pPr>
        <w:spacing w:before="100" w:line="225" w:lineRule="auto"/>
        <w:ind w:left="2516"/>
        <w:rPr>
          <w:rFonts w:ascii="宋体" w:hAnsi="宋体" w:eastAsia="宋体" w:cs="宋体"/>
          <w:sz w:val="31"/>
          <w:szCs w:val="31"/>
        </w:rPr>
      </w:pPr>
      <w:bookmarkStart w:id="21" w:name="bookmark14"/>
      <w:bookmarkEnd w:id="21"/>
      <w:bookmarkStart w:id="22" w:name="bookmark15"/>
      <w:bookmarkEnd w:id="22"/>
      <w:r>
        <w:rPr>
          <w:rFonts w:ascii="宋体" w:hAnsi="宋体" w:eastAsia="宋体" w:cs="宋体"/>
          <w:b/>
          <w:bCs/>
          <w:spacing w:val="5"/>
          <w:sz w:val="31"/>
          <w:szCs w:val="31"/>
        </w:rPr>
        <w:t>第</w:t>
      </w:r>
      <w:r>
        <w:rPr>
          <w:rFonts w:ascii="宋体" w:hAnsi="宋体" w:eastAsia="宋体" w:cs="宋体"/>
          <w:spacing w:val="-64"/>
          <w:sz w:val="31"/>
          <w:szCs w:val="31"/>
        </w:rPr>
        <w:t xml:space="preserve"> </w:t>
      </w:r>
      <w:r>
        <w:rPr>
          <w:rFonts w:ascii="Times New Roman" w:hAnsi="Times New Roman" w:eastAsia="Times New Roman" w:cs="Times New Roman"/>
          <w:b/>
          <w:bCs/>
          <w:spacing w:val="5"/>
          <w:sz w:val="31"/>
          <w:szCs w:val="31"/>
        </w:rPr>
        <w:t xml:space="preserve">2 </w:t>
      </w:r>
      <w:r>
        <w:rPr>
          <w:rFonts w:ascii="宋体" w:hAnsi="宋体" w:eastAsia="宋体" w:cs="宋体"/>
          <w:b/>
          <w:bCs/>
          <w:spacing w:val="5"/>
          <w:sz w:val="31"/>
          <w:szCs w:val="31"/>
        </w:rPr>
        <w:t>部分：专用技术规范</w:t>
      </w:r>
    </w:p>
    <w:p w14:paraId="3A28CB19">
      <w:pPr>
        <w:pStyle w:val="2"/>
        <w:spacing w:line="293" w:lineRule="auto"/>
      </w:pPr>
    </w:p>
    <w:p w14:paraId="1DFACE4E">
      <w:pPr>
        <w:spacing w:before="65" w:line="231" w:lineRule="auto"/>
        <w:ind w:left="143"/>
        <w:outlineLvl w:val="0"/>
        <w:rPr>
          <w:rFonts w:ascii="黑体" w:hAnsi="黑体" w:eastAsia="黑体" w:cs="黑体"/>
          <w:sz w:val="20"/>
          <w:szCs w:val="20"/>
        </w:rPr>
      </w:pPr>
      <w:r>
        <w:rPr>
          <w:rFonts w:ascii="Times New Roman" w:hAnsi="Times New Roman" w:eastAsia="Times New Roman" w:cs="Times New Roman"/>
          <w:spacing w:val="4"/>
          <w:sz w:val="20"/>
          <w:szCs w:val="20"/>
        </w:rPr>
        <w:t xml:space="preserve">1    </w:t>
      </w:r>
      <w:r>
        <w:rPr>
          <w:rFonts w:ascii="黑体" w:hAnsi="黑体" w:eastAsia="黑体" w:cs="黑体"/>
          <w:spacing w:val="4"/>
          <w:sz w:val="20"/>
          <w:szCs w:val="20"/>
        </w:rPr>
        <w:t>标准技术参数</w:t>
      </w:r>
    </w:p>
    <w:p w14:paraId="4CF77C38">
      <w:pPr>
        <w:spacing w:before="217" w:line="289" w:lineRule="auto"/>
        <w:ind w:left="125" w:right="120" w:firstLine="426"/>
        <w:jc w:val="both"/>
        <w:rPr>
          <w:rFonts w:ascii="宋体" w:hAnsi="宋体" w:eastAsia="宋体" w:cs="宋体"/>
          <w:sz w:val="20"/>
          <w:szCs w:val="20"/>
        </w:rPr>
      </w:pPr>
      <w:r>
        <w:rPr>
          <w:rFonts w:ascii="宋体" w:hAnsi="宋体" w:eastAsia="宋体" w:cs="宋体"/>
          <w:spacing w:val="7"/>
          <w:sz w:val="20"/>
          <w:szCs w:val="20"/>
        </w:rPr>
        <w:t>技术参数特性表是国家电网公司对采购设备的基础技术参数要求，在招投标过程中，投</w:t>
      </w:r>
      <w:r>
        <w:rPr>
          <w:rFonts w:ascii="宋体" w:hAnsi="宋体" w:eastAsia="宋体" w:cs="宋体"/>
          <w:spacing w:val="9"/>
          <w:sz w:val="20"/>
          <w:szCs w:val="20"/>
        </w:rPr>
        <w:t>标人应该依据招标文件，对技术参数特性表中标准参</w:t>
      </w:r>
      <w:r>
        <w:rPr>
          <w:rFonts w:ascii="宋体" w:hAnsi="宋体" w:eastAsia="宋体" w:cs="宋体"/>
          <w:spacing w:val="8"/>
          <w:sz w:val="20"/>
          <w:szCs w:val="20"/>
        </w:rPr>
        <w:t>数值进行响应。</w:t>
      </w:r>
      <w:r>
        <w:rPr>
          <w:rFonts w:ascii="Times New Roman" w:hAnsi="Times New Roman" w:eastAsia="Times New Roman" w:cs="Times New Roman"/>
          <w:spacing w:val="8"/>
          <w:sz w:val="20"/>
          <w:szCs w:val="20"/>
        </w:rPr>
        <w:t xml:space="preserve">10 </w:t>
      </w:r>
      <w:r>
        <w:rPr>
          <w:rFonts w:ascii="Times New Roman" w:hAnsi="Times New Roman" w:eastAsia="Times New Roman" w:cs="Times New Roman"/>
          <w:sz w:val="20"/>
          <w:szCs w:val="20"/>
        </w:rPr>
        <w:t>kV</w:t>
      </w:r>
      <w:r>
        <w:rPr>
          <w:rFonts w:ascii="Times New Roman" w:hAnsi="Times New Roman" w:eastAsia="Times New Roman" w:cs="Times New Roman"/>
          <w:spacing w:val="8"/>
          <w:sz w:val="20"/>
          <w:szCs w:val="20"/>
        </w:rPr>
        <w:t xml:space="preserve"> </w:t>
      </w:r>
      <w:r>
        <w:rPr>
          <w:rFonts w:ascii="宋体" w:hAnsi="宋体" w:eastAsia="宋体" w:cs="宋体"/>
          <w:spacing w:val="8"/>
          <w:sz w:val="20"/>
          <w:szCs w:val="20"/>
        </w:rPr>
        <w:t>三相干式硅钢叠</w:t>
      </w:r>
      <w:r>
        <w:rPr>
          <w:rFonts w:ascii="宋体" w:hAnsi="宋体" w:eastAsia="宋体" w:cs="宋体"/>
          <w:spacing w:val="7"/>
          <w:sz w:val="20"/>
          <w:szCs w:val="20"/>
        </w:rPr>
        <w:t>铁心配电变压器，</w:t>
      </w:r>
      <w:r>
        <w:rPr>
          <w:rFonts w:ascii="Times New Roman" w:hAnsi="Times New Roman" w:eastAsia="Times New Roman" w:cs="Times New Roman"/>
          <w:sz w:val="20"/>
          <w:szCs w:val="20"/>
        </w:rPr>
        <w:t>SCB</w:t>
      </w:r>
      <w:r>
        <w:rPr>
          <w:rFonts w:ascii="Times New Roman" w:hAnsi="Times New Roman" w:eastAsia="Times New Roman" w:cs="Times New Roman"/>
          <w:spacing w:val="7"/>
          <w:sz w:val="20"/>
          <w:szCs w:val="20"/>
        </w:rPr>
        <w:t xml:space="preserve">14 </w:t>
      </w:r>
      <w:r>
        <w:rPr>
          <w:rFonts w:ascii="宋体" w:hAnsi="宋体" w:eastAsia="宋体" w:cs="宋体"/>
          <w:spacing w:val="7"/>
          <w:sz w:val="20"/>
          <w:szCs w:val="20"/>
        </w:rPr>
        <w:t>技术参数特性见表</w:t>
      </w:r>
      <w:r>
        <w:rPr>
          <w:rFonts w:ascii="宋体" w:hAnsi="宋体" w:eastAsia="宋体" w:cs="宋体"/>
          <w:spacing w:val="-39"/>
          <w:sz w:val="20"/>
          <w:szCs w:val="20"/>
        </w:rPr>
        <w:t xml:space="preserve"> </w:t>
      </w:r>
      <w:r>
        <w:rPr>
          <w:rFonts w:ascii="Times New Roman" w:hAnsi="Times New Roman" w:eastAsia="Times New Roman" w:cs="Times New Roman"/>
          <w:spacing w:val="7"/>
          <w:sz w:val="20"/>
          <w:szCs w:val="20"/>
        </w:rPr>
        <w:t>2-</w:t>
      </w:r>
      <w:r>
        <w:rPr>
          <w:rFonts w:ascii="Times New Roman" w:hAnsi="Times New Roman" w:eastAsia="Times New Roman" w:cs="Times New Roman"/>
          <w:spacing w:val="-28"/>
          <w:sz w:val="20"/>
          <w:szCs w:val="20"/>
        </w:rPr>
        <w:t xml:space="preserve"> </w:t>
      </w:r>
      <w:r>
        <w:rPr>
          <w:rFonts w:ascii="Times New Roman" w:hAnsi="Times New Roman" w:eastAsia="Times New Roman" w:cs="Times New Roman"/>
          <w:spacing w:val="7"/>
          <w:sz w:val="20"/>
          <w:szCs w:val="20"/>
        </w:rPr>
        <w:t>1</w:t>
      </w:r>
      <w:r>
        <w:rPr>
          <w:rFonts w:ascii="宋体" w:hAnsi="宋体" w:eastAsia="宋体" w:cs="宋体"/>
          <w:spacing w:val="7"/>
          <w:sz w:val="20"/>
          <w:szCs w:val="20"/>
        </w:rPr>
        <w:t>。</w:t>
      </w:r>
    </w:p>
    <w:p w14:paraId="746C721B">
      <w:pPr>
        <w:spacing w:before="155" w:line="230" w:lineRule="auto"/>
        <w:ind w:left="2990"/>
        <w:rPr>
          <w:rFonts w:ascii="黑体" w:hAnsi="黑体" w:eastAsia="黑体" w:cs="黑体"/>
          <w:sz w:val="20"/>
          <w:szCs w:val="20"/>
        </w:rPr>
      </w:pPr>
      <w:r>
        <w:rPr>
          <w:rFonts w:ascii="黑体" w:hAnsi="黑体" w:eastAsia="黑体" w:cs="黑体"/>
          <w:spacing w:val="-2"/>
          <w:sz w:val="20"/>
          <w:szCs w:val="20"/>
        </w:rPr>
        <w:t>表</w:t>
      </w:r>
      <w:r>
        <w:rPr>
          <w:rFonts w:ascii="黑体" w:hAnsi="黑体" w:eastAsia="黑体" w:cs="黑体"/>
          <w:spacing w:val="-32"/>
          <w:sz w:val="20"/>
          <w:szCs w:val="20"/>
        </w:rPr>
        <w:t xml:space="preserve"> </w:t>
      </w:r>
      <w:r>
        <w:rPr>
          <w:rFonts w:ascii="Times New Roman" w:hAnsi="Times New Roman" w:eastAsia="Times New Roman" w:cs="Times New Roman"/>
          <w:spacing w:val="-2"/>
          <w:sz w:val="20"/>
          <w:szCs w:val="20"/>
        </w:rPr>
        <w:t>2-</w:t>
      </w:r>
      <w:r>
        <w:rPr>
          <w:rFonts w:ascii="Times New Roman" w:hAnsi="Times New Roman" w:eastAsia="Times New Roman" w:cs="Times New Roman"/>
          <w:spacing w:val="-28"/>
          <w:sz w:val="20"/>
          <w:szCs w:val="20"/>
        </w:rPr>
        <w:t xml:space="preserve"> </w:t>
      </w:r>
      <w:r>
        <w:rPr>
          <w:rFonts w:ascii="Times New Roman" w:hAnsi="Times New Roman" w:eastAsia="Times New Roman" w:cs="Times New Roman"/>
          <w:spacing w:val="-2"/>
          <w:sz w:val="20"/>
          <w:szCs w:val="20"/>
        </w:rPr>
        <w:t>1</w:t>
      </w:r>
      <w:r>
        <w:rPr>
          <w:rFonts w:ascii="Times New Roman" w:hAnsi="Times New Roman" w:eastAsia="Times New Roman" w:cs="Times New Roman"/>
          <w:spacing w:val="5"/>
          <w:sz w:val="20"/>
          <w:szCs w:val="20"/>
        </w:rPr>
        <w:t xml:space="preserve">    </w:t>
      </w:r>
      <w:r>
        <w:rPr>
          <w:rFonts w:ascii="黑体" w:hAnsi="黑体" w:eastAsia="黑体" w:cs="黑体"/>
          <w:spacing w:val="-2"/>
          <w:sz w:val="20"/>
          <w:szCs w:val="20"/>
        </w:rPr>
        <w:t>技</w:t>
      </w:r>
      <w:r>
        <w:rPr>
          <w:rFonts w:ascii="黑体" w:hAnsi="黑体" w:eastAsia="黑体" w:cs="黑体"/>
          <w:spacing w:val="-33"/>
          <w:sz w:val="20"/>
          <w:szCs w:val="20"/>
        </w:rPr>
        <w:t xml:space="preserve"> </w:t>
      </w:r>
      <w:r>
        <w:rPr>
          <w:rFonts w:ascii="黑体" w:hAnsi="黑体" w:eastAsia="黑体" w:cs="黑体"/>
          <w:spacing w:val="-2"/>
          <w:sz w:val="20"/>
          <w:szCs w:val="20"/>
        </w:rPr>
        <w:t>术</w:t>
      </w:r>
      <w:r>
        <w:rPr>
          <w:rFonts w:ascii="黑体" w:hAnsi="黑体" w:eastAsia="黑体" w:cs="黑体"/>
          <w:spacing w:val="-29"/>
          <w:sz w:val="20"/>
          <w:szCs w:val="20"/>
        </w:rPr>
        <w:t xml:space="preserve"> </w:t>
      </w:r>
      <w:r>
        <w:rPr>
          <w:rFonts w:ascii="黑体" w:hAnsi="黑体" w:eastAsia="黑体" w:cs="黑体"/>
          <w:spacing w:val="-2"/>
          <w:sz w:val="20"/>
          <w:szCs w:val="20"/>
        </w:rPr>
        <w:t>参</w:t>
      </w:r>
      <w:r>
        <w:rPr>
          <w:rFonts w:ascii="黑体" w:hAnsi="黑体" w:eastAsia="黑体" w:cs="黑体"/>
          <w:spacing w:val="-32"/>
          <w:sz w:val="20"/>
          <w:szCs w:val="20"/>
        </w:rPr>
        <w:t xml:space="preserve"> </w:t>
      </w:r>
      <w:r>
        <w:rPr>
          <w:rFonts w:ascii="黑体" w:hAnsi="黑体" w:eastAsia="黑体" w:cs="黑体"/>
          <w:spacing w:val="-2"/>
          <w:sz w:val="20"/>
          <w:szCs w:val="20"/>
        </w:rPr>
        <w:t>数</w:t>
      </w:r>
      <w:r>
        <w:rPr>
          <w:rFonts w:ascii="黑体" w:hAnsi="黑体" w:eastAsia="黑体" w:cs="黑体"/>
          <w:spacing w:val="-30"/>
          <w:sz w:val="20"/>
          <w:szCs w:val="20"/>
        </w:rPr>
        <w:t xml:space="preserve"> </w:t>
      </w:r>
      <w:r>
        <w:rPr>
          <w:rFonts w:ascii="黑体" w:hAnsi="黑体" w:eastAsia="黑体" w:cs="黑体"/>
          <w:spacing w:val="-2"/>
          <w:sz w:val="20"/>
          <w:szCs w:val="20"/>
        </w:rPr>
        <w:t>特</w:t>
      </w:r>
      <w:r>
        <w:rPr>
          <w:rFonts w:ascii="黑体" w:hAnsi="黑体" w:eastAsia="黑体" w:cs="黑体"/>
          <w:spacing w:val="-32"/>
          <w:sz w:val="20"/>
          <w:szCs w:val="20"/>
        </w:rPr>
        <w:t xml:space="preserve"> </w:t>
      </w:r>
      <w:r>
        <w:rPr>
          <w:rFonts w:ascii="黑体" w:hAnsi="黑体" w:eastAsia="黑体" w:cs="黑体"/>
          <w:spacing w:val="-2"/>
          <w:sz w:val="20"/>
          <w:szCs w:val="20"/>
        </w:rPr>
        <w:t>性</w:t>
      </w:r>
      <w:r>
        <w:rPr>
          <w:rFonts w:ascii="黑体" w:hAnsi="黑体" w:eastAsia="黑体" w:cs="黑体"/>
          <w:spacing w:val="-27"/>
          <w:sz w:val="20"/>
          <w:szCs w:val="20"/>
        </w:rPr>
        <w:t xml:space="preserve"> </w:t>
      </w:r>
      <w:r>
        <w:rPr>
          <w:rFonts w:ascii="黑体" w:hAnsi="黑体" w:eastAsia="黑体" w:cs="黑体"/>
          <w:spacing w:val="-2"/>
          <w:sz w:val="20"/>
          <w:szCs w:val="20"/>
        </w:rPr>
        <w:t>表</w:t>
      </w:r>
    </w:p>
    <w:p w14:paraId="23E4ED0D">
      <w:pPr>
        <w:spacing w:line="73" w:lineRule="exact"/>
      </w:pPr>
    </w:p>
    <w:tbl>
      <w:tblPr>
        <w:tblStyle w:val="5"/>
        <w:tblW w:w="852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6"/>
        <w:gridCol w:w="3988"/>
        <w:gridCol w:w="990"/>
        <w:gridCol w:w="2694"/>
      </w:tblGrid>
      <w:tr w14:paraId="6B60B8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trPr>
        <w:tc>
          <w:tcPr>
            <w:tcW w:w="856" w:type="dxa"/>
            <w:tcBorders>
              <w:top w:val="single" w:color="000000" w:sz="6" w:space="0"/>
              <w:left w:val="single" w:color="000000" w:sz="6" w:space="0"/>
            </w:tcBorders>
            <w:vAlign w:val="top"/>
          </w:tcPr>
          <w:p w14:paraId="0F497E10">
            <w:pPr>
              <w:pStyle w:val="6"/>
              <w:spacing w:before="91" w:line="221" w:lineRule="auto"/>
              <w:ind w:left="244"/>
              <w:rPr>
                <w:sz w:val="18"/>
                <w:szCs w:val="18"/>
              </w:rPr>
            </w:pPr>
            <w:r>
              <w:rPr>
                <w:spacing w:val="-4"/>
                <w:sz w:val="18"/>
                <w:szCs w:val="18"/>
              </w:rPr>
              <w:t>序号</w:t>
            </w:r>
          </w:p>
        </w:tc>
        <w:tc>
          <w:tcPr>
            <w:tcW w:w="3988" w:type="dxa"/>
            <w:tcBorders>
              <w:top w:val="single" w:color="000000" w:sz="6" w:space="0"/>
            </w:tcBorders>
            <w:vAlign w:val="top"/>
          </w:tcPr>
          <w:p w14:paraId="4E57DDAF">
            <w:pPr>
              <w:pStyle w:val="6"/>
              <w:spacing w:before="91" w:line="221" w:lineRule="auto"/>
              <w:ind w:left="1637"/>
              <w:rPr>
                <w:sz w:val="18"/>
                <w:szCs w:val="18"/>
              </w:rPr>
            </w:pPr>
            <w:r>
              <w:rPr>
                <w:spacing w:val="-5"/>
                <w:sz w:val="18"/>
                <w:szCs w:val="18"/>
              </w:rPr>
              <w:t>名</w:t>
            </w:r>
            <w:r>
              <w:rPr>
                <w:spacing w:val="1"/>
                <w:sz w:val="18"/>
                <w:szCs w:val="18"/>
              </w:rPr>
              <w:t xml:space="preserve">    </w:t>
            </w:r>
            <w:r>
              <w:rPr>
                <w:spacing w:val="-5"/>
                <w:sz w:val="18"/>
                <w:szCs w:val="18"/>
              </w:rPr>
              <w:t>称</w:t>
            </w:r>
          </w:p>
        </w:tc>
        <w:tc>
          <w:tcPr>
            <w:tcW w:w="990" w:type="dxa"/>
            <w:tcBorders>
              <w:top w:val="single" w:color="000000" w:sz="6" w:space="0"/>
            </w:tcBorders>
            <w:vAlign w:val="top"/>
          </w:tcPr>
          <w:p w14:paraId="4FE66DDE">
            <w:pPr>
              <w:pStyle w:val="6"/>
              <w:spacing w:before="91" w:line="220" w:lineRule="auto"/>
              <w:ind w:left="322"/>
              <w:rPr>
                <w:sz w:val="18"/>
                <w:szCs w:val="18"/>
              </w:rPr>
            </w:pPr>
            <w:r>
              <w:rPr>
                <w:spacing w:val="-5"/>
                <w:sz w:val="18"/>
                <w:szCs w:val="18"/>
              </w:rPr>
              <w:t>单位</w:t>
            </w:r>
          </w:p>
        </w:tc>
        <w:tc>
          <w:tcPr>
            <w:tcW w:w="2694" w:type="dxa"/>
            <w:tcBorders>
              <w:top w:val="single" w:color="000000" w:sz="6" w:space="0"/>
              <w:right w:val="single" w:color="000000" w:sz="6" w:space="0"/>
            </w:tcBorders>
            <w:vAlign w:val="top"/>
          </w:tcPr>
          <w:p w14:paraId="04ED811E">
            <w:pPr>
              <w:pStyle w:val="6"/>
              <w:spacing w:before="91" w:line="219" w:lineRule="auto"/>
              <w:ind w:left="901"/>
              <w:rPr>
                <w:sz w:val="18"/>
                <w:szCs w:val="18"/>
              </w:rPr>
            </w:pPr>
            <w:r>
              <w:rPr>
                <w:spacing w:val="-2"/>
                <w:sz w:val="18"/>
                <w:szCs w:val="18"/>
              </w:rPr>
              <w:t>标准参数值</w:t>
            </w:r>
          </w:p>
        </w:tc>
      </w:tr>
      <w:tr w14:paraId="5D654B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856" w:type="dxa"/>
            <w:tcBorders>
              <w:left w:val="single" w:color="000000" w:sz="6" w:space="0"/>
            </w:tcBorders>
            <w:vAlign w:val="top"/>
          </w:tcPr>
          <w:p w14:paraId="2D43B9C3">
            <w:pPr>
              <w:pStyle w:val="6"/>
              <w:spacing w:before="175" w:line="140" w:lineRule="exact"/>
              <w:ind w:left="339"/>
              <w:rPr>
                <w:sz w:val="18"/>
                <w:szCs w:val="18"/>
              </w:rPr>
            </w:pPr>
            <w:r>
              <w:rPr>
                <w:position w:val="-4"/>
                <w:sz w:val="18"/>
                <w:szCs w:val="18"/>
              </w:rPr>
              <w:t>一</w:t>
            </w:r>
          </w:p>
        </w:tc>
        <w:tc>
          <w:tcPr>
            <w:tcW w:w="7672" w:type="dxa"/>
            <w:gridSpan w:val="3"/>
            <w:tcBorders>
              <w:right w:val="single" w:color="000000" w:sz="6" w:space="0"/>
            </w:tcBorders>
            <w:vAlign w:val="top"/>
          </w:tcPr>
          <w:p w14:paraId="54F97B5C">
            <w:pPr>
              <w:pStyle w:val="6"/>
              <w:spacing w:before="108" w:line="219" w:lineRule="auto"/>
              <w:ind w:left="3567"/>
              <w:rPr>
                <w:sz w:val="18"/>
                <w:szCs w:val="18"/>
              </w:rPr>
            </w:pPr>
            <w:r>
              <w:rPr>
                <w:spacing w:val="-3"/>
                <w:sz w:val="18"/>
                <w:szCs w:val="18"/>
              </w:rPr>
              <w:t>额定值</w:t>
            </w:r>
          </w:p>
        </w:tc>
      </w:tr>
      <w:tr w14:paraId="4B73DA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856" w:type="dxa"/>
            <w:tcBorders>
              <w:left w:val="single" w:color="000000" w:sz="6" w:space="0"/>
            </w:tcBorders>
            <w:vAlign w:val="top"/>
          </w:tcPr>
          <w:p w14:paraId="0EB1C86A">
            <w:pPr>
              <w:spacing w:before="137" w:line="188" w:lineRule="auto"/>
              <w:ind w:left="393"/>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tc>
        <w:tc>
          <w:tcPr>
            <w:tcW w:w="3988" w:type="dxa"/>
            <w:vAlign w:val="top"/>
          </w:tcPr>
          <w:p w14:paraId="790DC93A">
            <w:pPr>
              <w:pStyle w:val="6"/>
              <w:spacing w:before="108" w:line="219" w:lineRule="auto"/>
              <w:ind w:left="1457"/>
              <w:rPr>
                <w:sz w:val="18"/>
                <w:szCs w:val="18"/>
              </w:rPr>
            </w:pPr>
            <w:r>
              <w:rPr>
                <w:spacing w:val="-2"/>
                <w:sz w:val="18"/>
                <w:szCs w:val="18"/>
              </w:rPr>
              <w:t>绝缘耐热等级</w:t>
            </w:r>
          </w:p>
        </w:tc>
        <w:tc>
          <w:tcPr>
            <w:tcW w:w="990" w:type="dxa"/>
            <w:vAlign w:val="top"/>
          </w:tcPr>
          <w:p w14:paraId="612702BA">
            <w:pPr>
              <w:rPr>
                <w:rFonts w:ascii="Arial"/>
                <w:sz w:val="21"/>
              </w:rPr>
            </w:pPr>
          </w:p>
        </w:tc>
        <w:tc>
          <w:tcPr>
            <w:tcW w:w="2694" w:type="dxa"/>
            <w:tcBorders>
              <w:right w:val="single" w:color="000000" w:sz="6" w:space="0"/>
            </w:tcBorders>
            <w:vAlign w:val="top"/>
          </w:tcPr>
          <w:p w14:paraId="1B3C7A40">
            <w:pPr>
              <w:pStyle w:val="6"/>
              <w:spacing w:before="109" w:line="221" w:lineRule="auto"/>
              <w:ind w:left="1170"/>
              <w:rPr>
                <w:sz w:val="18"/>
                <w:szCs w:val="18"/>
              </w:rPr>
            </w:pPr>
            <w:r>
              <w:rPr>
                <w:rFonts w:ascii="Times New Roman" w:hAnsi="Times New Roman" w:eastAsia="Times New Roman" w:cs="Times New Roman"/>
                <w:spacing w:val="-2"/>
                <w:sz w:val="18"/>
                <w:szCs w:val="18"/>
              </w:rPr>
              <w:t>H</w:t>
            </w:r>
            <w:r>
              <w:rPr>
                <w:rFonts w:ascii="Times New Roman" w:hAnsi="Times New Roman" w:eastAsia="Times New Roman" w:cs="Times New Roman"/>
                <w:spacing w:val="10"/>
                <w:sz w:val="18"/>
                <w:szCs w:val="18"/>
              </w:rPr>
              <w:t xml:space="preserve"> </w:t>
            </w:r>
            <w:r>
              <w:rPr>
                <w:spacing w:val="-2"/>
                <w:sz w:val="18"/>
                <w:szCs w:val="18"/>
              </w:rPr>
              <w:t>级</w:t>
            </w:r>
          </w:p>
        </w:tc>
      </w:tr>
      <w:tr w14:paraId="115E80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856" w:type="dxa"/>
            <w:tcBorders>
              <w:left w:val="single" w:color="000000" w:sz="6" w:space="0"/>
            </w:tcBorders>
            <w:vAlign w:val="top"/>
          </w:tcPr>
          <w:p w14:paraId="75508A3B">
            <w:pPr>
              <w:spacing w:before="141" w:line="188" w:lineRule="auto"/>
              <w:ind w:left="376"/>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tc>
        <w:tc>
          <w:tcPr>
            <w:tcW w:w="3988" w:type="dxa"/>
            <w:vAlign w:val="top"/>
          </w:tcPr>
          <w:p w14:paraId="45F54D0A">
            <w:pPr>
              <w:pStyle w:val="6"/>
              <w:spacing w:before="109" w:line="221" w:lineRule="auto"/>
              <w:ind w:left="1544"/>
              <w:rPr>
                <w:sz w:val="18"/>
                <w:szCs w:val="18"/>
              </w:rPr>
            </w:pPr>
            <w:r>
              <w:rPr>
                <w:spacing w:val="-2"/>
                <w:sz w:val="18"/>
                <w:szCs w:val="18"/>
              </w:rPr>
              <w:t>变压器型号</w:t>
            </w:r>
          </w:p>
        </w:tc>
        <w:tc>
          <w:tcPr>
            <w:tcW w:w="990" w:type="dxa"/>
            <w:vAlign w:val="top"/>
          </w:tcPr>
          <w:p w14:paraId="65C0A3A2">
            <w:pPr>
              <w:rPr>
                <w:rFonts w:ascii="Arial"/>
                <w:sz w:val="21"/>
              </w:rPr>
            </w:pPr>
          </w:p>
        </w:tc>
        <w:tc>
          <w:tcPr>
            <w:tcW w:w="2694" w:type="dxa"/>
            <w:tcBorders>
              <w:right w:val="single" w:color="000000" w:sz="6" w:space="0"/>
            </w:tcBorders>
            <w:vAlign w:val="top"/>
          </w:tcPr>
          <w:p w14:paraId="4353ECD2">
            <w:pPr>
              <w:spacing w:before="140" w:line="188" w:lineRule="auto"/>
              <w:ind w:left="109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SCB14</w:t>
            </w:r>
          </w:p>
        </w:tc>
      </w:tr>
      <w:tr w14:paraId="436962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856" w:type="dxa"/>
            <w:tcBorders>
              <w:left w:val="single" w:color="000000" w:sz="6" w:space="0"/>
            </w:tcBorders>
            <w:vAlign w:val="top"/>
          </w:tcPr>
          <w:p w14:paraId="50CDB3B9">
            <w:pPr>
              <w:spacing w:before="141" w:line="188" w:lineRule="auto"/>
              <w:ind w:left="379"/>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tc>
        <w:tc>
          <w:tcPr>
            <w:tcW w:w="3988" w:type="dxa"/>
            <w:vAlign w:val="top"/>
          </w:tcPr>
          <w:p w14:paraId="07367695">
            <w:pPr>
              <w:pStyle w:val="6"/>
              <w:spacing w:before="109" w:line="219" w:lineRule="auto"/>
              <w:ind w:left="1634"/>
              <w:rPr>
                <w:sz w:val="18"/>
                <w:szCs w:val="18"/>
              </w:rPr>
            </w:pPr>
            <w:r>
              <w:rPr>
                <w:spacing w:val="-2"/>
                <w:sz w:val="18"/>
                <w:szCs w:val="18"/>
              </w:rPr>
              <w:t>铁心材质</w:t>
            </w:r>
          </w:p>
        </w:tc>
        <w:tc>
          <w:tcPr>
            <w:tcW w:w="990" w:type="dxa"/>
            <w:vAlign w:val="top"/>
          </w:tcPr>
          <w:p w14:paraId="486623FB">
            <w:pPr>
              <w:rPr>
                <w:rFonts w:ascii="Arial"/>
                <w:sz w:val="21"/>
              </w:rPr>
            </w:pPr>
          </w:p>
        </w:tc>
        <w:tc>
          <w:tcPr>
            <w:tcW w:w="2694" w:type="dxa"/>
            <w:tcBorders>
              <w:right w:val="single" w:color="000000" w:sz="6" w:space="0"/>
            </w:tcBorders>
            <w:vAlign w:val="top"/>
          </w:tcPr>
          <w:p w14:paraId="53044141">
            <w:pPr>
              <w:pStyle w:val="6"/>
              <w:spacing w:before="110" w:line="220" w:lineRule="auto"/>
              <w:ind w:left="722"/>
              <w:rPr>
                <w:sz w:val="18"/>
                <w:szCs w:val="18"/>
              </w:rPr>
            </w:pPr>
            <w:r>
              <w:rPr>
                <w:spacing w:val="-2"/>
                <w:sz w:val="18"/>
                <w:szCs w:val="18"/>
              </w:rPr>
              <w:t>冷轧取向硅钢片</w:t>
            </w:r>
          </w:p>
        </w:tc>
      </w:tr>
      <w:tr w14:paraId="062127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856" w:type="dxa"/>
            <w:tcBorders>
              <w:left w:val="single" w:color="000000" w:sz="6" w:space="0"/>
            </w:tcBorders>
            <w:vAlign w:val="top"/>
          </w:tcPr>
          <w:p w14:paraId="4706B56E">
            <w:pPr>
              <w:spacing w:before="132" w:line="188" w:lineRule="auto"/>
              <w:ind w:left="375"/>
              <w:rPr>
                <w:rFonts w:ascii="Times New Roman" w:hAnsi="Times New Roman" w:eastAsia="Times New Roman" w:cs="Times New Roman"/>
                <w:sz w:val="18"/>
                <w:szCs w:val="18"/>
              </w:rPr>
            </w:pPr>
            <w:r>
              <w:rPr>
                <w:rFonts w:ascii="Times New Roman" w:hAnsi="Times New Roman" w:eastAsia="Times New Roman" w:cs="Times New Roman"/>
                <w:sz w:val="18"/>
                <w:szCs w:val="18"/>
              </w:rPr>
              <w:t>4</w:t>
            </w:r>
          </w:p>
        </w:tc>
        <w:tc>
          <w:tcPr>
            <w:tcW w:w="3988" w:type="dxa"/>
            <w:vAlign w:val="top"/>
          </w:tcPr>
          <w:p w14:paraId="5426EA54">
            <w:pPr>
              <w:pStyle w:val="6"/>
              <w:spacing w:before="101" w:line="220" w:lineRule="auto"/>
              <w:ind w:left="1637"/>
              <w:rPr>
                <w:sz w:val="18"/>
                <w:szCs w:val="18"/>
              </w:rPr>
            </w:pPr>
            <w:r>
              <w:rPr>
                <w:spacing w:val="-3"/>
                <w:sz w:val="18"/>
                <w:szCs w:val="18"/>
              </w:rPr>
              <w:t>绕组结构</w:t>
            </w:r>
          </w:p>
        </w:tc>
        <w:tc>
          <w:tcPr>
            <w:tcW w:w="990" w:type="dxa"/>
            <w:vAlign w:val="top"/>
          </w:tcPr>
          <w:p w14:paraId="1C55B1E8">
            <w:pPr>
              <w:rPr>
                <w:rFonts w:ascii="Arial"/>
                <w:sz w:val="21"/>
              </w:rPr>
            </w:pPr>
          </w:p>
        </w:tc>
        <w:tc>
          <w:tcPr>
            <w:tcW w:w="2694" w:type="dxa"/>
            <w:tcBorders>
              <w:right w:val="single" w:color="000000" w:sz="6" w:space="0"/>
            </w:tcBorders>
            <w:vAlign w:val="top"/>
          </w:tcPr>
          <w:p w14:paraId="074361B4">
            <w:pPr>
              <w:pStyle w:val="6"/>
              <w:spacing w:before="101" w:line="219" w:lineRule="auto"/>
              <w:ind w:left="900"/>
              <w:rPr>
                <w:sz w:val="18"/>
                <w:szCs w:val="18"/>
              </w:rPr>
            </w:pPr>
            <w:r>
              <w:rPr>
                <w:spacing w:val="-2"/>
                <w:sz w:val="18"/>
                <w:szCs w:val="18"/>
              </w:rPr>
              <w:t>环氧浇注式</w:t>
            </w:r>
          </w:p>
        </w:tc>
      </w:tr>
      <w:tr w14:paraId="796E76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856" w:type="dxa"/>
            <w:tcBorders>
              <w:left w:val="single" w:color="000000" w:sz="6" w:space="0"/>
            </w:tcBorders>
            <w:vAlign w:val="top"/>
          </w:tcPr>
          <w:p w14:paraId="77A6539C">
            <w:pPr>
              <w:spacing w:before="134" w:line="185" w:lineRule="auto"/>
              <w:ind w:left="381"/>
              <w:rPr>
                <w:rFonts w:ascii="Times New Roman" w:hAnsi="Times New Roman" w:eastAsia="Times New Roman" w:cs="Times New Roman"/>
                <w:sz w:val="18"/>
                <w:szCs w:val="18"/>
              </w:rPr>
            </w:pPr>
            <w:r>
              <w:rPr>
                <w:rFonts w:ascii="Times New Roman" w:hAnsi="Times New Roman" w:eastAsia="Times New Roman" w:cs="Times New Roman"/>
                <w:sz w:val="18"/>
                <w:szCs w:val="18"/>
              </w:rPr>
              <w:t>5</w:t>
            </w:r>
          </w:p>
        </w:tc>
        <w:tc>
          <w:tcPr>
            <w:tcW w:w="3988" w:type="dxa"/>
            <w:vAlign w:val="top"/>
          </w:tcPr>
          <w:p w14:paraId="076FFAF0">
            <w:pPr>
              <w:pStyle w:val="6"/>
              <w:spacing w:before="102" w:line="219" w:lineRule="auto"/>
              <w:ind w:left="1640"/>
              <w:rPr>
                <w:sz w:val="18"/>
                <w:szCs w:val="18"/>
              </w:rPr>
            </w:pPr>
            <w:r>
              <w:rPr>
                <w:spacing w:val="-3"/>
                <w:sz w:val="18"/>
                <w:szCs w:val="18"/>
              </w:rPr>
              <w:t>高压绕组</w:t>
            </w:r>
          </w:p>
        </w:tc>
        <w:tc>
          <w:tcPr>
            <w:tcW w:w="990" w:type="dxa"/>
            <w:vAlign w:val="top"/>
          </w:tcPr>
          <w:p w14:paraId="64093B4B">
            <w:pPr>
              <w:spacing w:before="127" w:line="192" w:lineRule="auto"/>
              <w:ind w:left="385"/>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kV</w:t>
            </w:r>
          </w:p>
        </w:tc>
        <w:tc>
          <w:tcPr>
            <w:tcW w:w="2694" w:type="dxa"/>
            <w:tcBorders>
              <w:right w:val="single" w:color="000000" w:sz="6" w:space="0"/>
            </w:tcBorders>
            <w:vAlign w:val="top"/>
          </w:tcPr>
          <w:p w14:paraId="58341E3E">
            <w:pPr>
              <w:spacing w:before="131" w:line="188" w:lineRule="auto"/>
              <w:ind w:left="1207"/>
              <w:rPr>
                <w:rFonts w:ascii="Times New Roman" w:hAnsi="Times New Roman" w:eastAsia="Times New Roman" w:cs="Times New Roman"/>
                <w:sz w:val="18"/>
                <w:szCs w:val="18"/>
              </w:rPr>
            </w:pPr>
            <w:r>
              <w:rPr>
                <w:rFonts w:ascii="Times New Roman" w:hAnsi="Times New Roman" w:eastAsia="Times New Roman" w:cs="Times New Roman"/>
                <w:spacing w:val="-6"/>
                <w:sz w:val="18"/>
                <w:szCs w:val="18"/>
              </w:rPr>
              <w:t>10.5</w:t>
            </w:r>
          </w:p>
        </w:tc>
      </w:tr>
      <w:tr w14:paraId="206B91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856" w:type="dxa"/>
            <w:tcBorders>
              <w:left w:val="single" w:color="000000" w:sz="6" w:space="0"/>
            </w:tcBorders>
            <w:vAlign w:val="top"/>
          </w:tcPr>
          <w:p w14:paraId="0D815492">
            <w:pPr>
              <w:spacing w:before="132" w:line="188" w:lineRule="auto"/>
              <w:ind w:left="380"/>
              <w:rPr>
                <w:rFonts w:ascii="Times New Roman" w:hAnsi="Times New Roman" w:eastAsia="Times New Roman" w:cs="Times New Roman"/>
                <w:sz w:val="18"/>
                <w:szCs w:val="18"/>
              </w:rPr>
            </w:pPr>
            <w:r>
              <w:rPr>
                <w:rFonts w:ascii="Times New Roman" w:hAnsi="Times New Roman" w:eastAsia="Times New Roman" w:cs="Times New Roman"/>
                <w:sz w:val="18"/>
                <w:szCs w:val="18"/>
              </w:rPr>
              <w:t>6</w:t>
            </w:r>
          </w:p>
        </w:tc>
        <w:tc>
          <w:tcPr>
            <w:tcW w:w="3988" w:type="dxa"/>
            <w:vAlign w:val="top"/>
          </w:tcPr>
          <w:p w14:paraId="407E73EF">
            <w:pPr>
              <w:pStyle w:val="6"/>
              <w:spacing w:before="103" w:line="220" w:lineRule="auto"/>
              <w:ind w:left="1634"/>
              <w:rPr>
                <w:sz w:val="18"/>
                <w:szCs w:val="18"/>
              </w:rPr>
            </w:pPr>
            <w:r>
              <w:rPr>
                <w:spacing w:val="-2"/>
                <w:sz w:val="18"/>
                <w:szCs w:val="18"/>
              </w:rPr>
              <w:t>低压绕组</w:t>
            </w:r>
          </w:p>
        </w:tc>
        <w:tc>
          <w:tcPr>
            <w:tcW w:w="990" w:type="dxa"/>
            <w:vAlign w:val="top"/>
          </w:tcPr>
          <w:p w14:paraId="6CBDF9E2">
            <w:pPr>
              <w:spacing w:before="128" w:line="192" w:lineRule="auto"/>
              <w:ind w:left="385"/>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kV</w:t>
            </w:r>
          </w:p>
        </w:tc>
        <w:tc>
          <w:tcPr>
            <w:tcW w:w="2694" w:type="dxa"/>
            <w:tcBorders>
              <w:right w:val="single" w:color="000000" w:sz="6" w:space="0"/>
            </w:tcBorders>
            <w:vAlign w:val="top"/>
          </w:tcPr>
          <w:p w14:paraId="5ED98456">
            <w:pPr>
              <w:spacing w:before="132" w:line="188" w:lineRule="auto"/>
              <w:ind w:left="1238"/>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0.4</w:t>
            </w:r>
          </w:p>
        </w:tc>
      </w:tr>
      <w:tr w14:paraId="346443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856" w:type="dxa"/>
            <w:tcBorders>
              <w:left w:val="single" w:color="000000" w:sz="6" w:space="0"/>
            </w:tcBorders>
            <w:vAlign w:val="top"/>
          </w:tcPr>
          <w:p w14:paraId="1B15B04B">
            <w:pPr>
              <w:spacing w:before="136" w:line="185" w:lineRule="auto"/>
              <w:ind w:left="379"/>
              <w:rPr>
                <w:rFonts w:ascii="Times New Roman" w:hAnsi="Times New Roman" w:eastAsia="Times New Roman" w:cs="Times New Roman"/>
                <w:sz w:val="18"/>
                <w:szCs w:val="18"/>
              </w:rPr>
            </w:pPr>
            <w:r>
              <w:rPr>
                <w:rFonts w:ascii="Times New Roman" w:hAnsi="Times New Roman" w:eastAsia="Times New Roman" w:cs="Times New Roman"/>
                <w:sz w:val="18"/>
                <w:szCs w:val="18"/>
              </w:rPr>
              <w:t>7</w:t>
            </w:r>
          </w:p>
        </w:tc>
        <w:tc>
          <w:tcPr>
            <w:tcW w:w="3988" w:type="dxa"/>
            <w:vAlign w:val="top"/>
          </w:tcPr>
          <w:p w14:paraId="74415448">
            <w:pPr>
              <w:pStyle w:val="6"/>
              <w:spacing w:before="102" w:line="220" w:lineRule="auto"/>
              <w:ind w:left="1545"/>
              <w:rPr>
                <w:sz w:val="18"/>
                <w:szCs w:val="18"/>
              </w:rPr>
            </w:pPr>
            <w:r>
              <w:rPr>
                <w:spacing w:val="-2"/>
                <w:sz w:val="18"/>
                <w:szCs w:val="18"/>
              </w:rPr>
              <w:t>联结组标号</w:t>
            </w:r>
          </w:p>
        </w:tc>
        <w:tc>
          <w:tcPr>
            <w:tcW w:w="990" w:type="dxa"/>
            <w:vAlign w:val="top"/>
          </w:tcPr>
          <w:p w14:paraId="2A22C147">
            <w:pPr>
              <w:rPr>
                <w:rFonts w:ascii="Arial"/>
                <w:sz w:val="21"/>
              </w:rPr>
            </w:pPr>
          </w:p>
        </w:tc>
        <w:tc>
          <w:tcPr>
            <w:tcW w:w="2694" w:type="dxa"/>
            <w:tcBorders>
              <w:right w:val="single" w:color="000000" w:sz="6" w:space="0"/>
            </w:tcBorders>
            <w:vAlign w:val="top"/>
          </w:tcPr>
          <w:p w14:paraId="1DBF789B">
            <w:pPr>
              <w:spacing w:before="133" w:line="188" w:lineRule="auto"/>
              <w:ind w:left="1105"/>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Dyn11</w:t>
            </w:r>
          </w:p>
        </w:tc>
      </w:tr>
      <w:tr w14:paraId="42CBFB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856" w:type="dxa"/>
            <w:tcBorders>
              <w:left w:val="single" w:color="000000" w:sz="6" w:space="0"/>
            </w:tcBorders>
            <w:vAlign w:val="top"/>
          </w:tcPr>
          <w:p w14:paraId="1D09B1E9">
            <w:pPr>
              <w:spacing w:before="134" w:line="188" w:lineRule="auto"/>
              <w:ind w:left="383"/>
              <w:rPr>
                <w:rFonts w:ascii="Times New Roman" w:hAnsi="Times New Roman" w:eastAsia="Times New Roman" w:cs="Times New Roman"/>
                <w:sz w:val="18"/>
                <w:szCs w:val="18"/>
              </w:rPr>
            </w:pPr>
            <w:r>
              <w:rPr>
                <w:rFonts w:ascii="Times New Roman" w:hAnsi="Times New Roman" w:eastAsia="Times New Roman" w:cs="Times New Roman"/>
                <w:sz w:val="18"/>
                <w:szCs w:val="18"/>
              </w:rPr>
              <w:t>8</w:t>
            </w:r>
          </w:p>
        </w:tc>
        <w:tc>
          <w:tcPr>
            <w:tcW w:w="3988" w:type="dxa"/>
            <w:vAlign w:val="top"/>
          </w:tcPr>
          <w:p w14:paraId="73AF20F6">
            <w:pPr>
              <w:pStyle w:val="6"/>
              <w:spacing w:before="103" w:line="219" w:lineRule="auto"/>
              <w:ind w:left="1635"/>
              <w:rPr>
                <w:sz w:val="18"/>
                <w:szCs w:val="18"/>
              </w:rPr>
            </w:pPr>
            <w:r>
              <w:rPr>
                <w:spacing w:val="-2"/>
                <w:sz w:val="18"/>
                <w:szCs w:val="18"/>
              </w:rPr>
              <w:t>额定频率</w:t>
            </w:r>
          </w:p>
        </w:tc>
        <w:tc>
          <w:tcPr>
            <w:tcW w:w="990" w:type="dxa"/>
            <w:vAlign w:val="top"/>
          </w:tcPr>
          <w:p w14:paraId="6146B857">
            <w:pPr>
              <w:spacing w:before="137" w:line="185" w:lineRule="auto"/>
              <w:ind w:left="39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Hz</w:t>
            </w:r>
          </w:p>
        </w:tc>
        <w:tc>
          <w:tcPr>
            <w:tcW w:w="2694" w:type="dxa"/>
            <w:tcBorders>
              <w:right w:val="single" w:color="000000" w:sz="6" w:space="0"/>
            </w:tcBorders>
            <w:vAlign w:val="top"/>
          </w:tcPr>
          <w:p w14:paraId="14469B09">
            <w:pPr>
              <w:spacing w:before="134" w:line="188" w:lineRule="auto"/>
              <w:ind w:left="12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50</w:t>
            </w:r>
          </w:p>
        </w:tc>
      </w:tr>
      <w:tr w14:paraId="02CC82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856" w:type="dxa"/>
            <w:tcBorders>
              <w:left w:val="single" w:color="000000" w:sz="6" w:space="0"/>
            </w:tcBorders>
            <w:vAlign w:val="top"/>
          </w:tcPr>
          <w:p w14:paraId="19E91C04">
            <w:pPr>
              <w:spacing w:before="135" w:line="188" w:lineRule="auto"/>
              <w:ind w:left="379"/>
              <w:rPr>
                <w:rFonts w:ascii="Times New Roman" w:hAnsi="Times New Roman" w:eastAsia="Times New Roman" w:cs="Times New Roman"/>
                <w:sz w:val="18"/>
                <w:szCs w:val="18"/>
              </w:rPr>
            </w:pPr>
            <w:r>
              <w:rPr>
                <w:rFonts w:ascii="Times New Roman" w:hAnsi="Times New Roman" w:eastAsia="Times New Roman" w:cs="Times New Roman"/>
                <w:sz w:val="18"/>
                <w:szCs w:val="18"/>
              </w:rPr>
              <w:t>9</w:t>
            </w:r>
          </w:p>
        </w:tc>
        <w:tc>
          <w:tcPr>
            <w:tcW w:w="3988" w:type="dxa"/>
            <w:vAlign w:val="top"/>
          </w:tcPr>
          <w:p w14:paraId="51B4F0F0">
            <w:pPr>
              <w:pStyle w:val="6"/>
              <w:spacing w:before="104" w:line="219" w:lineRule="auto"/>
              <w:ind w:left="1635"/>
              <w:rPr>
                <w:sz w:val="18"/>
                <w:szCs w:val="18"/>
              </w:rPr>
            </w:pPr>
            <w:r>
              <w:rPr>
                <w:spacing w:val="-2"/>
                <w:sz w:val="18"/>
                <w:szCs w:val="18"/>
              </w:rPr>
              <w:t>额定容量</w:t>
            </w:r>
          </w:p>
        </w:tc>
        <w:tc>
          <w:tcPr>
            <w:tcW w:w="990" w:type="dxa"/>
            <w:vAlign w:val="top"/>
          </w:tcPr>
          <w:p w14:paraId="2774C3CA">
            <w:pPr>
              <w:spacing w:before="131" w:line="192" w:lineRule="auto"/>
              <w:ind w:left="332"/>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kVA</w:t>
            </w:r>
          </w:p>
        </w:tc>
        <w:tc>
          <w:tcPr>
            <w:tcW w:w="2694" w:type="dxa"/>
            <w:tcBorders>
              <w:right w:val="single" w:color="000000" w:sz="6" w:space="0"/>
            </w:tcBorders>
            <w:vAlign w:val="top"/>
          </w:tcPr>
          <w:p w14:paraId="18CC507F">
            <w:pPr>
              <w:pStyle w:val="6"/>
              <w:spacing w:before="104" w:line="219" w:lineRule="auto"/>
              <w:ind w:left="903"/>
              <w:rPr>
                <w:sz w:val="18"/>
                <w:szCs w:val="18"/>
              </w:rPr>
            </w:pPr>
            <w:r>
              <w:rPr>
                <w:spacing w:val="-2"/>
                <w:sz w:val="18"/>
                <w:szCs w:val="18"/>
              </w:rPr>
              <w:t>见物料描述</w:t>
            </w:r>
          </w:p>
        </w:tc>
      </w:tr>
      <w:tr w14:paraId="7424B3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856" w:type="dxa"/>
            <w:tcBorders>
              <w:left w:val="single" w:color="000000" w:sz="6" w:space="0"/>
            </w:tcBorders>
            <w:vAlign w:val="top"/>
          </w:tcPr>
          <w:p w14:paraId="41D0D247">
            <w:pPr>
              <w:spacing w:before="134" w:line="188" w:lineRule="auto"/>
              <w:ind w:left="35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10</w:t>
            </w:r>
          </w:p>
        </w:tc>
        <w:tc>
          <w:tcPr>
            <w:tcW w:w="3988" w:type="dxa"/>
            <w:vAlign w:val="top"/>
          </w:tcPr>
          <w:p w14:paraId="0759BB0E">
            <w:pPr>
              <w:pStyle w:val="6"/>
              <w:spacing w:before="105" w:line="219" w:lineRule="auto"/>
              <w:ind w:left="1815"/>
              <w:rPr>
                <w:sz w:val="18"/>
                <w:szCs w:val="18"/>
              </w:rPr>
            </w:pPr>
            <w:r>
              <w:rPr>
                <w:spacing w:val="-4"/>
                <w:sz w:val="18"/>
                <w:szCs w:val="18"/>
              </w:rPr>
              <w:t>相数</w:t>
            </w:r>
          </w:p>
        </w:tc>
        <w:tc>
          <w:tcPr>
            <w:tcW w:w="990" w:type="dxa"/>
            <w:vAlign w:val="top"/>
          </w:tcPr>
          <w:p w14:paraId="11E16729">
            <w:pPr>
              <w:rPr>
                <w:rFonts w:ascii="Arial"/>
                <w:sz w:val="21"/>
              </w:rPr>
            </w:pPr>
          </w:p>
        </w:tc>
        <w:tc>
          <w:tcPr>
            <w:tcW w:w="2694" w:type="dxa"/>
            <w:tcBorders>
              <w:right w:val="single" w:color="000000" w:sz="6" w:space="0"/>
            </w:tcBorders>
            <w:vAlign w:val="top"/>
          </w:tcPr>
          <w:p w14:paraId="291013C2">
            <w:pPr>
              <w:spacing w:before="134" w:line="188" w:lineRule="auto"/>
              <w:ind w:left="1306"/>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tc>
      </w:tr>
      <w:tr w14:paraId="2FC4E3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856" w:type="dxa"/>
            <w:tcBorders>
              <w:left w:val="single" w:color="000000" w:sz="6" w:space="0"/>
            </w:tcBorders>
            <w:vAlign w:val="top"/>
          </w:tcPr>
          <w:p w14:paraId="708C2372">
            <w:pPr>
              <w:spacing w:before="135" w:line="188" w:lineRule="auto"/>
              <w:ind w:left="352"/>
              <w:rPr>
                <w:rFonts w:ascii="Times New Roman" w:hAnsi="Times New Roman" w:eastAsia="Times New Roman" w:cs="Times New Roman"/>
                <w:sz w:val="18"/>
                <w:szCs w:val="18"/>
              </w:rPr>
            </w:pPr>
            <w:r>
              <w:rPr>
                <w:rFonts w:ascii="Times New Roman" w:hAnsi="Times New Roman" w:eastAsia="Times New Roman" w:cs="Times New Roman"/>
                <w:spacing w:val="-11"/>
                <w:sz w:val="18"/>
                <w:szCs w:val="18"/>
              </w:rPr>
              <w:t>11</w:t>
            </w:r>
          </w:p>
        </w:tc>
        <w:tc>
          <w:tcPr>
            <w:tcW w:w="3988" w:type="dxa"/>
            <w:vAlign w:val="top"/>
          </w:tcPr>
          <w:p w14:paraId="203BB184">
            <w:pPr>
              <w:pStyle w:val="6"/>
              <w:spacing w:before="105" w:line="221" w:lineRule="auto"/>
              <w:ind w:left="1637"/>
              <w:rPr>
                <w:sz w:val="18"/>
                <w:szCs w:val="18"/>
              </w:rPr>
            </w:pPr>
            <w:r>
              <w:rPr>
                <w:spacing w:val="-3"/>
                <w:sz w:val="18"/>
                <w:szCs w:val="18"/>
              </w:rPr>
              <w:t>调压方式</w:t>
            </w:r>
          </w:p>
        </w:tc>
        <w:tc>
          <w:tcPr>
            <w:tcW w:w="990" w:type="dxa"/>
            <w:vAlign w:val="top"/>
          </w:tcPr>
          <w:p w14:paraId="0AB70C14">
            <w:pPr>
              <w:rPr>
                <w:rFonts w:ascii="Arial"/>
                <w:sz w:val="21"/>
              </w:rPr>
            </w:pPr>
          </w:p>
        </w:tc>
        <w:tc>
          <w:tcPr>
            <w:tcW w:w="2694" w:type="dxa"/>
            <w:tcBorders>
              <w:right w:val="single" w:color="000000" w:sz="6" w:space="0"/>
            </w:tcBorders>
            <w:vAlign w:val="top"/>
          </w:tcPr>
          <w:p w14:paraId="067DF4B2">
            <w:pPr>
              <w:pStyle w:val="6"/>
              <w:spacing w:before="106" w:line="219" w:lineRule="auto"/>
              <w:ind w:left="1082"/>
              <w:rPr>
                <w:sz w:val="18"/>
                <w:szCs w:val="18"/>
              </w:rPr>
            </w:pPr>
            <w:r>
              <w:rPr>
                <w:spacing w:val="-3"/>
                <w:sz w:val="18"/>
                <w:szCs w:val="18"/>
              </w:rPr>
              <w:t>无励磁</w:t>
            </w:r>
          </w:p>
        </w:tc>
      </w:tr>
      <w:tr w14:paraId="6A8FFF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856" w:type="dxa"/>
            <w:tcBorders>
              <w:left w:val="single" w:color="000000" w:sz="6" w:space="0"/>
            </w:tcBorders>
            <w:vAlign w:val="top"/>
          </w:tcPr>
          <w:p w14:paraId="12E89614">
            <w:pPr>
              <w:spacing w:before="136" w:line="188" w:lineRule="auto"/>
              <w:ind w:left="35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12</w:t>
            </w:r>
          </w:p>
        </w:tc>
        <w:tc>
          <w:tcPr>
            <w:tcW w:w="3988" w:type="dxa"/>
            <w:vAlign w:val="top"/>
          </w:tcPr>
          <w:p w14:paraId="591D0FF2">
            <w:pPr>
              <w:pStyle w:val="6"/>
              <w:spacing w:before="104" w:line="221" w:lineRule="auto"/>
              <w:ind w:left="1637"/>
              <w:rPr>
                <w:sz w:val="18"/>
                <w:szCs w:val="18"/>
              </w:rPr>
            </w:pPr>
            <w:r>
              <w:rPr>
                <w:spacing w:val="-3"/>
                <w:sz w:val="18"/>
                <w:szCs w:val="18"/>
              </w:rPr>
              <w:t>调压位置</w:t>
            </w:r>
          </w:p>
        </w:tc>
        <w:tc>
          <w:tcPr>
            <w:tcW w:w="990" w:type="dxa"/>
            <w:vAlign w:val="top"/>
          </w:tcPr>
          <w:p w14:paraId="4C57338C">
            <w:pPr>
              <w:rPr>
                <w:rFonts w:ascii="Arial"/>
                <w:sz w:val="21"/>
              </w:rPr>
            </w:pPr>
          </w:p>
        </w:tc>
        <w:tc>
          <w:tcPr>
            <w:tcW w:w="2694" w:type="dxa"/>
            <w:tcBorders>
              <w:right w:val="single" w:color="000000" w:sz="6" w:space="0"/>
            </w:tcBorders>
            <w:vAlign w:val="top"/>
          </w:tcPr>
          <w:p w14:paraId="32100E66">
            <w:pPr>
              <w:pStyle w:val="6"/>
              <w:spacing w:before="105" w:line="219" w:lineRule="auto"/>
              <w:ind w:left="1085"/>
              <w:rPr>
                <w:sz w:val="18"/>
                <w:szCs w:val="18"/>
              </w:rPr>
            </w:pPr>
            <w:r>
              <w:rPr>
                <w:spacing w:val="-4"/>
                <w:sz w:val="18"/>
                <w:szCs w:val="18"/>
              </w:rPr>
              <w:t>高压侧</w:t>
            </w:r>
          </w:p>
        </w:tc>
      </w:tr>
      <w:tr w14:paraId="6EC7B9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856" w:type="dxa"/>
            <w:tcBorders>
              <w:left w:val="single" w:color="000000" w:sz="6" w:space="0"/>
            </w:tcBorders>
            <w:vAlign w:val="top"/>
          </w:tcPr>
          <w:p w14:paraId="36D81B0B">
            <w:pPr>
              <w:spacing w:before="137" w:line="188" w:lineRule="auto"/>
              <w:ind w:left="35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13</w:t>
            </w:r>
          </w:p>
        </w:tc>
        <w:tc>
          <w:tcPr>
            <w:tcW w:w="3988" w:type="dxa"/>
            <w:vAlign w:val="top"/>
          </w:tcPr>
          <w:p w14:paraId="61ABCC58">
            <w:pPr>
              <w:pStyle w:val="6"/>
              <w:spacing w:before="105" w:line="220" w:lineRule="auto"/>
              <w:ind w:left="1637"/>
              <w:rPr>
                <w:sz w:val="18"/>
                <w:szCs w:val="18"/>
              </w:rPr>
            </w:pPr>
            <w:r>
              <w:rPr>
                <w:spacing w:val="-3"/>
                <w:sz w:val="18"/>
                <w:szCs w:val="18"/>
              </w:rPr>
              <w:t>调压范围</w:t>
            </w:r>
          </w:p>
        </w:tc>
        <w:tc>
          <w:tcPr>
            <w:tcW w:w="990" w:type="dxa"/>
            <w:vAlign w:val="top"/>
          </w:tcPr>
          <w:p w14:paraId="38F699BE">
            <w:pPr>
              <w:rPr>
                <w:rFonts w:ascii="Arial"/>
                <w:sz w:val="21"/>
              </w:rPr>
            </w:pPr>
          </w:p>
        </w:tc>
        <w:tc>
          <w:tcPr>
            <w:tcW w:w="2694" w:type="dxa"/>
            <w:tcBorders>
              <w:right w:val="single" w:color="000000" w:sz="6" w:space="0"/>
            </w:tcBorders>
            <w:vAlign w:val="top"/>
          </w:tcPr>
          <w:p w14:paraId="54BC60EC">
            <w:pPr>
              <w:spacing w:before="136" w:line="188" w:lineRule="auto"/>
              <w:ind w:left="1012"/>
              <w:rPr>
                <w:rFonts w:ascii="Times New Roman" w:hAnsi="Times New Roman" w:eastAsia="Times New Roman" w:cs="Times New Roman"/>
                <w:sz w:val="18"/>
                <w:szCs w:val="18"/>
              </w:rPr>
            </w:pPr>
            <w:r>
              <w:rPr>
                <w:rFonts w:ascii="Times New Roman" w:hAnsi="Times New Roman" w:eastAsia="Times New Roman" w:cs="Times New Roman"/>
                <w:sz w:val="18"/>
                <w:szCs w:val="18"/>
              </w:rPr>
              <w:t>±2×2.5%</w:t>
            </w:r>
          </w:p>
        </w:tc>
      </w:tr>
      <w:tr w14:paraId="2ED863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856" w:type="dxa"/>
            <w:tcBorders>
              <w:left w:val="single" w:color="000000" w:sz="6" w:space="0"/>
            </w:tcBorders>
            <w:vAlign w:val="top"/>
          </w:tcPr>
          <w:p w14:paraId="45360F7A">
            <w:pPr>
              <w:spacing w:before="135" w:line="188" w:lineRule="auto"/>
              <w:ind w:left="35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14</w:t>
            </w:r>
          </w:p>
        </w:tc>
        <w:tc>
          <w:tcPr>
            <w:tcW w:w="3988" w:type="dxa"/>
            <w:vAlign w:val="top"/>
          </w:tcPr>
          <w:p w14:paraId="7AAF1582">
            <w:pPr>
              <w:pStyle w:val="6"/>
              <w:spacing w:before="107" w:line="219" w:lineRule="auto"/>
              <w:ind w:left="1457"/>
              <w:rPr>
                <w:sz w:val="18"/>
                <w:szCs w:val="18"/>
              </w:rPr>
            </w:pPr>
            <w:r>
              <w:rPr>
                <w:spacing w:val="-2"/>
                <w:sz w:val="18"/>
                <w:szCs w:val="18"/>
              </w:rPr>
              <w:t>绝缘耐热水平</w:t>
            </w:r>
          </w:p>
        </w:tc>
        <w:tc>
          <w:tcPr>
            <w:tcW w:w="990" w:type="dxa"/>
            <w:vAlign w:val="top"/>
          </w:tcPr>
          <w:p w14:paraId="00EDF296">
            <w:pPr>
              <w:rPr>
                <w:rFonts w:ascii="Arial"/>
                <w:sz w:val="21"/>
              </w:rPr>
            </w:pPr>
          </w:p>
        </w:tc>
        <w:tc>
          <w:tcPr>
            <w:tcW w:w="2694" w:type="dxa"/>
            <w:tcBorders>
              <w:right w:val="single" w:color="000000" w:sz="6" w:space="0"/>
            </w:tcBorders>
            <w:vAlign w:val="top"/>
          </w:tcPr>
          <w:p w14:paraId="0978FD87">
            <w:pPr>
              <w:pStyle w:val="6"/>
              <w:spacing w:before="107" w:line="221" w:lineRule="auto"/>
              <w:ind w:left="1170"/>
              <w:rPr>
                <w:sz w:val="18"/>
                <w:szCs w:val="18"/>
              </w:rPr>
            </w:pPr>
            <w:r>
              <w:rPr>
                <w:rFonts w:ascii="Times New Roman" w:hAnsi="Times New Roman" w:eastAsia="Times New Roman" w:cs="Times New Roman"/>
                <w:spacing w:val="-2"/>
                <w:sz w:val="18"/>
                <w:szCs w:val="18"/>
              </w:rPr>
              <w:t>H</w:t>
            </w:r>
            <w:r>
              <w:rPr>
                <w:rFonts w:ascii="Times New Roman" w:hAnsi="Times New Roman" w:eastAsia="Times New Roman" w:cs="Times New Roman"/>
                <w:spacing w:val="10"/>
                <w:sz w:val="18"/>
                <w:szCs w:val="18"/>
              </w:rPr>
              <w:t xml:space="preserve"> </w:t>
            </w:r>
            <w:r>
              <w:rPr>
                <w:spacing w:val="-2"/>
                <w:sz w:val="18"/>
                <w:szCs w:val="18"/>
              </w:rPr>
              <w:t>级</w:t>
            </w:r>
          </w:p>
        </w:tc>
      </w:tr>
      <w:tr w14:paraId="4830BC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856" w:type="dxa"/>
            <w:tcBorders>
              <w:left w:val="single" w:color="000000" w:sz="6" w:space="0"/>
            </w:tcBorders>
            <w:vAlign w:val="top"/>
          </w:tcPr>
          <w:p w14:paraId="581C3847">
            <w:pPr>
              <w:spacing w:before="136" w:line="188" w:lineRule="auto"/>
              <w:ind w:left="35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15</w:t>
            </w:r>
          </w:p>
        </w:tc>
        <w:tc>
          <w:tcPr>
            <w:tcW w:w="3988" w:type="dxa"/>
            <w:vAlign w:val="top"/>
          </w:tcPr>
          <w:p w14:paraId="7901B912">
            <w:pPr>
              <w:pStyle w:val="6"/>
              <w:spacing w:before="107" w:line="221" w:lineRule="auto"/>
              <w:ind w:left="1637"/>
              <w:rPr>
                <w:sz w:val="18"/>
                <w:szCs w:val="18"/>
              </w:rPr>
            </w:pPr>
            <w:r>
              <w:rPr>
                <w:spacing w:val="-3"/>
                <w:sz w:val="18"/>
                <w:szCs w:val="18"/>
              </w:rPr>
              <w:t>冷却方式</w:t>
            </w:r>
          </w:p>
        </w:tc>
        <w:tc>
          <w:tcPr>
            <w:tcW w:w="990" w:type="dxa"/>
            <w:vAlign w:val="top"/>
          </w:tcPr>
          <w:p w14:paraId="26912723">
            <w:pPr>
              <w:rPr>
                <w:rFonts w:ascii="Arial"/>
                <w:sz w:val="21"/>
              </w:rPr>
            </w:pPr>
          </w:p>
        </w:tc>
        <w:tc>
          <w:tcPr>
            <w:tcW w:w="2694" w:type="dxa"/>
            <w:tcBorders>
              <w:right w:val="single" w:color="000000" w:sz="6" w:space="0"/>
            </w:tcBorders>
            <w:vAlign w:val="top"/>
          </w:tcPr>
          <w:p w14:paraId="7837555D">
            <w:pPr>
              <w:spacing w:before="133" w:line="192" w:lineRule="auto"/>
              <w:ind w:left="1075"/>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AN/AF</w:t>
            </w:r>
          </w:p>
        </w:tc>
      </w:tr>
      <w:tr w14:paraId="2395A4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856" w:type="dxa"/>
            <w:tcBorders>
              <w:left w:val="single" w:color="000000" w:sz="6" w:space="0"/>
            </w:tcBorders>
            <w:vAlign w:val="top"/>
          </w:tcPr>
          <w:p w14:paraId="1F41BA1C">
            <w:pPr>
              <w:spacing w:before="137" w:line="188" w:lineRule="auto"/>
              <w:ind w:left="35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16</w:t>
            </w:r>
          </w:p>
        </w:tc>
        <w:tc>
          <w:tcPr>
            <w:tcW w:w="3988" w:type="dxa"/>
            <w:vAlign w:val="top"/>
          </w:tcPr>
          <w:p w14:paraId="7520B4E1">
            <w:pPr>
              <w:pStyle w:val="6"/>
              <w:spacing w:before="106" w:line="220" w:lineRule="auto"/>
              <w:ind w:left="1635"/>
              <w:rPr>
                <w:sz w:val="18"/>
                <w:szCs w:val="18"/>
              </w:rPr>
            </w:pPr>
            <w:r>
              <w:rPr>
                <w:spacing w:val="-2"/>
                <w:sz w:val="18"/>
                <w:szCs w:val="18"/>
              </w:rPr>
              <w:t>磁通密度</w:t>
            </w:r>
          </w:p>
        </w:tc>
        <w:tc>
          <w:tcPr>
            <w:tcW w:w="990" w:type="dxa"/>
            <w:vAlign w:val="top"/>
          </w:tcPr>
          <w:p w14:paraId="7DF613DF">
            <w:pPr>
              <w:spacing w:before="140" w:line="185" w:lineRule="auto"/>
              <w:ind w:left="444"/>
              <w:rPr>
                <w:rFonts w:ascii="Times New Roman" w:hAnsi="Times New Roman" w:eastAsia="Times New Roman" w:cs="Times New Roman"/>
                <w:sz w:val="18"/>
                <w:szCs w:val="18"/>
              </w:rPr>
            </w:pPr>
            <w:r>
              <w:rPr>
                <w:rFonts w:ascii="Times New Roman" w:hAnsi="Times New Roman" w:eastAsia="Times New Roman" w:cs="Times New Roman"/>
                <w:sz w:val="18"/>
                <w:szCs w:val="18"/>
              </w:rPr>
              <w:t>T</w:t>
            </w:r>
          </w:p>
        </w:tc>
        <w:tc>
          <w:tcPr>
            <w:tcW w:w="2694" w:type="dxa"/>
            <w:tcBorders>
              <w:right w:val="single" w:color="000000" w:sz="6" w:space="0"/>
            </w:tcBorders>
            <w:vAlign w:val="top"/>
          </w:tcPr>
          <w:p w14:paraId="0C202B63">
            <w:pPr>
              <w:spacing w:before="137" w:line="188" w:lineRule="auto"/>
              <w:ind w:left="1140"/>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≤1.67</w:t>
            </w:r>
          </w:p>
        </w:tc>
      </w:tr>
      <w:tr w14:paraId="556108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856" w:type="dxa"/>
            <w:tcBorders>
              <w:left w:val="single" w:color="000000" w:sz="6" w:space="0"/>
            </w:tcBorders>
            <w:vAlign w:val="top"/>
          </w:tcPr>
          <w:p w14:paraId="010F3118">
            <w:pPr>
              <w:spacing w:before="138" w:line="188" w:lineRule="auto"/>
              <w:ind w:left="35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17</w:t>
            </w:r>
          </w:p>
        </w:tc>
        <w:tc>
          <w:tcPr>
            <w:tcW w:w="3988" w:type="dxa"/>
            <w:vAlign w:val="top"/>
          </w:tcPr>
          <w:p w14:paraId="6E74FF11">
            <w:pPr>
              <w:pStyle w:val="6"/>
              <w:spacing w:before="107" w:line="219" w:lineRule="auto"/>
              <w:ind w:left="1457"/>
              <w:rPr>
                <w:sz w:val="18"/>
                <w:szCs w:val="18"/>
              </w:rPr>
            </w:pPr>
            <w:r>
              <w:rPr>
                <w:spacing w:val="-2"/>
                <w:sz w:val="18"/>
                <w:szCs w:val="18"/>
              </w:rPr>
              <w:t>局部放电水平</w:t>
            </w:r>
          </w:p>
        </w:tc>
        <w:tc>
          <w:tcPr>
            <w:tcW w:w="990" w:type="dxa"/>
            <w:vAlign w:val="top"/>
          </w:tcPr>
          <w:p w14:paraId="66592FB7">
            <w:pPr>
              <w:spacing w:before="138" w:line="188" w:lineRule="auto"/>
              <w:ind w:left="388"/>
              <w:rPr>
                <w:rFonts w:ascii="Times New Roman" w:hAnsi="Times New Roman" w:eastAsia="Times New Roman" w:cs="Times New Roman"/>
                <w:sz w:val="18"/>
                <w:szCs w:val="18"/>
              </w:rPr>
            </w:pPr>
            <w:r>
              <w:rPr>
                <w:rFonts w:ascii="Times New Roman" w:hAnsi="Times New Roman" w:eastAsia="Times New Roman" w:cs="Times New Roman"/>
                <w:sz w:val="18"/>
                <w:szCs w:val="18"/>
              </w:rPr>
              <w:t>pC</w:t>
            </w:r>
          </w:p>
        </w:tc>
        <w:tc>
          <w:tcPr>
            <w:tcW w:w="2694" w:type="dxa"/>
            <w:tcBorders>
              <w:right w:val="single" w:color="000000" w:sz="6" w:space="0"/>
            </w:tcBorders>
            <w:vAlign w:val="top"/>
          </w:tcPr>
          <w:p w14:paraId="4E8C0D46">
            <w:pPr>
              <w:spacing w:before="138" w:line="188" w:lineRule="auto"/>
              <w:ind w:left="1253"/>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≤8</w:t>
            </w:r>
          </w:p>
        </w:tc>
      </w:tr>
      <w:tr w14:paraId="7010FF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856" w:type="dxa"/>
            <w:tcBorders>
              <w:left w:val="single" w:color="000000" w:sz="6" w:space="0"/>
            </w:tcBorders>
            <w:vAlign w:val="top"/>
          </w:tcPr>
          <w:p w14:paraId="74807C90">
            <w:pPr>
              <w:pStyle w:val="6"/>
              <w:spacing w:before="141" w:line="178" w:lineRule="auto"/>
              <w:ind w:left="339"/>
              <w:rPr>
                <w:sz w:val="18"/>
                <w:szCs w:val="18"/>
              </w:rPr>
            </w:pPr>
            <w:r>
              <w:rPr>
                <w:sz w:val="18"/>
                <w:szCs w:val="18"/>
              </w:rPr>
              <w:t>二</w:t>
            </w:r>
          </w:p>
        </w:tc>
        <w:tc>
          <w:tcPr>
            <w:tcW w:w="7672" w:type="dxa"/>
            <w:gridSpan w:val="3"/>
            <w:tcBorders>
              <w:right w:val="single" w:color="000000" w:sz="6" w:space="0"/>
            </w:tcBorders>
            <w:vAlign w:val="top"/>
          </w:tcPr>
          <w:p w14:paraId="75428F3E">
            <w:pPr>
              <w:pStyle w:val="6"/>
              <w:spacing w:before="108" w:line="219" w:lineRule="auto"/>
              <w:ind w:left="3477"/>
              <w:rPr>
                <w:sz w:val="18"/>
                <w:szCs w:val="18"/>
              </w:rPr>
            </w:pPr>
            <w:r>
              <w:rPr>
                <w:spacing w:val="-3"/>
                <w:sz w:val="18"/>
                <w:szCs w:val="18"/>
              </w:rPr>
              <w:t>绝缘水平</w:t>
            </w:r>
          </w:p>
        </w:tc>
      </w:tr>
      <w:tr w14:paraId="62DBF0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7" w:hRule="atLeast"/>
        </w:trPr>
        <w:tc>
          <w:tcPr>
            <w:tcW w:w="856" w:type="dxa"/>
            <w:tcBorders>
              <w:left w:val="single" w:color="000000" w:sz="6" w:space="0"/>
            </w:tcBorders>
            <w:vAlign w:val="top"/>
          </w:tcPr>
          <w:p w14:paraId="2FDF2349">
            <w:pPr>
              <w:spacing w:before="138" w:line="188" w:lineRule="auto"/>
              <w:ind w:left="393"/>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tc>
        <w:tc>
          <w:tcPr>
            <w:tcW w:w="3988" w:type="dxa"/>
            <w:vAlign w:val="top"/>
          </w:tcPr>
          <w:p w14:paraId="4FED2555">
            <w:pPr>
              <w:pStyle w:val="6"/>
              <w:spacing w:before="109" w:line="219" w:lineRule="auto"/>
              <w:ind w:left="560"/>
              <w:rPr>
                <w:sz w:val="18"/>
                <w:szCs w:val="18"/>
              </w:rPr>
            </w:pPr>
            <w:r>
              <w:rPr>
                <w:spacing w:val="-1"/>
                <w:sz w:val="18"/>
                <w:szCs w:val="18"/>
              </w:rPr>
              <w:t>高压绕组雷电全波冲击电压（峰值）</w:t>
            </w:r>
          </w:p>
        </w:tc>
        <w:tc>
          <w:tcPr>
            <w:tcW w:w="990" w:type="dxa"/>
            <w:vAlign w:val="top"/>
          </w:tcPr>
          <w:p w14:paraId="140E3392">
            <w:pPr>
              <w:spacing w:before="134" w:line="192" w:lineRule="auto"/>
              <w:ind w:left="385"/>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kV</w:t>
            </w:r>
          </w:p>
        </w:tc>
        <w:tc>
          <w:tcPr>
            <w:tcW w:w="2694" w:type="dxa"/>
            <w:tcBorders>
              <w:right w:val="single" w:color="000000" w:sz="6" w:space="0"/>
            </w:tcBorders>
            <w:vAlign w:val="top"/>
          </w:tcPr>
          <w:p w14:paraId="67D3A839">
            <w:pPr>
              <w:spacing w:before="140" w:line="185" w:lineRule="auto"/>
              <w:ind w:left="1260"/>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75</w:t>
            </w:r>
          </w:p>
        </w:tc>
      </w:tr>
      <w:tr w14:paraId="7DD3FA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9" w:hRule="atLeast"/>
        </w:trPr>
        <w:tc>
          <w:tcPr>
            <w:tcW w:w="856" w:type="dxa"/>
            <w:tcBorders>
              <w:left w:val="single" w:color="000000" w:sz="6" w:space="0"/>
            </w:tcBorders>
            <w:vAlign w:val="top"/>
          </w:tcPr>
          <w:p w14:paraId="6488E13A">
            <w:pPr>
              <w:spacing w:before="140" w:line="188" w:lineRule="auto"/>
              <w:ind w:left="376"/>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tc>
        <w:tc>
          <w:tcPr>
            <w:tcW w:w="3988" w:type="dxa"/>
            <w:vAlign w:val="top"/>
          </w:tcPr>
          <w:p w14:paraId="15ACF7F9">
            <w:pPr>
              <w:pStyle w:val="6"/>
              <w:spacing w:before="111" w:line="219" w:lineRule="auto"/>
              <w:ind w:left="289"/>
              <w:rPr>
                <w:sz w:val="18"/>
                <w:szCs w:val="18"/>
              </w:rPr>
            </w:pPr>
            <w:r>
              <w:rPr>
                <w:spacing w:val="-1"/>
                <w:sz w:val="18"/>
                <w:szCs w:val="18"/>
              </w:rPr>
              <w:t>高压绕组额定短时工频耐受电压（有效值）</w:t>
            </w:r>
          </w:p>
        </w:tc>
        <w:tc>
          <w:tcPr>
            <w:tcW w:w="990" w:type="dxa"/>
            <w:vAlign w:val="top"/>
          </w:tcPr>
          <w:p w14:paraId="41C6D14F">
            <w:pPr>
              <w:spacing w:before="136" w:line="192" w:lineRule="auto"/>
              <w:ind w:left="385"/>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kV</w:t>
            </w:r>
          </w:p>
        </w:tc>
        <w:tc>
          <w:tcPr>
            <w:tcW w:w="2694" w:type="dxa"/>
            <w:tcBorders>
              <w:right w:val="single" w:color="000000" w:sz="6" w:space="0"/>
            </w:tcBorders>
            <w:vAlign w:val="top"/>
          </w:tcPr>
          <w:p w14:paraId="34519E08">
            <w:pPr>
              <w:spacing w:before="140" w:line="188" w:lineRule="auto"/>
              <w:ind w:left="126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35</w:t>
            </w:r>
          </w:p>
        </w:tc>
      </w:tr>
      <w:tr w14:paraId="591EF5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856" w:type="dxa"/>
            <w:tcBorders>
              <w:left w:val="single" w:color="000000" w:sz="6" w:space="0"/>
            </w:tcBorders>
            <w:vAlign w:val="top"/>
          </w:tcPr>
          <w:p w14:paraId="0AFF9DB6">
            <w:pPr>
              <w:spacing w:before="140" w:line="188" w:lineRule="auto"/>
              <w:ind w:left="379"/>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tc>
        <w:tc>
          <w:tcPr>
            <w:tcW w:w="3988" w:type="dxa"/>
            <w:vAlign w:val="top"/>
          </w:tcPr>
          <w:p w14:paraId="22E36708">
            <w:pPr>
              <w:pStyle w:val="6"/>
              <w:spacing w:before="109" w:line="219" w:lineRule="auto"/>
              <w:ind w:left="283"/>
              <w:rPr>
                <w:sz w:val="18"/>
                <w:szCs w:val="18"/>
              </w:rPr>
            </w:pPr>
            <w:r>
              <w:rPr>
                <w:spacing w:val="-1"/>
                <w:sz w:val="18"/>
                <w:szCs w:val="18"/>
              </w:rPr>
              <w:t>低压绕组额定短时工频耐受电压（有效值）</w:t>
            </w:r>
          </w:p>
        </w:tc>
        <w:tc>
          <w:tcPr>
            <w:tcW w:w="990" w:type="dxa"/>
            <w:vAlign w:val="top"/>
          </w:tcPr>
          <w:p w14:paraId="0A16DE5B">
            <w:pPr>
              <w:spacing w:before="136" w:line="192" w:lineRule="auto"/>
              <w:ind w:left="385"/>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kV</w:t>
            </w:r>
          </w:p>
        </w:tc>
        <w:tc>
          <w:tcPr>
            <w:tcW w:w="2694" w:type="dxa"/>
            <w:tcBorders>
              <w:right w:val="single" w:color="000000" w:sz="6" w:space="0"/>
            </w:tcBorders>
            <w:vAlign w:val="top"/>
          </w:tcPr>
          <w:p w14:paraId="10179E80">
            <w:pPr>
              <w:spacing w:before="140" w:line="188" w:lineRule="auto"/>
              <w:ind w:left="1306"/>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tc>
      </w:tr>
      <w:tr w14:paraId="2A7588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856" w:type="dxa"/>
            <w:tcBorders>
              <w:left w:val="single" w:color="000000" w:sz="6" w:space="0"/>
            </w:tcBorders>
            <w:vAlign w:val="top"/>
          </w:tcPr>
          <w:p w14:paraId="64CB3F2D">
            <w:pPr>
              <w:pStyle w:val="6"/>
              <w:spacing w:before="109" w:line="237" w:lineRule="auto"/>
              <w:ind w:left="336"/>
              <w:rPr>
                <w:sz w:val="18"/>
                <w:szCs w:val="18"/>
              </w:rPr>
            </w:pPr>
            <w:r>
              <w:rPr>
                <w:sz w:val="18"/>
                <w:szCs w:val="18"/>
              </w:rPr>
              <w:t>三</w:t>
            </w:r>
          </w:p>
        </w:tc>
        <w:tc>
          <w:tcPr>
            <w:tcW w:w="7672" w:type="dxa"/>
            <w:gridSpan w:val="3"/>
            <w:tcBorders>
              <w:right w:val="single" w:color="000000" w:sz="6" w:space="0"/>
            </w:tcBorders>
            <w:vAlign w:val="top"/>
          </w:tcPr>
          <w:p w14:paraId="51CD5CAC">
            <w:pPr>
              <w:pStyle w:val="6"/>
              <w:spacing w:before="110" w:line="219" w:lineRule="auto"/>
              <w:ind w:left="3477"/>
              <w:rPr>
                <w:sz w:val="18"/>
                <w:szCs w:val="18"/>
              </w:rPr>
            </w:pPr>
            <w:r>
              <w:rPr>
                <w:spacing w:val="-3"/>
                <w:sz w:val="18"/>
                <w:szCs w:val="18"/>
              </w:rPr>
              <w:t>温升限值</w:t>
            </w:r>
          </w:p>
        </w:tc>
      </w:tr>
      <w:tr w14:paraId="0C3259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8" w:hRule="atLeast"/>
        </w:trPr>
        <w:tc>
          <w:tcPr>
            <w:tcW w:w="856" w:type="dxa"/>
            <w:tcBorders>
              <w:left w:val="single" w:color="000000" w:sz="6" w:space="0"/>
            </w:tcBorders>
            <w:vAlign w:val="top"/>
          </w:tcPr>
          <w:p w14:paraId="5E470C2D">
            <w:pPr>
              <w:spacing w:before="139" w:line="188" w:lineRule="auto"/>
              <w:ind w:left="393"/>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tc>
        <w:tc>
          <w:tcPr>
            <w:tcW w:w="3988" w:type="dxa"/>
            <w:vAlign w:val="top"/>
          </w:tcPr>
          <w:p w14:paraId="10D449F1">
            <w:pPr>
              <w:pStyle w:val="6"/>
              <w:spacing w:before="111" w:line="219" w:lineRule="auto"/>
              <w:ind w:left="670"/>
              <w:rPr>
                <w:sz w:val="18"/>
                <w:szCs w:val="18"/>
              </w:rPr>
            </w:pPr>
            <w:r>
              <w:rPr>
                <w:spacing w:val="-1"/>
                <w:sz w:val="18"/>
                <w:szCs w:val="18"/>
              </w:rPr>
              <w:t>额定电流下的绕组平均温升（</w:t>
            </w:r>
            <w:r>
              <w:rPr>
                <w:rFonts w:ascii="Times New Roman" w:hAnsi="Times New Roman" w:eastAsia="Times New Roman" w:cs="Times New Roman"/>
                <w:spacing w:val="-1"/>
                <w:sz w:val="18"/>
                <w:szCs w:val="18"/>
              </w:rPr>
              <w:t>H</w:t>
            </w:r>
            <w:r>
              <w:rPr>
                <w:spacing w:val="-1"/>
                <w:sz w:val="18"/>
                <w:szCs w:val="18"/>
              </w:rPr>
              <w:t>）</w:t>
            </w:r>
          </w:p>
        </w:tc>
        <w:tc>
          <w:tcPr>
            <w:tcW w:w="990" w:type="dxa"/>
            <w:vAlign w:val="top"/>
          </w:tcPr>
          <w:p w14:paraId="7C69678E">
            <w:pPr>
              <w:spacing w:before="142" w:line="185" w:lineRule="auto"/>
              <w:ind w:left="432"/>
              <w:rPr>
                <w:rFonts w:ascii="Times New Roman" w:hAnsi="Times New Roman" w:eastAsia="Times New Roman" w:cs="Times New Roman"/>
                <w:sz w:val="18"/>
                <w:szCs w:val="18"/>
              </w:rPr>
            </w:pPr>
            <w:r>
              <w:rPr>
                <w:rFonts w:ascii="Times New Roman" w:hAnsi="Times New Roman" w:eastAsia="Times New Roman" w:cs="Times New Roman"/>
                <w:sz w:val="18"/>
                <w:szCs w:val="18"/>
              </w:rPr>
              <w:t>K</w:t>
            </w:r>
          </w:p>
        </w:tc>
        <w:tc>
          <w:tcPr>
            <w:tcW w:w="2694" w:type="dxa"/>
            <w:tcBorders>
              <w:right w:val="single" w:color="000000" w:sz="6" w:space="0"/>
            </w:tcBorders>
            <w:vAlign w:val="top"/>
          </w:tcPr>
          <w:p w14:paraId="5625E751">
            <w:pPr>
              <w:pStyle w:val="6"/>
              <w:spacing w:before="111" w:line="219" w:lineRule="auto"/>
              <w:ind w:left="862"/>
              <w:rPr>
                <w:rFonts w:ascii="Times New Roman" w:hAnsi="Times New Roman" w:eastAsia="Times New Roman" w:cs="Times New Roman"/>
                <w:sz w:val="18"/>
                <w:szCs w:val="18"/>
              </w:rPr>
            </w:pPr>
            <w:r>
              <w:rPr>
                <w:spacing w:val="-2"/>
                <w:sz w:val="18"/>
                <w:szCs w:val="18"/>
              </w:rPr>
              <w:t>带外壳：</w:t>
            </w:r>
            <w:r>
              <w:rPr>
                <w:rFonts w:ascii="Times New Roman" w:hAnsi="Times New Roman" w:eastAsia="Times New Roman" w:cs="Times New Roman"/>
                <w:spacing w:val="-2"/>
                <w:sz w:val="18"/>
                <w:szCs w:val="18"/>
              </w:rPr>
              <w:t>125</w:t>
            </w:r>
          </w:p>
        </w:tc>
      </w:tr>
      <w:tr w14:paraId="366A63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856" w:type="dxa"/>
            <w:tcBorders>
              <w:left w:val="single" w:color="000000" w:sz="6" w:space="0"/>
            </w:tcBorders>
            <w:vAlign w:val="top"/>
          </w:tcPr>
          <w:p w14:paraId="5F86ECC7">
            <w:pPr>
              <w:pStyle w:val="6"/>
              <w:spacing w:before="109" w:line="222" w:lineRule="auto"/>
              <w:ind w:left="353"/>
              <w:rPr>
                <w:sz w:val="18"/>
                <w:szCs w:val="18"/>
              </w:rPr>
            </w:pPr>
            <w:r>
              <w:rPr>
                <w:sz w:val="18"/>
                <w:szCs w:val="18"/>
              </w:rPr>
              <w:t>四</w:t>
            </w:r>
          </w:p>
        </w:tc>
        <w:tc>
          <w:tcPr>
            <w:tcW w:w="7672" w:type="dxa"/>
            <w:gridSpan w:val="3"/>
            <w:tcBorders>
              <w:right w:val="single" w:color="000000" w:sz="6" w:space="0"/>
            </w:tcBorders>
            <w:vAlign w:val="top"/>
          </w:tcPr>
          <w:p w14:paraId="77D7B204">
            <w:pPr>
              <w:pStyle w:val="6"/>
              <w:spacing w:before="109" w:line="219" w:lineRule="auto"/>
              <w:ind w:left="3482"/>
              <w:rPr>
                <w:sz w:val="18"/>
                <w:szCs w:val="18"/>
              </w:rPr>
            </w:pPr>
            <w:r>
              <w:rPr>
                <w:spacing w:val="-4"/>
                <w:sz w:val="18"/>
                <w:szCs w:val="18"/>
              </w:rPr>
              <w:t>空载损耗</w:t>
            </w:r>
          </w:p>
        </w:tc>
      </w:tr>
      <w:tr w14:paraId="0BAC1B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856" w:type="dxa"/>
            <w:tcBorders>
              <w:left w:val="single" w:color="000000" w:sz="6" w:space="0"/>
            </w:tcBorders>
            <w:vAlign w:val="top"/>
          </w:tcPr>
          <w:p w14:paraId="414AFB88">
            <w:pPr>
              <w:spacing w:before="141" w:line="188" w:lineRule="auto"/>
              <w:ind w:left="393"/>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tc>
        <w:tc>
          <w:tcPr>
            <w:tcW w:w="3988" w:type="dxa"/>
            <w:vAlign w:val="top"/>
          </w:tcPr>
          <w:p w14:paraId="148A1E67">
            <w:pPr>
              <w:pStyle w:val="6"/>
              <w:spacing w:before="110" w:line="219" w:lineRule="auto"/>
              <w:ind w:left="824"/>
              <w:rPr>
                <w:sz w:val="18"/>
                <w:szCs w:val="18"/>
              </w:rPr>
            </w:pPr>
            <w:r>
              <w:rPr>
                <w:spacing w:val="-1"/>
                <w:sz w:val="18"/>
                <w:szCs w:val="18"/>
              </w:rPr>
              <w:t>额定频率额定电压时空载损耗</w:t>
            </w:r>
          </w:p>
        </w:tc>
        <w:tc>
          <w:tcPr>
            <w:tcW w:w="990" w:type="dxa"/>
            <w:vAlign w:val="top"/>
          </w:tcPr>
          <w:p w14:paraId="5474146C">
            <w:pPr>
              <w:spacing w:before="138" w:line="192" w:lineRule="auto"/>
              <w:ind w:left="36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kW</w:t>
            </w:r>
          </w:p>
        </w:tc>
        <w:tc>
          <w:tcPr>
            <w:tcW w:w="2694" w:type="dxa"/>
            <w:tcBorders>
              <w:right w:val="single" w:color="000000" w:sz="6" w:space="0"/>
            </w:tcBorders>
            <w:vAlign w:val="top"/>
          </w:tcPr>
          <w:p w14:paraId="41BB7DE7">
            <w:pPr>
              <w:pStyle w:val="6"/>
              <w:spacing w:before="110" w:line="219" w:lineRule="auto"/>
              <w:ind w:left="1033"/>
              <w:rPr>
                <w:rFonts w:ascii="Times New Roman" w:hAnsi="Times New Roman" w:eastAsia="Times New Roman" w:cs="Times New Roman"/>
                <w:sz w:val="18"/>
                <w:szCs w:val="18"/>
              </w:rPr>
            </w:pPr>
            <w:r>
              <w:rPr>
                <w:spacing w:val="-3"/>
                <w:sz w:val="18"/>
                <w:szCs w:val="18"/>
              </w:rPr>
              <w:t>见表</w:t>
            </w:r>
            <w:r>
              <w:rPr>
                <w:spacing w:val="-42"/>
                <w:sz w:val="18"/>
                <w:szCs w:val="18"/>
              </w:rPr>
              <w:t xml:space="preserve"> </w:t>
            </w:r>
            <w:r>
              <w:rPr>
                <w:rFonts w:ascii="Times New Roman" w:hAnsi="Times New Roman" w:eastAsia="Times New Roman" w:cs="Times New Roman"/>
                <w:spacing w:val="-3"/>
                <w:sz w:val="18"/>
                <w:szCs w:val="18"/>
              </w:rPr>
              <w:t>2-2</w:t>
            </w:r>
          </w:p>
        </w:tc>
      </w:tr>
      <w:tr w14:paraId="3F7796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trPr>
        <w:tc>
          <w:tcPr>
            <w:tcW w:w="856" w:type="dxa"/>
            <w:tcBorders>
              <w:left w:val="single" w:color="000000" w:sz="6" w:space="0"/>
              <w:bottom w:val="single" w:color="000000" w:sz="6" w:space="0"/>
            </w:tcBorders>
            <w:vAlign w:val="top"/>
          </w:tcPr>
          <w:p w14:paraId="420F9E23">
            <w:pPr>
              <w:pStyle w:val="6"/>
              <w:spacing w:before="111" w:line="229" w:lineRule="auto"/>
              <w:ind w:left="339"/>
              <w:rPr>
                <w:sz w:val="18"/>
                <w:szCs w:val="18"/>
              </w:rPr>
            </w:pPr>
            <w:r>
              <w:rPr>
                <w:sz w:val="18"/>
                <w:szCs w:val="18"/>
              </w:rPr>
              <w:t>五</w:t>
            </w:r>
          </w:p>
        </w:tc>
        <w:tc>
          <w:tcPr>
            <w:tcW w:w="7672" w:type="dxa"/>
            <w:gridSpan w:val="3"/>
            <w:tcBorders>
              <w:bottom w:val="single" w:color="000000" w:sz="6" w:space="0"/>
              <w:right w:val="single" w:color="000000" w:sz="6" w:space="0"/>
            </w:tcBorders>
            <w:vAlign w:val="top"/>
          </w:tcPr>
          <w:p w14:paraId="6DF9729C">
            <w:pPr>
              <w:pStyle w:val="6"/>
              <w:spacing w:before="111" w:line="220" w:lineRule="auto"/>
              <w:ind w:left="3482"/>
              <w:rPr>
                <w:sz w:val="18"/>
                <w:szCs w:val="18"/>
              </w:rPr>
            </w:pPr>
            <w:r>
              <w:rPr>
                <w:spacing w:val="-4"/>
                <w:sz w:val="18"/>
                <w:szCs w:val="18"/>
              </w:rPr>
              <w:t>空载电流</w:t>
            </w:r>
          </w:p>
        </w:tc>
      </w:tr>
    </w:tbl>
    <w:p w14:paraId="4A4D02ED">
      <w:pPr>
        <w:pStyle w:val="2"/>
      </w:pPr>
    </w:p>
    <w:p w14:paraId="0CDD16B9">
      <w:pPr>
        <w:sectPr>
          <w:footerReference r:id="rId15" w:type="default"/>
          <w:pgSz w:w="11906" w:h="16839"/>
          <w:pgMar w:top="1431" w:right="1681" w:bottom="1362" w:left="1681" w:header="0" w:footer="1200" w:gutter="0"/>
          <w:cols w:space="720" w:num="1"/>
        </w:sectPr>
      </w:pPr>
    </w:p>
    <w:p w14:paraId="4E9C778B">
      <w:pPr>
        <w:spacing w:line="91" w:lineRule="auto"/>
        <w:rPr>
          <w:rFonts w:ascii="Arial"/>
          <w:sz w:val="2"/>
        </w:rPr>
      </w:pPr>
    </w:p>
    <w:tbl>
      <w:tblPr>
        <w:tblStyle w:val="5"/>
        <w:tblW w:w="8528" w:type="dxa"/>
        <w:tblInd w:w="1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6"/>
        <w:gridCol w:w="3988"/>
        <w:gridCol w:w="990"/>
        <w:gridCol w:w="2694"/>
      </w:tblGrid>
      <w:tr w14:paraId="2ECB1E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856" w:type="dxa"/>
            <w:tcBorders>
              <w:top w:val="single" w:color="000000" w:sz="6" w:space="0"/>
              <w:left w:val="single" w:color="000000" w:sz="6" w:space="0"/>
            </w:tcBorders>
            <w:vAlign w:val="top"/>
          </w:tcPr>
          <w:p w14:paraId="5FB0D422">
            <w:pPr>
              <w:spacing w:before="131" w:line="188" w:lineRule="auto"/>
              <w:ind w:left="393"/>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tc>
        <w:tc>
          <w:tcPr>
            <w:tcW w:w="3988" w:type="dxa"/>
            <w:tcBorders>
              <w:top w:val="single" w:color="000000" w:sz="6" w:space="0"/>
            </w:tcBorders>
            <w:vAlign w:val="top"/>
          </w:tcPr>
          <w:p w14:paraId="5843CD31">
            <w:pPr>
              <w:pStyle w:val="6"/>
              <w:spacing w:before="102" w:line="219" w:lineRule="auto"/>
              <w:ind w:left="1349"/>
              <w:rPr>
                <w:sz w:val="18"/>
                <w:szCs w:val="18"/>
              </w:rPr>
            </w:pPr>
            <w:r>
              <w:rPr>
                <w:rFonts w:ascii="Times New Roman" w:hAnsi="Times New Roman" w:eastAsia="Times New Roman" w:cs="Times New Roman"/>
                <w:spacing w:val="-3"/>
                <w:sz w:val="18"/>
                <w:szCs w:val="18"/>
              </w:rPr>
              <w:t>100%</w:t>
            </w:r>
            <w:r>
              <w:rPr>
                <w:spacing w:val="-3"/>
                <w:sz w:val="18"/>
                <w:szCs w:val="18"/>
              </w:rPr>
              <w:t>额定电压时</w:t>
            </w:r>
          </w:p>
        </w:tc>
        <w:tc>
          <w:tcPr>
            <w:tcW w:w="990" w:type="dxa"/>
            <w:tcBorders>
              <w:top w:val="single" w:color="000000" w:sz="6" w:space="0"/>
            </w:tcBorders>
            <w:vAlign w:val="top"/>
          </w:tcPr>
          <w:p w14:paraId="13C7AF10">
            <w:pPr>
              <w:spacing w:before="131" w:line="188" w:lineRule="auto"/>
              <w:ind w:left="426"/>
              <w:rPr>
                <w:rFonts w:ascii="Times New Roman" w:hAnsi="Times New Roman" w:eastAsia="Times New Roman" w:cs="Times New Roman"/>
                <w:sz w:val="18"/>
                <w:szCs w:val="18"/>
              </w:rPr>
            </w:pPr>
            <w:r>
              <w:rPr>
                <w:rFonts w:ascii="Times New Roman" w:hAnsi="Times New Roman" w:eastAsia="Times New Roman" w:cs="Times New Roman"/>
                <w:sz w:val="18"/>
                <w:szCs w:val="18"/>
              </w:rPr>
              <w:t>%</w:t>
            </w:r>
          </w:p>
        </w:tc>
        <w:tc>
          <w:tcPr>
            <w:tcW w:w="2694" w:type="dxa"/>
            <w:tcBorders>
              <w:top w:val="single" w:color="000000" w:sz="6" w:space="0"/>
              <w:right w:val="single" w:color="000000" w:sz="6" w:space="0"/>
            </w:tcBorders>
            <w:vAlign w:val="top"/>
          </w:tcPr>
          <w:p w14:paraId="05C5F7E9">
            <w:pPr>
              <w:pStyle w:val="6"/>
              <w:spacing w:before="102" w:line="219" w:lineRule="auto"/>
              <w:ind w:left="1033"/>
              <w:rPr>
                <w:rFonts w:ascii="Times New Roman" w:hAnsi="Times New Roman" w:eastAsia="Times New Roman" w:cs="Times New Roman"/>
                <w:sz w:val="18"/>
                <w:szCs w:val="18"/>
              </w:rPr>
            </w:pPr>
            <w:r>
              <w:rPr>
                <w:spacing w:val="-3"/>
                <w:sz w:val="18"/>
                <w:szCs w:val="18"/>
              </w:rPr>
              <w:t>见表</w:t>
            </w:r>
            <w:r>
              <w:rPr>
                <w:spacing w:val="-42"/>
                <w:sz w:val="18"/>
                <w:szCs w:val="18"/>
              </w:rPr>
              <w:t xml:space="preserve"> </w:t>
            </w:r>
            <w:r>
              <w:rPr>
                <w:rFonts w:ascii="Times New Roman" w:hAnsi="Times New Roman" w:eastAsia="Times New Roman" w:cs="Times New Roman"/>
                <w:spacing w:val="-3"/>
                <w:sz w:val="18"/>
                <w:szCs w:val="18"/>
              </w:rPr>
              <w:t>2-2</w:t>
            </w:r>
          </w:p>
        </w:tc>
      </w:tr>
      <w:tr w14:paraId="0B4E1B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856" w:type="dxa"/>
            <w:tcBorders>
              <w:left w:val="single" w:color="000000" w:sz="6" w:space="0"/>
            </w:tcBorders>
            <w:vAlign w:val="top"/>
          </w:tcPr>
          <w:p w14:paraId="1132FC59">
            <w:pPr>
              <w:pStyle w:val="6"/>
              <w:spacing w:before="96" w:line="224" w:lineRule="auto"/>
              <w:ind w:left="337"/>
              <w:rPr>
                <w:sz w:val="18"/>
                <w:szCs w:val="18"/>
              </w:rPr>
            </w:pPr>
            <w:r>
              <w:rPr>
                <w:sz w:val="18"/>
                <w:szCs w:val="18"/>
              </w:rPr>
              <w:t>六</w:t>
            </w:r>
          </w:p>
        </w:tc>
        <w:tc>
          <w:tcPr>
            <w:tcW w:w="7672" w:type="dxa"/>
            <w:gridSpan w:val="3"/>
            <w:tcBorders>
              <w:right w:val="single" w:color="000000" w:sz="6" w:space="0"/>
            </w:tcBorders>
            <w:vAlign w:val="top"/>
          </w:tcPr>
          <w:p w14:paraId="09E20B95">
            <w:pPr>
              <w:pStyle w:val="6"/>
              <w:spacing w:before="97" w:line="219" w:lineRule="auto"/>
              <w:ind w:left="3483"/>
              <w:rPr>
                <w:sz w:val="18"/>
                <w:szCs w:val="18"/>
              </w:rPr>
            </w:pPr>
            <w:r>
              <w:rPr>
                <w:spacing w:val="-4"/>
                <w:sz w:val="18"/>
                <w:szCs w:val="18"/>
              </w:rPr>
              <w:t>负载损耗</w:t>
            </w:r>
          </w:p>
        </w:tc>
      </w:tr>
      <w:tr w14:paraId="0D8F7A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856" w:type="dxa"/>
            <w:tcBorders>
              <w:left w:val="single" w:color="000000" w:sz="6" w:space="0"/>
            </w:tcBorders>
            <w:vAlign w:val="top"/>
          </w:tcPr>
          <w:p w14:paraId="414C1184">
            <w:pPr>
              <w:spacing w:before="129" w:line="188" w:lineRule="auto"/>
              <w:ind w:left="393"/>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tc>
        <w:tc>
          <w:tcPr>
            <w:tcW w:w="3988" w:type="dxa"/>
            <w:vAlign w:val="top"/>
          </w:tcPr>
          <w:p w14:paraId="01E9CAB6">
            <w:pPr>
              <w:pStyle w:val="6"/>
              <w:spacing w:before="98" w:line="220" w:lineRule="auto"/>
              <w:ind w:left="1341"/>
              <w:rPr>
                <w:sz w:val="18"/>
                <w:szCs w:val="18"/>
              </w:rPr>
            </w:pPr>
            <w:r>
              <w:rPr>
                <w:spacing w:val="-4"/>
                <w:sz w:val="18"/>
                <w:szCs w:val="18"/>
              </w:rPr>
              <w:t>主分接（</w:t>
            </w:r>
            <w:r>
              <w:rPr>
                <w:rFonts w:ascii="Times New Roman" w:hAnsi="Times New Roman" w:eastAsia="Times New Roman" w:cs="Times New Roman"/>
                <w:spacing w:val="-4"/>
                <w:sz w:val="18"/>
                <w:szCs w:val="18"/>
              </w:rPr>
              <w:t>145</w:t>
            </w:r>
            <w:r>
              <w:rPr>
                <w:spacing w:val="-4"/>
                <w:sz w:val="18"/>
                <w:szCs w:val="18"/>
              </w:rPr>
              <w:t>℃)</w:t>
            </w:r>
          </w:p>
        </w:tc>
        <w:tc>
          <w:tcPr>
            <w:tcW w:w="990" w:type="dxa"/>
            <w:vAlign w:val="top"/>
          </w:tcPr>
          <w:p w14:paraId="7A6B0A3C">
            <w:pPr>
              <w:spacing w:before="125" w:line="192" w:lineRule="auto"/>
              <w:ind w:left="36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kW</w:t>
            </w:r>
          </w:p>
        </w:tc>
        <w:tc>
          <w:tcPr>
            <w:tcW w:w="2694" w:type="dxa"/>
            <w:tcBorders>
              <w:right w:val="single" w:color="000000" w:sz="6" w:space="0"/>
            </w:tcBorders>
            <w:vAlign w:val="top"/>
          </w:tcPr>
          <w:p w14:paraId="5A8B0A17">
            <w:pPr>
              <w:pStyle w:val="6"/>
              <w:spacing w:before="98" w:line="219" w:lineRule="auto"/>
              <w:ind w:left="1033"/>
              <w:rPr>
                <w:rFonts w:ascii="Times New Roman" w:hAnsi="Times New Roman" w:eastAsia="Times New Roman" w:cs="Times New Roman"/>
                <w:sz w:val="18"/>
                <w:szCs w:val="18"/>
              </w:rPr>
            </w:pPr>
            <w:r>
              <w:rPr>
                <w:spacing w:val="-3"/>
                <w:sz w:val="18"/>
                <w:szCs w:val="18"/>
              </w:rPr>
              <w:t>见表</w:t>
            </w:r>
            <w:r>
              <w:rPr>
                <w:spacing w:val="-42"/>
                <w:sz w:val="18"/>
                <w:szCs w:val="18"/>
              </w:rPr>
              <w:t xml:space="preserve"> </w:t>
            </w:r>
            <w:r>
              <w:rPr>
                <w:rFonts w:ascii="Times New Roman" w:hAnsi="Times New Roman" w:eastAsia="Times New Roman" w:cs="Times New Roman"/>
                <w:spacing w:val="-3"/>
                <w:sz w:val="18"/>
                <w:szCs w:val="18"/>
              </w:rPr>
              <w:t>2-2</w:t>
            </w:r>
          </w:p>
        </w:tc>
      </w:tr>
      <w:tr w14:paraId="27F18A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856" w:type="dxa"/>
            <w:tcBorders>
              <w:left w:val="single" w:color="000000" w:sz="6" w:space="0"/>
            </w:tcBorders>
            <w:vAlign w:val="top"/>
          </w:tcPr>
          <w:p w14:paraId="4E3D8356">
            <w:pPr>
              <w:pStyle w:val="6"/>
              <w:spacing w:before="99" w:line="231" w:lineRule="auto"/>
              <w:ind w:left="335"/>
              <w:rPr>
                <w:sz w:val="18"/>
                <w:szCs w:val="18"/>
              </w:rPr>
            </w:pPr>
            <w:r>
              <w:rPr>
                <w:sz w:val="18"/>
                <w:szCs w:val="18"/>
              </w:rPr>
              <w:t>七</w:t>
            </w:r>
          </w:p>
        </w:tc>
        <w:tc>
          <w:tcPr>
            <w:tcW w:w="3988" w:type="dxa"/>
            <w:vAlign w:val="top"/>
          </w:tcPr>
          <w:p w14:paraId="5CD46417">
            <w:pPr>
              <w:pStyle w:val="6"/>
              <w:spacing w:before="99" w:line="219" w:lineRule="auto"/>
              <w:ind w:left="1644"/>
              <w:rPr>
                <w:sz w:val="18"/>
                <w:szCs w:val="18"/>
              </w:rPr>
            </w:pPr>
            <w:r>
              <w:rPr>
                <w:spacing w:val="-4"/>
                <w:sz w:val="18"/>
                <w:szCs w:val="18"/>
              </w:rPr>
              <w:t>噪声水平</w:t>
            </w:r>
          </w:p>
        </w:tc>
        <w:tc>
          <w:tcPr>
            <w:tcW w:w="990" w:type="dxa"/>
            <w:vAlign w:val="top"/>
          </w:tcPr>
          <w:p w14:paraId="1A7D6CF0">
            <w:pPr>
              <w:spacing w:before="126" w:line="192" w:lineRule="auto"/>
              <w:ind w:left="279"/>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dB(A)</w:t>
            </w:r>
          </w:p>
        </w:tc>
        <w:tc>
          <w:tcPr>
            <w:tcW w:w="2694" w:type="dxa"/>
            <w:tcBorders>
              <w:right w:val="single" w:color="000000" w:sz="6" w:space="0"/>
            </w:tcBorders>
            <w:vAlign w:val="top"/>
          </w:tcPr>
          <w:p w14:paraId="53DA1D1C">
            <w:pPr>
              <w:pStyle w:val="6"/>
              <w:spacing w:before="99" w:line="219" w:lineRule="auto"/>
              <w:ind w:left="1033"/>
              <w:rPr>
                <w:rFonts w:ascii="Times New Roman" w:hAnsi="Times New Roman" w:eastAsia="Times New Roman" w:cs="Times New Roman"/>
                <w:sz w:val="18"/>
                <w:szCs w:val="18"/>
              </w:rPr>
            </w:pPr>
            <w:r>
              <w:rPr>
                <w:spacing w:val="-3"/>
                <w:sz w:val="18"/>
                <w:szCs w:val="18"/>
              </w:rPr>
              <w:t>见表</w:t>
            </w:r>
            <w:r>
              <w:rPr>
                <w:spacing w:val="-42"/>
                <w:sz w:val="18"/>
                <w:szCs w:val="18"/>
              </w:rPr>
              <w:t xml:space="preserve"> </w:t>
            </w:r>
            <w:r>
              <w:rPr>
                <w:rFonts w:ascii="Times New Roman" w:hAnsi="Times New Roman" w:eastAsia="Times New Roman" w:cs="Times New Roman"/>
                <w:spacing w:val="-3"/>
                <w:sz w:val="18"/>
                <w:szCs w:val="18"/>
              </w:rPr>
              <w:t>2-3</w:t>
            </w:r>
          </w:p>
        </w:tc>
      </w:tr>
      <w:tr w14:paraId="34660A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856" w:type="dxa"/>
            <w:tcBorders>
              <w:left w:val="single" w:color="000000" w:sz="6" w:space="0"/>
            </w:tcBorders>
            <w:vAlign w:val="top"/>
          </w:tcPr>
          <w:p w14:paraId="19D2E8B2">
            <w:pPr>
              <w:pStyle w:val="6"/>
              <w:spacing w:before="100" w:line="220" w:lineRule="auto"/>
              <w:ind w:left="339"/>
              <w:rPr>
                <w:sz w:val="18"/>
                <w:szCs w:val="18"/>
              </w:rPr>
            </w:pPr>
            <w:r>
              <w:rPr>
                <w:sz w:val="18"/>
                <w:szCs w:val="18"/>
              </w:rPr>
              <w:t>八</w:t>
            </w:r>
          </w:p>
        </w:tc>
        <w:tc>
          <w:tcPr>
            <w:tcW w:w="7672" w:type="dxa"/>
            <w:gridSpan w:val="3"/>
            <w:tcBorders>
              <w:right w:val="single" w:color="000000" w:sz="6" w:space="0"/>
            </w:tcBorders>
            <w:vAlign w:val="top"/>
          </w:tcPr>
          <w:p w14:paraId="446F802F">
            <w:pPr>
              <w:pStyle w:val="6"/>
              <w:spacing w:before="100" w:line="220" w:lineRule="auto"/>
              <w:ind w:left="3657"/>
              <w:rPr>
                <w:sz w:val="18"/>
                <w:szCs w:val="18"/>
              </w:rPr>
            </w:pPr>
            <w:r>
              <w:rPr>
                <w:spacing w:val="-4"/>
                <w:sz w:val="18"/>
                <w:szCs w:val="18"/>
              </w:rPr>
              <w:t>质量</w:t>
            </w:r>
          </w:p>
        </w:tc>
      </w:tr>
      <w:tr w14:paraId="074C50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trPr>
        <w:tc>
          <w:tcPr>
            <w:tcW w:w="856" w:type="dxa"/>
            <w:tcBorders>
              <w:left w:val="single" w:color="000000" w:sz="6" w:space="0"/>
            </w:tcBorders>
            <w:vAlign w:val="top"/>
          </w:tcPr>
          <w:p w14:paraId="2E8A3554">
            <w:pPr>
              <w:spacing w:before="130" w:line="188" w:lineRule="auto"/>
              <w:ind w:left="393"/>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tc>
        <w:tc>
          <w:tcPr>
            <w:tcW w:w="3988" w:type="dxa"/>
            <w:vAlign w:val="top"/>
          </w:tcPr>
          <w:p w14:paraId="23D27287">
            <w:pPr>
              <w:pStyle w:val="6"/>
              <w:spacing w:before="101" w:line="220" w:lineRule="auto"/>
              <w:ind w:left="1729"/>
              <w:rPr>
                <w:sz w:val="18"/>
                <w:szCs w:val="18"/>
              </w:rPr>
            </w:pPr>
            <w:r>
              <w:rPr>
                <w:spacing w:val="-4"/>
                <w:sz w:val="18"/>
                <w:szCs w:val="18"/>
              </w:rPr>
              <w:t>总质量</w:t>
            </w:r>
          </w:p>
        </w:tc>
        <w:tc>
          <w:tcPr>
            <w:tcW w:w="990" w:type="dxa"/>
            <w:vAlign w:val="top"/>
          </w:tcPr>
          <w:p w14:paraId="4E9A3660">
            <w:pPr>
              <w:spacing w:before="126" w:line="192" w:lineRule="auto"/>
              <w:ind w:left="40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kg</w:t>
            </w:r>
          </w:p>
        </w:tc>
        <w:tc>
          <w:tcPr>
            <w:tcW w:w="2694" w:type="dxa"/>
            <w:tcBorders>
              <w:right w:val="single" w:color="000000" w:sz="6" w:space="0"/>
            </w:tcBorders>
            <w:vAlign w:val="top"/>
          </w:tcPr>
          <w:p w14:paraId="46D4B771">
            <w:pPr>
              <w:pStyle w:val="6"/>
              <w:spacing w:before="100" w:line="219" w:lineRule="auto"/>
              <w:ind w:left="687"/>
              <w:rPr>
                <w:sz w:val="18"/>
                <w:szCs w:val="18"/>
              </w:rPr>
            </w:pPr>
            <w:r>
              <w:rPr>
                <w:spacing w:val="-3"/>
                <w:sz w:val="18"/>
                <w:szCs w:val="18"/>
              </w:rPr>
              <w:t>（投标人提供）</w:t>
            </w:r>
          </w:p>
        </w:tc>
      </w:tr>
      <w:tr w14:paraId="197AD6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7" w:hRule="atLeast"/>
        </w:trPr>
        <w:tc>
          <w:tcPr>
            <w:tcW w:w="856" w:type="dxa"/>
            <w:tcBorders>
              <w:left w:val="single" w:color="000000" w:sz="6" w:space="0"/>
            </w:tcBorders>
            <w:vAlign w:val="top"/>
          </w:tcPr>
          <w:p w14:paraId="5CF7D7D0">
            <w:pPr>
              <w:pStyle w:val="6"/>
              <w:spacing w:before="98" w:line="222" w:lineRule="auto"/>
              <w:ind w:left="340"/>
              <w:rPr>
                <w:sz w:val="18"/>
                <w:szCs w:val="18"/>
              </w:rPr>
            </w:pPr>
            <w:r>
              <w:rPr>
                <w:sz w:val="18"/>
                <w:szCs w:val="18"/>
              </w:rPr>
              <w:t>九</w:t>
            </w:r>
          </w:p>
        </w:tc>
        <w:tc>
          <w:tcPr>
            <w:tcW w:w="7672" w:type="dxa"/>
            <w:gridSpan w:val="3"/>
            <w:tcBorders>
              <w:right w:val="single" w:color="000000" w:sz="6" w:space="0"/>
            </w:tcBorders>
            <w:vAlign w:val="top"/>
          </w:tcPr>
          <w:p w14:paraId="43C9F5B9">
            <w:pPr>
              <w:pStyle w:val="6"/>
              <w:spacing w:before="99" w:line="219" w:lineRule="auto"/>
              <w:ind w:left="3387"/>
              <w:rPr>
                <w:sz w:val="18"/>
                <w:szCs w:val="18"/>
              </w:rPr>
            </w:pPr>
            <w:r>
              <w:rPr>
                <w:spacing w:val="-2"/>
                <w:sz w:val="18"/>
                <w:szCs w:val="18"/>
              </w:rPr>
              <w:t>变压器外壳</w:t>
            </w:r>
          </w:p>
        </w:tc>
      </w:tr>
      <w:tr w14:paraId="33B350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trPr>
        <w:tc>
          <w:tcPr>
            <w:tcW w:w="856" w:type="dxa"/>
            <w:tcBorders>
              <w:left w:val="single" w:color="000000" w:sz="6" w:space="0"/>
            </w:tcBorders>
            <w:vAlign w:val="top"/>
          </w:tcPr>
          <w:p w14:paraId="15B6E0C6">
            <w:pPr>
              <w:spacing w:before="132" w:line="188" w:lineRule="auto"/>
              <w:ind w:left="393"/>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tc>
        <w:tc>
          <w:tcPr>
            <w:tcW w:w="3988" w:type="dxa"/>
            <w:vAlign w:val="top"/>
          </w:tcPr>
          <w:p w14:paraId="18D21210">
            <w:pPr>
              <w:pStyle w:val="6"/>
              <w:spacing w:before="100" w:line="219" w:lineRule="auto"/>
              <w:ind w:left="432"/>
              <w:rPr>
                <w:sz w:val="18"/>
                <w:szCs w:val="18"/>
              </w:rPr>
            </w:pPr>
            <w:r>
              <w:rPr>
                <w:spacing w:val="1"/>
                <w:sz w:val="18"/>
                <w:szCs w:val="18"/>
              </w:rPr>
              <w:t>外壳尺寸（长</w:t>
            </w:r>
            <w:r>
              <w:rPr>
                <w:rFonts w:ascii="Times New Roman" w:hAnsi="Times New Roman" w:eastAsia="Times New Roman" w:cs="Times New Roman"/>
                <w:spacing w:val="1"/>
                <w:sz w:val="18"/>
                <w:szCs w:val="18"/>
              </w:rPr>
              <w:t>×</w:t>
            </w:r>
            <w:r>
              <w:rPr>
                <w:spacing w:val="1"/>
                <w:sz w:val="18"/>
                <w:szCs w:val="18"/>
              </w:rPr>
              <w:t>宽</w:t>
            </w:r>
            <w:r>
              <w:rPr>
                <w:rFonts w:ascii="Times New Roman" w:hAnsi="Times New Roman" w:eastAsia="Times New Roman" w:cs="Times New Roman"/>
                <w:spacing w:val="1"/>
                <w:sz w:val="18"/>
                <w:szCs w:val="18"/>
              </w:rPr>
              <w:t>×</w:t>
            </w:r>
            <w:r>
              <w:rPr>
                <w:spacing w:val="1"/>
                <w:sz w:val="18"/>
                <w:szCs w:val="18"/>
              </w:rPr>
              <w:t>高</w:t>
            </w:r>
            <w:r>
              <w:rPr>
                <w:spacing w:val="-49"/>
                <w:w w:val="95"/>
                <w:sz w:val="18"/>
                <w:szCs w:val="18"/>
              </w:rPr>
              <w:t>）（</w:t>
            </w:r>
            <w:r>
              <w:rPr>
                <w:rFonts w:ascii="Times New Roman" w:hAnsi="Times New Roman" w:eastAsia="Times New Roman" w:cs="Times New Roman"/>
                <w:sz w:val="18"/>
                <w:szCs w:val="18"/>
              </w:rPr>
              <w:t>mm</w:t>
            </w:r>
            <w:r>
              <w:rPr>
                <w:rFonts w:ascii="Times New Roman" w:hAnsi="Times New Roman" w:eastAsia="Times New Roman" w:cs="Times New Roman"/>
                <w:spacing w:val="1"/>
                <w:sz w:val="18"/>
                <w:szCs w:val="18"/>
              </w:rPr>
              <w:t>×</w:t>
            </w:r>
            <w:r>
              <w:rPr>
                <w:rFonts w:ascii="Times New Roman" w:hAnsi="Times New Roman" w:eastAsia="Times New Roman" w:cs="Times New Roman"/>
                <w:sz w:val="18"/>
                <w:szCs w:val="18"/>
              </w:rPr>
              <w:t>mm</w:t>
            </w:r>
            <w:r>
              <w:rPr>
                <w:rFonts w:ascii="Times New Roman" w:hAnsi="Times New Roman" w:eastAsia="Times New Roman" w:cs="Times New Roman"/>
                <w:spacing w:val="1"/>
                <w:sz w:val="18"/>
                <w:szCs w:val="18"/>
              </w:rPr>
              <w:t>×</w:t>
            </w:r>
            <w:r>
              <w:rPr>
                <w:rFonts w:ascii="Times New Roman" w:hAnsi="Times New Roman" w:eastAsia="Times New Roman" w:cs="Times New Roman"/>
                <w:sz w:val="18"/>
                <w:szCs w:val="18"/>
              </w:rPr>
              <w:t>mm</w:t>
            </w:r>
            <w:r>
              <w:rPr>
                <w:spacing w:val="1"/>
                <w:sz w:val="18"/>
                <w:szCs w:val="18"/>
              </w:rPr>
              <w:t>）</w:t>
            </w:r>
          </w:p>
        </w:tc>
        <w:tc>
          <w:tcPr>
            <w:tcW w:w="990" w:type="dxa"/>
            <w:vAlign w:val="top"/>
          </w:tcPr>
          <w:p w14:paraId="5AFF8867">
            <w:pPr>
              <w:spacing w:before="171" w:line="123" w:lineRule="exact"/>
              <w:ind w:left="35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mm</w:t>
            </w:r>
          </w:p>
        </w:tc>
        <w:tc>
          <w:tcPr>
            <w:tcW w:w="2694" w:type="dxa"/>
            <w:tcBorders>
              <w:right w:val="single" w:color="000000" w:sz="6" w:space="0"/>
            </w:tcBorders>
            <w:vAlign w:val="top"/>
          </w:tcPr>
          <w:p w14:paraId="161246C5">
            <w:pPr>
              <w:pStyle w:val="6"/>
              <w:spacing w:before="101" w:line="219" w:lineRule="auto"/>
              <w:ind w:left="1033"/>
              <w:rPr>
                <w:rFonts w:ascii="Times New Roman" w:hAnsi="Times New Roman" w:eastAsia="Times New Roman" w:cs="Times New Roman"/>
                <w:sz w:val="18"/>
                <w:szCs w:val="18"/>
              </w:rPr>
            </w:pPr>
            <w:r>
              <w:rPr>
                <w:spacing w:val="-3"/>
                <w:sz w:val="18"/>
                <w:szCs w:val="18"/>
              </w:rPr>
              <w:t>见表</w:t>
            </w:r>
            <w:r>
              <w:rPr>
                <w:spacing w:val="-42"/>
                <w:sz w:val="18"/>
                <w:szCs w:val="18"/>
              </w:rPr>
              <w:t xml:space="preserve"> </w:t>
            </w:r>
            <w:r>
              <w:rPr>
                <w:rFonts w:ascii="Times New Roman" w:hAnsi="Times New Roman" w:eastAsia="Times New Roman" w:cs="Times New Roman"/>
                <w:spacing w:val="-3"/>
                <w:sz w:val="18"/>
                <w:szCs w:val="18"/>
              </w:rPr>
              <w:t>2-4</w:t>
            </w:r>
          </w:p>
        </w:tc>
      </w:tr>
      <w:tr w14:paraId="60790E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856" w:type="dxa"/>
            <w:tcBorders>
              <w:left w:val="single" w:color="000000" w:sz="6" w:space="0"/>
            </w:tcBorders>
            <w:vAlign w:val="top"/>
          </w:tcPr>
          <w:p w14:paraId="154BD374">
            <w:pPr>
              <w:spacing w:before="129" w:line="188" w:lineRule="auto"/>
              <w:ind w:left="376"/>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tc>
        <w:tc>
          <w:tcPr>
            <w:tcW w:w="3988" w:type="dxa"/>
            <w:vAlign w:val="top"/>
          </w:tcPr>
          <w:p w14:paraId="04B6C390">
            <w:pPr>
              <w:pStyle w:val="6"/>
              <w:spacing w:before="101" w:line="219" w:lineRule="auto"/>
              <w:ind w:left="864"/>
              <w:rPr>
                <w:sz w:val="18"/>
                <w:szCs w:val="18"/>
              </w:rPr>
            </w:pPr>
            <w:r>
              <w:rPr>
                <w:spacing w:val="-1"/>
                <w:sz w:val="18"/>
                <w:szCs w:val="18"/>
              </w:rPr>
              <w:t>外壳进气、出气面积 （</w:t>
            </w:r>
            <w:r>
              <w:rPr>
                <w:rFonts w:ascii="Times New Roman" w:hAnsi="Times New Roman" w:eastAsia="Times New Roman" w:cs="Times New Roman"/>
                <w:spacing w:val="-1"/>
                <w:sz w:val="18"/>
                <w:szCs w:val="18"/>
              </w:rPr>
              <w:t>m</w:t>
            </w:r>
            <w:r>
              <w:rPr>
                <w:rFonts w:ascii="Times New Roman" w:hAnsi="Times New Roman" w:eastAsia="Times New Roman" w:cs="Times New Roman"/>
                <w:spacing w:val="-1"/>
                <w:sz w:val="11"/>
                <w:szCs w:val="11"/>
              </w:rPr>
              <w:t>2</w:t>
            </w:r>
            <w:r>
              <w:rPr>
                <w:spacing w:val="-1"/>
                <w:sz w:val="18"/>
                <w:szCs w:val="18"/>
              </w:rPr>
              <w:t>）</w:t>
            </w:r>
          </w:p>
        </w:tc>
        <w:tc>
          <w:tcPr>
            <w:tcW w:w="990" w:type="dxa"/>
            <w:vAlign w:val="top"/>
          </w:tcPr>
          <w:p w14:paraId="2C4135D8">
            <w:pPr>
              <w:rPr>
                <w:rFonts w:ascii="Arial"/>
                <w:sz w:val="21"/>
              </w:rPr>
            </w:pPr>
          </w:p>
        </w:tc>
        <w:tc>
          <w:tcPr>
            <w:tcW w:w="2694" w:type="dxa"/>
            <w:tcBorders>
              <w:right w:val="single" w:color="000000" w:sz="6" w:space="0"/>
            </w:tcBorders>
            <w:vAlign w:val="top"/>
          </w:tcPr>
          <w:p w14:paraId="07FB3E52">
            <w:pPr>
              <w:pStyle w:val="6"/>
              <w:spacing w:before="100" w:line="220" w:lineRule="auto"/>
              <w:ind w:left="858"/>
              <w:rPr>
                <w:rFonts w:ascii="Times New Roman" w:hAnsi="Times New Roman" w:eastAsia="Times New Roman" w:cs="Times New Roman"/>
                <w:sz w:val="18"/>
                <w:szCs w:val="18"/>
              </w:rPr>
            </w:pPr>
            <w:r>
              <w:rPr>
                <w:spacing w:val="-2"/>
                <w:sz w:val="18"/>
                <w:szCs w:val="18"/>
              </w:rPr>
              <w:t>均需大于</w:t>
            </w:r>
            <w:r>
              <w:rPr>
                <w:spacing w:val="-40"/>
                <w:sz w:val="18"/>
                <w:szCs w:val="18"/>
              </w:rPr>
              <w:t xml:space="preserve"> </w:t>
            </w:r>
            <w:r>
              <w:rPr>
                <w:rFonts w:ascii="Times New Roman" w:hAnsi="Times New Roman" w:eastAsia="Times New Roman" w:cs="Times New Roman"/>
                <w:spacing w:val="-2"/>
                <w:sz w:val="18"/>
                <w:szCs w:val="18"/>
              </w:rPr>
              <w:t>0.8</w:t>
            </w:r>
          </w:p>
        </w:tc>
      </w:tr>
      <w:tr w14:paraId="281FA7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7" w:hRule="atLeast"/>
        </w:trPr>
        <w:tc>
          <w:tcPr>
            <w:tcW w:w="856" w:type="dxa"/>
            <w:tcBorders>
              <w:left w:val="single" w:color="000000" w:sz="6" w:space="0"/>
            </w:tcBorders>
            <w:vAlign w:val="top"/>
          </w:tcPr>
          <w:p w14:paraId="0A1C13A6">
            <w:pPr>
              <w:spacing w:before="130" w:line="188" w:lineRule="auto"/>
              <w:ind w:left="379"/>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tc>
        <w:tc>
          <w:tcPr>
            <w:tcW w:w="3988" w:type="dxa"/>
            <w:vAlign w:val="top"/>
          </w:tcPr>
          <w:p w14:paraId="519BC436">
            <w:pPr>
              <w:pStyle w:val="6"/>
              <w:spacing w:before="99" w:line="219" w:lineRule="auto"/>
              <w:ind w:left="1099"/>
              <w:rPr>
                <w:sz w:val="18"/>
                <w:szCs w:val="18"/>
              </w:rPr>
            </w:pPr>
            <w:r>
              <w:rPr>
                <w:spacing w:val="-2"/>
                <w:sz w:val="18"/>
                <w:szCs w:val="18"/>
              </w:rPr>
              <w:t>外壳材质、颜色、厚度</w:t>
            </w:r>
          </w:p>
        </w:tc>
        <w:tc>
          <w:tcPr>
            <w:tcW w:w="990" w:type="dxa"/>
            <w:vAlign w:val="top"/>
          </w:tcPr>
          <w:p w14:paraId="7D41DC02">
            <w:pPr>
              <w:rPr>
                <w:rFonts w:ascii="Arial"/>
                <w:sz w:val="21"/>
              </w:rPr>
            </w:pPr>
          </w:p>
        </w:tc>
        <w:tc>
          <w:tcPr>
            <w:tcW w:w="2694" w:type="dxa"/>
            <w:tcBorders>
              <w:right w:val="single" w:color="000000" w:sz="6" w:space="0"/>
            </w:tcBorders>
            <w:vAlign w:val="top"/>
          </w:tcPr>
          <w:p w14:paraId="6EC3855A">
            <w:pPr>
              <w:pStyle w:val="6"/>
              <w:spacing w:before="99" w:line="219" w:lineRule="auto"/>
              <w:ind w:left="398"/>
              <w:rPr>
                <w:rFonts w:ascii="Times New Roman" w:hAnsi="Times New Roman" w:eastAsia="Times New Roman" w:cs="Times New Roman"/>
                <w:sz w:val="18"/>
                <w:szCs w:val="18"/>
              </w:rPr>
            </w:pPr>
            <w:r>
              <w:rPr>
                <w:spacing w:val="-1"/>
                <w:sz w:val="18"/>
                <w:szCs w:val="18"/>
              </w:rPr>
              <w:t>冷轧钢板，厚度</w:t>
            </w:r>
            <w:r>
              <w:rPr>
                <w:rFonts w:ascii="Times New Roman" w:hAnsi="Times New Roman" w:eastAsia="Times New Roman" w:cs="Times New Roman"/>
                <w:spacing w:val="-1"/>
                <w:sz w:val="18"/>
                <w:szCs w:val="18"/>
              </w:rPr>
              <w:t>≥2.0 mm</w:t>
            </w:r>
          </w:p>
        </w:tc>
      </w:tr>
      <w:tr w14:paraId="126808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856" w:type="dxa"/>
            <w:tcBorders>
              <w:left w:val="single" w:color="000000" w:sz="6" w:space="0"/>
            </w:tcBorders>
            <w:vAlign w:val="top"/>
          </w:tcPr>
          <w:p w14:paraId="420D060E">
            <w:pPr>
              <w:spacing w:before="132" w:line="188" w:lineRule="auto"/>
              <w:ind w:left="375"/>
              <w:rPr>
                <w:rFonts w:ascii="Times New Roman" w:hAnsi="Times New Roman" w:eastAsia="Times New Roman" w:cs="Times New Roman"/>
                <w:sz w:val="18"/>
                <w:szCs w:val="18"/>
              </w:rPr>
            </w:pPr>
            <w:r>
              <w:rPr>
                <w:rFonts w:ascii="Times New Roman" w:hAnsi="Times New Roman" w:eastAsia="Times New Roman" w:cs="Times New Roman"/>
                <w:sz w:val="18"/>
                <w:szCs w:val="18"/>
              </w:rPr>
              <w:t>4</w:t>
            </w:r>
          </w:p>
        </w:tc>
        <w:tc>
          <w:tcPr>
            <w:tcW w:w="3988" w:type="dxa"/>
            <w:vAlign w:val="top"/>
          </w:tcPr>
          <w:p w14:paraId="5EDA80CA">
            <w:pPr>
              <w:pStyle w:val="6"/>
              <w:spacing w:before="101" w:line="219" w:lineRule="auto"/>
              <w:ind w:left="1459"/>
              <w:rPr>
                <w:sz w:val="18"/>
                <w:szCs w:val="18"/>
              </w:rPr>
            </w:pPr>
            <w:r>
              <w:rPr>
                <w:spacing w:val="-2"/>
                <w:sz w:val="18"/>
                <w:szCs w:val="18"/>
              </w:rPr>
              <w:t>外壳防护等级</w:t>
            </w:r>
          </w:p>
        </w:tc>
        <w:tc>
          <w:tcPr>
            <w:tcW w:w="990" w:type="dxa"/>
            <w:vAlign w:val="top"/>
          </w:tcPr>
          <w:p w14:paraId="590654D9">
            <w:pPr>
              <w:rPr>
                <w:rFonts w:ascii="Arial"/>
                <w:sz w:val="21"/>
              </w:rPr>
            </w:pPr>
          </w:p>
        </w:tc>
        <w:tc>
          <w:tcPr>
            <w:tcW w:w="2694" w:type="dxa"/>
            <w:tcBorders>
              <w:right w:val="single" w:color="000000" w:sz="6" w:space="0"/>
            </w:tcBorders>
            <w:vAlign w:val="top"/>
          </w:tcPr>
          <w:p w14:paraId="7C0BC526">
            <w:pPr>
              <w:pStyle w:val="6"/>
              <w:spacing w:before="101" w:line="236" w:lineRule="auto"/>
              <w:ind w:left="1088"/>
              <w:rPr>
                <w:rFonts w:ascii="Times New Roman" w:hAnsi="Times New Roman" w:eastAsia="Times New Roman" w:cs="Times New Roman"/>
                <w:sz w:val="18"/>
                <w:szCs w:val="18"/>
              </w:rPr>
            </w:pPr>
            <w:r>
              <w:rPr>
                <w:spacing w:val="-5"/>
                <w:sz w:val="18"/>
                <w:szCs w:val="18"/>
              </w:rPr>
              <w:t>≥</w:t>
            </w:r>
            <w:r>
              <w:rPr>
                <w:rFonts w:ascii="Times New Roman" w:hAnsi="Times New Roman" w:eastAsia="Times New Roman" w:cs="Times New Roman"/>
                <w:spacing w:val="-5"/>
                <w:sz w:val="18"/>
                <w:szCs w:val="18"/>
              </w:rPr>
              <w:t>IP3X</w:t>
            </w:r>
          </w:p>
        </w:tc>
      </w:tr>
      <w:tr w14:paraId="2CC48E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856" w:type="dxa"/>
            <w:tcBorders>
              <w:left w:val="single" w:color="000000" w:sz="6" w:space="0"/>
            </w:tcBorders>
            <w:vAlign w:val="top"/>
          </w:tcPr>
          <w:p w14:paraId="44C31660">
            <w:pPr>
              <w:spacing w:before="136" w:line="185" w:lineRule="auto"/>
              <w:ind w:left="381"/>
              <w:rPr>
                <w:rFonts w:ascii="Times New Roman" w:hAnsi="Times New Roman" w:eastAsia="Times New Roman" w:cs="Times New Roman"/>
                <w:sz w:val="18"/>
                <w:szCs w:val="18"/>
              </w:rPr>
            </w:pPr>
            <w:r>
              <w:rPr>
                <w:rFonts w:ascii="Times New Roman" w:hAnsi="Times New Roman" w:eastAsia="Times New Roman" w:cs="Times New Roman"/>
                <w:sz w:val="18"/>
                <w:szCs w:val="18"/>
              </w:rPr>
              <w:t>5</w:t>
            </w:r>
          </w:p>
        </w:tc>
        <w:tc>
          <w:tcPr>
            <w:tcW w:w="3988" w:type="dxa"/>
            <w:vAlign w:val="top"/>
          </w:tcPr>
          <w:p w14:paraId="2EBAA3CB">
            <w:pPr>
              <w:pStyle w:val="6"/>
              <w:spacing w:before="102" w:line="219" w:lineRule="auto"/>
              <w:ind w:left="1459"/>
              <w:rPr>
                <w:sz w:val="18"/>
                <w:szCs w:val="18"/>
              </w:rPr>
            </w:pPr>
            <w:r>
              <w:rPr>
                <w:spacing w:val="-2"/>
                <w:sz w:val="18"/>
                <w:szCs w:val="18"/>
              </w:rPr>
              <w:t>外壳安装方式</w:t>
            </w:r>
          </w:p>
        </w:tc>
        <w:tc>
          <w:tcPr>
            <w:tcW w:w="990" w:type="dxa"/>
            <w:vAlign w:val="top"/>
          </w:tcPr>
          <w:p w14:paraId="4733284C">
            <w:pPr>
              <w:rPr>
                <w:rFonts w:ascii="Arial"/>
                <w:sz w:val="21"/>
              </w:rPr>
            </w:pPr>
          </w:p>
        </w:tc>
        <w:tc>
          <w:tcPr>
            <w:tcW w:w="2694" w:type="dxa"/>
            <w:tcBorders>
              <w:right w:val="single" w:color="000000" w:sz="6" w:space="0"/>
            </w:tcBorders>
            <w:vAlign w:val="top"/>
          </w:tcPr>
          <w:p w14:paraId="2985C8E1">
            <w:pPr>
              <w:pStyle w:val="6"/>
              <w:spacing w:before="102" w:line="219" w:lineRule="auto"/>
              <w:ind w:left="455"/>
              <w:rPr>
                <w:sz w:val="18"/>
                <w:szCs w:val="18"/>
              </w:rPr>
            </w:pPr>
            <w:r>
              <w:rPr>
                <w:spacing w:val="-2"/>
                <w:sz w:val="18"/>
                <w:szCs w:val="18"/>
              </w:rPr>
              <w:t>外壳安装在底座槽钢上</w:t>
            </w:r>
          </w:p>
        </w:tc>
      </w:tr>
      <w:tr w14:paraId="20FCFE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856" w:type="dxa"/>
            <w:tcBorders>
              <w:left w:val="single" w:color="000000" w:sz="6" w:space="0"/>
            </w:tcBorders>
            <w:vAlign w:val="top"/>
          </w:tcPr>
          <w:p w14:paraId="4C90101F">
            <w:pPr>
              <w:spacing w:before="134" w:line="188" w:lineRule="auto"/>
              <w:ind w:left="380"/>
              <w:rPr>
                <w:rFonts w:ascii="Times New Roman" w:hAnsi="Times New Roman" w:eastAsia="Times New Roman" w:cs="Times New Roman"/>
                <w:sz w:val="18"/>
                <w:szCs w:val="18"/>
              </w:rPr>
            </w:pPr>
            <w:r>
              <w:rPr>
                <w:rFonts w:ascii="Times New Roman" w:hAnsi="Times New Roman" w:eastAsia="Times New Roman" w:cs="Times New Roman"/>
                <w:sz w:val="18"/>
                <w:szCs w:val="18"/>
              </w:rPr>
              <w:t>6</w:t>
            </w:r>
          </w:p>
        </w:tc>
        <w:tc>
          <w:tcPr>
            <w:tcW w:w="3988" w:type="dxa"/>
            <w:vAlign w:val="top"/>
          </w:tcPr>
          <w:p w14:paraId="56BFE573">
            <w:pPr>
              <w:pStyle w:val="6"/>
              <w:spacing w:before="103" w:line="219" w:lineRule="auto"/>
              <w:ind w:left="1460"/>
              <w:rPr>
                <w:sz w:val="18"/>
                <w:szCs w:val="18"/>
              </w:rPr>
            </w:pPr>
            <w:r>
              <w:rPr>
                <w:spacing w:val="-2"/>
                <w:sz w:val="18"/>
                <w:szCs w:val="18"/>
              </w:rPr>
              <w:t>高压进线方式</w:t>
            </w:r>
          </w:p>
        </w:tc>
        <w:tc>
          <w:tcPr>
            <w:tcW w:w="990" w:type="dxa"/>
            <w:vAlign w:val="top"/>
          </w:tcPr>
          <w:p w14:paraId="5D319A49">
            <w:pPr>
              <w:rPr>
                <w:rFonts w:ascii="Arial"/>
                <w:sz w:val="21"/>
              </w:rPr>
            </w:pPr>
          </w:p>
        </w:tc>
        <w:tc>
          <w:tcPr>
            <w:tcW w:w="2694" w:type="dxa"/>
            <w:tcBorders>
              <w:right w:val="single" w:color="000000" w:sz="6" w:space="0"/>
            </w:tcBorders>
            <w:vAlign w:val="top"/>
          </w:tcPr>
          <w:p w14:paraId="63A2DA4D">
            <w:pPr>
              <w:pStyle w:val="6"/>
              <w:spacing w:before="103" w:line="219" w:lineRule="auto"/>
              <w:ind w:left="281"/>
              <w:rPr>
                <w:sz w:val="18"/>
                <w:szCs w:val="18"/>
              </w:rPr>
            </w:pPr>
            <w:r>
              <w:rPr>
                <w:spacing w:val="-2"/>
                <w:sz w:val="18"/>
                <w:szCs w:val="18"/>
              </w:rPr>
              <w:t>需满足上进线和下进线要求</w:t>
            </w:r>
          </w:p>
        </w:tc>
      </w:tr>
      <w:tr w14:paraId="0A523A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trPr>
        <w:tc>
          <w:tcPr>
            <w:tcW w:w="856" w:type="dxa"/>
            <w:tcBorders>
              <w:left w:val="single" w:color="000000" w:sz="6" w:space="0"/>
            </w:tcBorders>
            <w:vAlign w:val="top"/>
          </w:tcPr>
          <w:p w14:paraId="0785E4D9">
            <w:pPr>
              <w:spacing w:before="251" w:line="185" w:lineRule="auto"/>
              <w:ind w:left="379"/>
              <w:rPr>
                <w:rFonts w:ascii="Times New Roman" w:hAnsi="Times New Roman" w:eastAsia="Times New Roman" w:cs="Times New Roman"/>
                <w:sz w:val="18"/>
                <w:szCs w:val="18"/>
              </w:rPr>
            </w:pPr>
            <w:r>
              <w:rPr>
                <w:rFonts w:ascii="Times New Roman" w:hAnsi="Times New Roman" w:eastAsia="Times New Roman" w:cs="Times New Roman"/>
                <w:sz w:val="18"/>
                <w:szCs w:val="18"/>
              </w:rPr>
              <w:t>7</w:t>
            </w:r>
          </w:p>
        </w:tc>
        <w:tc>
          <w:tcPr>
            <w:tcW w:w="3988" w:type="dxa"/>
            <w:vAlign w:val="top"/>
          </w:tcPr>
          <w:p w14:paraId="32F22248">
            <w:pPr>
              <w:pStyle w:val="6"/>
              <w:spacing w:before="219" w:line="220" w:lineRule="auto"/>
              <w:ind w:left="1454"/>
              <w:rPr>
                <w:sz w:val="18"/>
                <w:szCs w:val="18"/>
              </w:rPr>
            </w:pPr>
            <w:r>
              <w:rPr>
                <w:spacing w:val="-2"/>
                <w:sz w:val="18"/>
                <w:szCs w:val="18"/>
              </w:rPr>
              <w:t>低压出线方式</w:t>
            </w:r>
          </w:p>
        </w:tc>
        <w:tc>
          <w:tcPr>
            <w:tcW w:w="990" w:type="dxa"/>
            <w:vAlign w:val="top"/>
          </w:tcPr>
          <w:p w14:paraId="6BEF4F94">
            <w:pPr>
              <w:rPr>
                <w:rFonts w:ascii="Arial"/>
                <w:sz w:val="21"/>
              </w:rPr>
            </w:pPr>
          </w:p>
        </w:tc>
        <w:tc>
          <w:tcPr>
            <w:tcW w:w="2694" w:type="dxa"/>
            <w:tcBorders>
              <w:right w:val="single" w:color="000000" w:sz="6" w:space="0"/>
            </w:tcBorders>
            <w:vAlign w:val="top"/>
          </w:tcPr>
          <w:p w14:paraId="2E71CDAF">
            <w:pPr>
              <w:pStyle w:val="6"/>
              <w:spacing w:before="104" w:line="219" w:lineRule="auto"/>
              <w:ind w:left="125"/>
              <w:rPr>
                <w:sz w:val="18"/>
                <w:szCs w:val="18"/>
              </w:rPr>
            </w:pPr>
            <w:r>
              <w:rPr>
                <w:spacing w:val="-5"/>
                <w:sz w:val="18"/>
                <w:szCs w:val="18"/>
              </w:rPr>
              <w:t>需满足上出线和下出线要求，母</w:t>
            </w:r>
          </w:p>
          <w:p w14:paraId="7BFDFE61">
            <w:pPr>
              <w:pStyle w:val="6"/>
              <w:spacing w:before="19" w:line="219" w:lineRule="auto"/>
              <w:ind w:left="992"/>
              <w:rPr>
                <w:sz w:val="18"/>
                <w:szCs w:val="18"/>
              </w:rPr>
            </w:pPr>
            <w:r>
              <w:rPr>
                <w:spacing w:val="-2"/>
                <w:sz w:val="18"/>
                <w:szCs w:val="18"/>
              </w:rPr>
              <w:t>排或电缆</w:t>
            </w:r>
          </w:p>
        </w:tc>
      </w:tr>
      <w:tr w14:paraId="0CB95D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7" w:hRule="atLeast"/>
        </w:trPr>
        <w:tc>
          <w:tcPr>
            <w:tcW w:w="856" w:type="dxa"/>
            <w:tcBorders>
              <w:left w:val="single" w:color="000000" w:sz="6" w:space="0"/>
            </w:tcBorders>
            <w:vAlign w:val="top"/>
          </w:tcPr>
          <w:p w14:paraId="059D41DA">
            <w:pPr>
              <w:spacing w:before="134" w:line="188" w:lineRule="auto"/>
              <w:ind w:left="383"/>
              <w:rPr>
                <w:rFonts w:ascii="Times New Roman" w:hAnsi="Times New Roman" w:eastAsia="Times New Roman" w:cs="Times New Roman"/>
                <w:sz w:val="18"/>
                <w:szCs w:val="18"/>
              </w:rPr>
            </w:pPr>
            <w:r>
              <w:rPr>
                <w:rFonts w:ascii="Times New Roman" w:hAnsi="Times New Roman" w:eastAsia="Times New Roman" w:cs="Times New Roman"/>
                <w:sz w:val="18"/>
                <w:szCs w:val="18"/>
              </w:rPr>
              <w:t>8</w:t>
            </w:r>
          </w:p>
        </w:tc>
        <w:tc>
          <w:tcPr>
            <w:tcW w:w="3988" w:type="dxa"/>
            <w:vAlign w:val="top"/>
          </w:tcPr>
          <w:p w14:paraId="56C26113">
            <w:pPr>
              <w:pStyle w:val="6"/>
              <w:spacing w:before="104" w:line="221" w:lineRule="auto"/>
              <w:ind w:left="1454"/>
              <w:rPr>
                <w:sz w:val="18"/>
                <w:szCs w:val="18"/>
              </w:rPr>
            </w:pPr>
            <w:r>
              <w:rPr>
                <w:spacing w:val="-2"/>
                <w:sz w:val="18"/>
                <w:szCs w:val="18"/>
              </w:rPr>
              <w:t>低压开孔方式</w:t>
            </w:r>
          </w:p>
        </w:tc>
        <w:tc>
          <w:tcPr>
            <w:tcW w:w="990" w:type="dxa"/>
            <w:vAlign w:val="top"/>
          </w:tcPr>
          <w:p w14:paraId="2591B9D9">
            <w:pPr>
              <w:rPr>
                <w:rFonts w:ascii="Arial"/>
                <w:sz w:val="21"/>
              </w:rPr>
            </w:pPr>
          </w:p>
        </w:tc>
        <w:tc>
          <w:tcPr>
            <w:tcW w:w="2694" w:type="dxa"/>
            <w:tcBorders>
              <w:right w:val="single" w:color="000000" w:sz="6" w:space="0"/>
            </w:tcBorders>
            <w:vAlign w:val="top"/>
          </w:tcPr>
          <w:p w14:paraId="70B4B5A8">
            <w:pPr>
              <w:pStyle w:val="6"/>
              <w:spacing w:before="105" w:line="220" w:lineRule="auto"/>
              <w:ind w:left="465"/>
              <w:rPr>
                <w:sz w:val="18"/>
                <w:szCs w:val="18"/>
              </w:rPr>
            </w:pPr>
            <w:r>
              <w:rPr>
                <w:spacing w:val="-3"/>
                <w:sz w:val="18"/>
                <w:szCs w:val="18"/>
              </w:rPr>
              <w:t>留活门（可左右出线）</w:t>
            </w:r>
          </w:p>
        </w:tc>
      </w:tr>
      <w:tr w14:paraId="5521EF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856" w:type="dxa"/>
            <w:tcBorders>
              <w:left w:val="single" w:color="000000" w:sz="6" w:space="0"/>
            </w:tcBorders>
            <w:vAlign w:val="top"/>
          </w:tcPr>
          <w:p w14:paraId="2529AA9D">
            <w:pPr>
              <w:spacing w:before="136" w:line="188" w:lineRule="auto"/>
              <w:ind w:left="379"/>
              <w:rPr>
                <w:rFonts w:ascii="Times New Roman" w:hAnsi="Times New Roman" w:eastAsia="Times New Roman" w:cs="Times New Roman"/>
                <w:sz w:val="18"/>
                <w:szCs w:val="18"/>
              </w:rPr>
            </w:pPr>
            <w:r>
              <w:rPr>
                <w:rFonts w:ascii="Times New Roman" w:hAnsi="Times New Roman" w:eastAsia="Times New Roman" w:cs="Times New Roman"/>
                <w:sz w:val="18"/>
                <w:szCs w:val="18"/>
              </w:rPr>
              <w:t>9</w:t>
            </w:r>
          </w:p>
        </w:tc>
        <w:tc>
          <w:tcPr>
            <w:tcW w:w="3988" w:type="dxa"/>
            <w:vAlign w:val="top"/>
          </w:tcPr>
          <w:p w14:paraId="69DFA244">
            <w:pPr>
              <w:pStyle w:val="6"/>
              <w:spacing w:before="107" w:line="219" w:lineRule="auto"/>
              <w:ind w:left="1004"/>
              <w:rPr>
                <w:sz w:val="18"/>
                <w:szCs w:val="18"/>
              </w:rPr>
            </w:pPr>
            <w:r>
              <w:rPr>
                <w:spacing w:val="-1"/>
                <w:sz w:val="18"/>
                <w:szCs w:val="18"/>
              </w:rPr>
              <w:t>变压器与低压柜对齐方式</w:t>
            </w:r>
          </w:p>
        </w:tc>
        <w:tc>
          <w:tcPr>
            <w:tcW w:w="990" w:type="dxa"/>
            <w:vAlign w:val="top"/>
          </w:tcPr>
          <w:p w14:paraId="65755F62">
            <w:pPr>
              <w:rPr>
                <w:rFonts w:ascii="Arial"/>
                <w:sz w:val="21"/>
              </w:rPr>
            </w:pPr>
          </w:p>
        </w:tc>
        <w:tc>
          <w:tcPr>
            <w:tcW w:w="2694" w:type="dxa"/>
            <w:tcBorders>
              <w:right w:val="single" w:color="000000" w:sz="6" w:space="0"/>
            </w:tcBorders>
            <w:vAlign w:val="top"/>
          </w:tcPr>
          <w:p w14:paraId="48EBD8D0">
            <w:pPr>
              <w:pStyle w:val="6"/>
              <w:spacing w:before="107" w:line="219" w:lineRule="auto"/>
              <w:ind w:left="991"/>
              <w:rPr>
                <w:sz w:val="18"/>
                <w:szCs w:val="18"/>
              </w:rPr>
            </w:pPr>
            <w:r>
              <w:rPr>
                <w:spacing w:val="-2"/>
                <w:sz w:val="18"/>
                <w:szCs w:val="18"/>
              </w:rPr>
              <w:t>柜前对齐</w:t>
            </w:r>
          </w:p>
        </w:tc>
      </w:tr>
      <w:tr w14:paraId="6A0449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856" w:type="dxa"/>
            <w:tcBorders>
              <w:left w:val="single" w:color="000000" w:sz="6" w:space="0"/>
            </w:tcBorders>
            <w:vAlign w:val="top"/>
          </w:tcPr>
          <w:p w14:paraId="0B526826">
            <w:pPr>
              <w:spacing w:before="137" w:line="188" w:lineRule="auto"/>
              <w:ind w:left="35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10</w:t>
            </w:r>
          </w:p>
        </w:tc>
        <w:tc>
          <w:tcPr>
            <w:tcW w:w="3988" w:type="dxa"/>
            <w:vAlign w:val="top"/>
          </w:tcPr>
          <w:p w14:paraId="1E1EDE7E">
            <w:pPr>
              <w:pStyle w:val="6"/>
              <w:spacing w:before="106" w:line="219" w:lineRule="auto"/>
              <w:ind w:left="1368"/>
              <w:rPr>
                <w:sz w:val="18"/>
                <w:szCs w:val="18"/>
              </w:rPr>
            </w:pPr>
            <w:r>
              <w:rPr>
                <w:spacing w:val="-2"/>
                <w:sz w:val="18"/>
                <w:szCs w:val="18"/>
              </w:rPr>
              <w:t>外壳可拆卸要求</w:t>
            </w:r>
          </w:p>
        </w:tc>
        <w:tc>
          <w:tcPr>
            <w:tcW w:w="990" w:type="dxa"/>
            <w:vAlign w:val="top"/>
          </w:tcPr>
          <w:p w14:paraId="415B1D63">
            <w:pPr>
              <w:rPr>
                <w:rFonts w:ascii="Arial"/>
                <w:sz w:val="21"/>
              </w:rPr>
            </w:pPr>
          </w:p>
        </w:tc>
        <w:tc>
          <w:tcPr>
            <w:tcW w:w="2694" w:type="dxa"/>
            <w:tcBorders>
              <w:right w:val="single" w:color="000000" w:sz="6" w:space="0"/>
            </w:tcBorders>
            <w:vAlign w:val="top"/>
          </w:tcPr>
          <w:p w14:paraId="13D1DCFE">
            <w:pPr>
              <w:pStyle w:val="6"/>
              <w:spacing w:before="105" w:line="220" w:lineRule="auto"/>
              <w:ind w:left="993"/>
              <w:rPr>
                <w:sz w:val="18"/>
                <w:szCs w:val="18"/>
              </w:rPr>
            </w:pPr>
            <w:r>
              <w:rPr>
                <w:spacing w:val="-3"/>
                <w:sz w:val="18"/>
                <w:szCs w:val="18"/>
              </w:rPr>
              <w:t>可拆卸式</w:t>
            </w:r>
          </w:p>
        </w:tc>
      </w:tr>
      <w:tr w14:paraId="202DE2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7" w:hRule="atLeast"/>
        </w:trPr>
        <w:tc>
          <w:tcPr>
            <w:tcW w:w="856" w:type="dxa"/>
            <w:tcBorders>
              <w:left w:val="single" w:color="000000" w:sz="6" w:space="0"/>
            </w:tcBorders>
            <w:vAlign w:val="top"/>
          </w:tcPr>
          <w:p w14:paraId="61B65B04">
            <w:pPr>
              <w:spacing w:before="135" w:line="188" w:lineRule="auto"/>
              <w:ind w:left="352"/>
              <w:rPr>
                <w:rFonts w:ascii="Times New Roman" w:hAnsi="Times New Roman" w:eastAsia="Times New Roman" w:cs="Times New Roman"/>
                <w:sz w:val="18"/>
                <w:szCs w:val="18"/>
              </w:rPr>
            </w:pPr>
            <w:r>
              <w:rPr>
                <w:rFonts w:ascii="Times New Roman" w:hAnsi="Times New Roman" w:eastAsia="Times New Roman" w:cs="Times New Roman"/>
                <w:spacing w:val="-11"/>
                <w:sz w:val="18"/>
                <w:szCs w:val="18"/>
              </w:rPr>
              <w:t>11</w:t>
            </w:r>
          </w:p>
        </w:tc>
        <w:tc>
          <w:tcPr>
            <w:tcW w:w="3988" w:type="dxa"/>
            <w:vAlign w:val="top"/>
          </w:tcPr>
          <w:p w14:paraId="6DED669B">
            <w:pPr>
              <w:pStyle w:val="6"/>
              <w:spacing w:before="106" w:line="220" w:lineRule="auto"/>
              <w:ind w:left="1637"/>
              <w:rPr>
                <w:sz w:val="18"/>
                <w:szCs w:val="18"/>
              </w:rPr>
            </w:pPr>
            <w:r>
              <w:rPr>
                <w:spacing w:val="-3"/>
                <w:sz w:val="18"/>
                <w:szCs w:val="18"/>
              </w:rPr>
              <w:t>温控型号</w:t>
            </w:r>
          </w:p>
        </w:tc>
        <w:tc>
          <w:tcPr>
            <w:tcW w:w="990" w:type="dxa"/>
            <w:vAlign w:val="top"/>
          </w:tcPr>
          <w:p w14:paraId="7066B7EB">
            <w:pPr>
              <w:rPr>
                <w:rFonts w:ascii="Arial"/>
                <w:sz w:val="21"/>
              </w:rPr>
            </w:pPr>
          </w:p>
        </w:tc>
        <w:tc>
          <w:tcPr>
            <w:tcW w:w="2694" w:type="dxa"/>
            <w:tcBorders>
              <w:right w:val="single" w:color="000000" w:sz="6" w:space="0"/>
            </w:tcBorders>
            <w:vAlign w:val="top"/>
          </w:tcPr>
          <w:p w14:paraId="49C6F37D">
            <w:pPr>
              <w:pStyle w:val="6"/>
              <w:spacing w:before="107" w:line="219" w:lineRule="auto"/>
              <w:ind w:left="389"/>
              <w:rPr>
                <w:sz w:val="18"/>
                <w:szCs w:val="18"/>
              </w:rPr>
            </w:pPr>
            <w:r>
              <w:rPr>
                <w:spacing w:val="2"/>
                <w:sz w:val="18"/>
                <w:szCs w:val="18"/>
              </w:rPr>
              <w:t>带外壳嵌入式（带</w:t>
            </w:r>
            <w:r>
              <w:rPr>
                <w:rFonts w:ascii="Times New Roman" w:hAnsi="Times New Roman" w:eastAsia="Times New Roman" w:cs="Times New Roman"/>
                <w:spacing w:val="2"/>
                <w:sz w:val="18"/>
                <w:szCs w:val="18"/>
              </w:rPr>
              <w:t>485</w:t>
            </w:r>
            <w:r>
              <w:rPr>
                <w:spacing w:val="2"/>
                <w:sz w:val="18"/>
                <w:szCs w:val="18"/>
              </w:rPr>
              <w:t>）</w:t>
            </w:r>
          </w:p>
        </w:tc>
      </w:tr>
      <w:tr w14:paraId="671A0E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trPr>
        <w:tc>
          <w:tcPr>
            <w:tcW w:w="856" w:type="dxa"/>
            <w:vMerge w:val="restart"/>
            <w:tcBorders>
              <w:left w:val="single" w:color="000000" w:sz="6" w:space="0"/>
              <w:bottom w:val="nil"/>
            </w:tcBorders>
            <w:vAlign w:val="top"/>
          </w:tcPr>
          <w:p w14:paraId="015C02D7">
            <w:pPr>
              <w:spacing w:line="253" w:lineRule="auto"/>
              <w:rPr>
                <w:rFonts w:ascii="Arial"/>
                <w:sz w:val="21"/>
              </w:rPr>
            </w:pPr>
          </w:p>
          <w:p w14:paraId="4CCE8EA4">
            <w:pPr>
              <w:spacing w:line="254" w:lineRule="auto"/>
              <w:rPr>
                <w:rFonts w:ascii="Arial"/>
                <w:sz w:val="21"/>
              </w:rPr>
            </w:pPr>
          </w:p>
          <w:p w14:paraId="58513ADE">
            <w:pPr>
              <w:spacing w:before="52" w:line="188" w:lineRule="auto"/>
              <w:ind w:left="35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12</w:t>
            </w:r>
          </w:p>
        </w:tc>
        <w:tc>
          <w:tcPr>
            <w:tcW w:w="3988" w:type="dxa"/>
            <w:vMerge w:val="restart"/>
            <w:tcBorders>
              <w:bottom w:val="nil"/>
            </w:tcBorders>
            <w:vAlign w:val="top"/>
          </w:tcPr>
          <w:p w14:paraId="60638601">
            <w:pPr>
              <w:spacing w:line="470" w:lineRule="auto"/>
              <w:rPr>
                <w:rFonts w:ascii="Arial"/>
                <w:sz w:val="21"/>
              </w:rPr>
            </w:pPr>
          </w:p>
          <w:p w14:paraId="65C62334">
            <w:pPr>
              <w:pStyle w:val="6"/>
              <w:spacing w:before="58" w:line="219" w:lineRule="auto"/>
              <w:ind w:left="1459"/>
              <w:rPr>
                <w:sz w:val="18"/>
                <w:szCs w:val="18"/>
              </w:rPr>
            </w:pPr>
            <w:r>
              <w:rPr>
                <w:spacing w:val="-2"/>
                <w:sz w:val="18"/>
                <w:szCs w:val="18"/>
              </w:rPr>
              <w:t>外壳配件要求</w:t>
            </w:r>
          </w:p>
        </w:tc>
        <w:tc>
          <w:tcPr>
            <w:tcW w:w="990" w:type="dxa"/>
            <w:vMerge w:val="restart"/>
            <w:tcBorders>
              <w:bottom w:val="nil"/>
            </w:tcBorders>
            <w:vAlign w:val="top"/>
          </w:tcPr>
          <w:p w14:paraId="1C561437">
            <w:pPr>
              <w:rPr>
                <w:rFonts w:ascii="Arial"/>
                <w:sz w:val="21"/>
              </w:rPr>
            </w:pPr>
          </w:p>
        </w:tc>
        <w:tc>
          <w:tcPr>
            <w:tcW w:w="2694" w:type="dxa"/>
            <w:tcBorders>
              <w:right w:val="single" w:color="000000" w:sz="6" w:space="0"/>
            </w:tcBorders>
            <w:vAlign w:val="top"/>
          </w:tcPr>
          <w:p w14:paraId="2E3EF051">
            <w:pPr>
              <w:pStyle w:val="6"/>
              <w:spacing w:before="109" w:line="219" w:lineRule="auto"/>
              <w:ind w:left="130"/>
              <w:rPr>
                <w:sz w:val="18"/>
                <w:szCs w:val="18"/>
              </w:rPr>
            </w:pPr>
            <w:r>
              <w:rPr>
                <w:rFonts w:ascii="Times New Roman" w:hAnsi="Times New Roman" w:eastAsia="Times New Roman" w:cs="Times New Roman"/>
                <w:spacing w:val="-11"/>
                <w:sz w:val="18"/>
                <w:szCs w:val="18"/>
              </w:rPr>
              <w:t>1</w:t>
            </w:r>
            <w:r>
              <w:rPr>
                <w:spacing w:val="-11"/>
                <w:sz w:val="18"/>
                <w:szCs w:val="18"/>
              </w:rPr>
              <w:t>）电磁锁（带电闭锁）、带电显</w:t>
            </w:r>
          </w:p>
          <w:p w14:paraId="42E48B07">
            <w:pPr>
              <w:pStyle w:val="6"/>
              <w:spacing w:before="18" w:line="219" w:lineRule="auto"/>
              <w:ind w:left="812"/>
              <w:rPr>
                <w:sz w:val="18"/>
                <w:szCs w:val="18"/>
              </w:rPr>
            </w:pPr>
            <w:r>
              <w:rPr>
                <w:spacing w:val="-2"/>
                <w:sz w:val="18"/>
                <w:szCs w:val="18"/>
              </w:rPr>
              <w:t>示器、传感器</w:t>
            </w:r>
          </w:p>
        </w:tc>
      </w:tr>
      <w:tr w14:paraId="386418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trPr>
        <w:tc>
          <w:tcPr>
            <w:tcW w:w="856" w:type="dxa"/>
            <w:vMerge w:val="continue"/>
            <w:tcBorders>
              <w:top w:val="nil"/>
              <w:left w:val="single" w:color="000000" w:sz="6" w:space="0"/>
            </w:tcBorders>
            <w:vAlign w:val="top"/>
          </w:tcPr>
          <w:p w14:paraId="1452AF5C">
            <w:pPr>
              <w:rPr>
                <w:rFonts w:ascii="Arial"/>
                <w:sz w:val="21"/>
              </w:rPr>
            </w:pPr>
          </w:p>
        </w:tc>
        <w:tc>
          <w:tcPr>
            <w:tcW w:w="3988" w:type="dxa"/>
            <w:vMerge w:val="continue"/>
            <w:tcBorders>
              <w:top w:val="nil"/>
            </w:tcBorders>
            <w:vAlign w:val="top"/>
          </w:tcPr>
          <w:p w14:paraId="6AD7ED53">
            <w:pPr>
              <w:rPr>
                <w:rFonts w:ascii="Arial"/>
                <w:sz w:val="21"/>
              </w:rPr>
            </w:pPr>
          </w:p>
        </w:tc>
        <w:tc>
          <w:tcPr>
            <w:tcW w:w="990" w:type="dxa"/>
            <w:vMerge w:val="continue"/>
            <w:tcBorders>
              <w:top w:val="nil"/>
            </w:tcBorders>
            <w:vAlign w:val="top"/>
          </w:tcPr>
          <w:p w14:paraId="45BFA58F">
            <w:pPr>
              <w:rPr>
                <w:rFonts w:ascii="Arial"/>
                <w:sz w:val="21"/>
              </w:rPr>
            </w:pPr>
          </w:p>
        </w:tc>
        <w:tc>
          <w:tcPr>
            <w:tcW w:w="2694" w:type="dxa"/>
            <w:tcBorders>
              <w:right w:val="single" w:color="000000" w:sz="6" w:space="0"/>
            </w:tcBorders>
            <w:vAlign w:val="top"/>
          </w:tcPr>
          <w:p w14:paraId="2BFDECA5">
            <w:pPr>
              <w:pStyle w:val="6"/>
              <w:spacing w:before="109" w:line="219" w:lineRule="auto"/>
              <w:ind w:left="134"/>
              <w:rPr>
                <w:sz w:val="18"/>
                <w:szCs w:val="18"/>
              </w:rPr>
            </w:pPr>
            <w:r>
              <w:rPr>
                <w:rFonts w:ascii="Times New Roman" w:hAnsi="Times New Roman" w:eastAsia="Times New Roman" w:cs="Times New Roman"/>
                <w:spacing w:val="-4"/>
                <w:sz w:val="18"/>
                <w:szCs w:val="18"/>
              </w:rPr>
              <w:t>2</w:t>
            </w:r>
            <w:r>
              <w:rPr>
                <w:spacing w:val="-4"/>
                <w:sz w:val="18"/>
                <w:szCs w:val="18"/>
              </w:rPr>
              <w:t>）每个门配</w:t>
            </w:r>
            <w:r>
              <w:rPr>
                <w:spacing w:val="-13"/>
                <w:sz w:val="18"/>
                <w:szCs w:val="18"/>
              </w:rPr>
              <w:t xml:space="preserve"> </w:t>
            </w:r>
            <w:r>
              <w:rPr>
                <w:rFonts w:ascii="Times New Roman" w:hAnsi="Times New Roman" w:eastAsia="Times New Roman" w:cs="Times New Roman"/>
                <w:spacing w:val="-4"/>
                <w:sz w:val="18"/>
                <w:szCs w:val="18"/>
              </w:rPr>
              <w:t>1</w:t>
            </w:r>
            <w:r>
              <w:rPr>
                <w:rFonts w:ascii="Times New Roman" w:hAnsi="Times New Roman" w:eastAsia="Times New Roman" w:cs="Times New Roman"/>
                <w:spacing w:val="18"/>
                <w:sz w:val="18"/>
                <w:szCs w:val="18"/>
              </w:rPr>
              <w:t xml:space="preserve"> </w:t>
            </w:r>
            <w:r>
              <w:rPr>
                <w:spacing w:val="-4"/>
                <w:sz w:val="18"/>
                <w:szCs w:val="18"/>
              </w:rPr>
              <w:t>只行程开关（开</w:t>
            </w:r>
          </w:p>
          <w:p w14:paraId="0C93B1A3">
            <w:pPr>
              <w:pStyle w:val="6"/>
              <w:spacing w:before="19" w:line="220" w:lineRule="auto"/>
              <w:ind w:left="1012"/>
              <w:rPr>
                <w:sz w:val="18"/>
                <w:szCs w:val="18"/>
              </w:rPr>
            </w:pPr>
            <w:r>
              <w:rPr>
                <w:spacing w:val="-7"/>
                <w:sz w:val="18"/>
                <w:szCs w:val="18"/>
              </w:rPr>
              <w:t>门保护）</w:t>
            </w:r>
          </w:p>
        </w:tc>
      </w:tr>
      <w:tr w14:paraId="5D82B3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856" w:type="dxa"/>
            <w:tcBorders>
              <w:left w:val="single" w:color="000000" w:sz="6" w:space="0"/>
            </w:tcBorders>
            <w:vAlign w:val="top"/>
          </w:tcPr>
          <w:p w14:paraId="6396CC0E">
            <w:pPr>
              <w:spacing w:before="141" w:line="188" w:lineRule="auto"/>
              <w:ind w:left="35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13</w:t>
            </w:r>
          </w:p>
        </w:tc>
        <w:tc>
          <w:tcPr>
            <w:tcW w:w="3988" w:type="dxa"/>
            <w:vAlign w:val="top"/>
          </w:tcPr>
          <w:p w14:paraId="6F07DC1D">
            <w:pPr>
              <w:pStyle w:val="6"/>
              <w:spacing w:before="110" w:line="219" w:lineRule="auto"/>
              <w:ind w:left="1364"/>
              <w:rPr>
                <w:sz w:val="18"/>
                <w:szCs w:val="18"/>
              </w:rPr>
            </w:pPr>
            <w:r>
              <w:rPr>
                <w:spacing w:val="-2"/>
                <w:sz w:val="18"/>
                <w:szCs w:val="18"/>
              </w:rPr>
              <w:t>变压器配件要求</w:t>
            </w:r>
          </w:p>
        </w:tc>
        <w:tc>
          <w:tcPr>
            <w:tcW w:w="990" w:type="dxa"/>
            <w:vAlign w:val="top"/>
          </w:tcPr>
          <w:p w14:paraId="0B0A871C">
            <w:pPr>
              <w:rPr>
                <w:rFonts w:ascii="Arial"/>
                <w:sz w:val="21"/>
              </w:rPr>
            </w:pPr>
          </w:p>
        </w:tc>
        <w:tc>
          <w:tcPr>
            <w:tcW w:w="2694" w:type="dxa"/>
            <w:tcBorders>
              <w:right w:val="single" w:color="000000" w:sz="6" w:space="0"/>
            </w:tcBorders>
            <w:vAlign w:val="top"/>
          </w:tcPr>
          <w:p w14:paraId="43DBF579">
            <w:pPr>
              <w:pStyle w:val="6"/>
              <w:spacing w:before="110" w:line="219" w:lineRule="auto"/>
              <w:ind w:left="540"/>
              <w:rPr>
                <w:sz w:val="18"/>
                <w:szCs w:val="18"/>
              </w:rPr>
            </w:pPr>
            <w:r>
              <w:rPr>
                <w:spacing w:val="-1"/>
                <w:sz w:val="18"/>
                <w:szCs w:val="18"/>
              </w:rPr>
              <w:t>根据用户需求配风机</w:t>
            </w:r>
          </w:p>
        </w:tc>
      </w:tr>
      <w:tr w14:paraId="147FD9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7" w:hRule="atLeast"/>
        </w:trPr>
        <w:tc>
          <w:tcPr>
            <w:tcW w:w="856" w:type="dxa"/>
            <w:tcBorders>
              <w:left w:val="single" w:color="000000" w:sz="6" w:space="0"/>
            </w:tcBorders>
            <w:vAlign w:val="top"/>
          </w:tcPr>
          <w:p w14:paraId="3C8F1EA5">
            <w:pPr>
              <w:spacing w:before="140" w:line="188" w:lineRule="auto"/>
              <w:ind w:left="35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14</w:t>
            </w:r>
          </w:p>
        </w:tc>
        <w:tc>
          <w:tcPr>
            <w:tcW w:w="3988" w:type="dxa"/>
            <w:vAlign w:val="top"/>
          </w:tcPr>
          <w:p w14:paraId="58A39CEE">
            <w:pPr>
              <w:pStyle w:val="6"/>
              <w:spacing w:before="111" w:line="220" w:lineRule="auto"/>
              <w:ind w:left="1635"/>
              <w:rPr>
                <w:sz w:val="18"/>
                <w:szCs w:val="18"/>
              </w:rPr>
            </w:pPr>
            <w:r>
              <w:rPr>
                <w:spacing w:val="-2"/>
                <w:sz w:val="18"/>
                <w:szCs w:val="18"/>
              </w:rPr>
              <w:t>包装方式</w:t>
            </w:r>
          </w:p>
        </w:tc>
        <w:tc>
          <w:tcPr>
            <w:tcW w:w="990" w:type="dxa"/>
            <w:vAlign w:val="top"/>
          </w:tcPr>
          <w:p w14:paraId="1805D7F7">
            <w:pPr>
              <w:rPr>
                <w:rFonts w:ascii="Arial"/>
                <w:sz w:val="21"/>
              </w:rPr>
            </w:pPr>
          </w:p>
        </w:tc>
        <w:tc>
          <w:tcPr>
            <w:tcW w:w="2694" w:type="dxa"/>
            <w:tcBorders>
              <w:right w:val="single" w:color="000000" w:sz="6" w:space="0"/>
            </w:tcBorders>
            <w:vAlign w:val="top"/>
          </w:tcPr>
          <w:p w14:paraId="267ADFB4">
            <w:pPr>
              <w:pStyle w:val="6"/>
              <w:spacing w:before="111" w:line="219" w:lineRule="auto"/>
              <w:ind w:left="812"/>
              <w:rPr>
                <w:sz w:val="18"/>
                <w:szCs w:val="18"/>
              </w:rPr>
            </w:pPr>
            <w:r>
              <w:rPr>
                <w:spacing w:val="-2"/>
                <w:sz w:val="18"/>
                <w:szCs w:val="18"/>
              </w:rPr>
              <w:t>根据用户需求</w:t>
            </w:r>
          </w:p>
        </w:tc>
      </w:tr>
      <w:tr w14:paraId="770628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8528" w:type="dxa"/>
            <w:gridSpan w:val="4"/>
            <w:tcBorders>
              <w:left w:val="single" w:color="000000" w:sz="6" w:space="0"/>
              <w:bottom w:val="single" w:color="000000" w:sz="6" w:space="0"/>
              <w:right w:val="single" w:color="000000" w:sz="6" w:space="0"/>
            </w:tcBorders>
            <w:vAlign w:val="top"/>
          </w:tcPr>
          <w:p w14:paraId="584477FC">
            <w:pPr>
              <w:pStyle w:val="6"/>
              <w:spacing w:before="110" w:line="219" w:lineRule="auto"/>
              <w:ind w:left="110"/>
              <w:rPr>
                <w:sz w:val="18"/>
                <w:szCs w:val="18"/>
              </w:rPr>
            </w:pPr>
            <w:r>
              <w:rPr>
                <w:sz w:val="18"/>
                <w:szCs w:val="18"/>
              </w:rPr>
              <w:t>注：变压器外壳具体尺寸、进线和出线方式</w:t>
            </w:r>
            <w:r>
              <w:rPr>
                <w:spacing w:val="-1"/>
                <w:sz w:val="18"/>
                <w:szCs w:val="18"/>
              </w:rPr>
              <w:t>可按用户要求制定。</w:t>
            </w:r>
          </w:p>
        </w:tc>
      </w:tr>
    </w:tbl>
    <w:p w14:paraId="07E194BB">
      <w:pPr>
        <w:spacing w:before="211" w:line="230" w:lineRule="auto"/>
        <w:ind w:left="3025"/>
        <w:rPr>
          <w:rFonts w:ascii="黑体" w:hAnsi="黑体" w:eastAsia="黑体" w:cs="黑体"/>
          <w:sz w:val="20"/>
          <w:szCs w:val="20"/>
        </w:rPr>
      </w:pPr>
      <w:bookmarkStart w:id="23" w:name="bookmark16"/>
      <w:bookmarkEnd w:id="23"/>
      <w:r>
        <w:rPr>
          <w:rFonts w:ascii="黑体" w:hAnsi="黑体" w:eastAsia="黑体" w:cs="黑体"/>
          <w:spacing w:val="6"/>
          <w:sz w:val="20"/>
          <w:szCs w:val="20"/>
        </w:rPr>
        <w:t>表</w:t>
      </w:r>
      <w:r>
        <w:rPr>
          <w:rFonts w:ascii="黑体" w:hAnsi="黑体" w:eastAsia="黑体" w:cs="黑体"/>
          <w:spacing w:val="-35"/>
          <w:sz w:val="20"/>
          <w:szCs w:val="20"/>
        </w:rPr>
        <w:t xml:space="preserve"> </w:t>
      </w:r>
      <w:r>
        <w:rPr>
          <w:rFonts w:ascii="Times New Roman" w:hAnsi="Times New Roman" w:eastAsia="Times New Roman" w:cs="Times New Roman"/>
          <w:spacing w:val="6"/>
          <w:sz w:val="20"/>
          <w:szCs w:val="20"/>
        </w:rPr>
        <w:t xml:space="preserve">2-2  </w:t>
      </w:r>
      <w:r>
        <w:rPr>
          <w:rFonts w:ascii="黑体" w:hAnsi="黑体" w:eastAsia="黑体" w:cs="黑体"/>
          <w:spacing w:val="6"/>
          <w:sz w:val="20"/>
          <w:szCs w:val="20"/>
        </w:rPr>
        <w:t>干式变压器技术参数</w:t>
      </w:r>
    </w:p>
    <w:p w14:paraId="1482343D">
      <w:pPr>
        <w:spacing w:line="71" w:lineRule="exact"/>
      </w:pPr>
    </w:p>
    <w:tbl>
      <w:tblPr>
        <w:tblStyle w:val="5"/>
        <w:tblW w:w="8550"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74"/>
        <w:gridCol w:w="714"/>
        <w:gridCol w:w="864"/>
        <w:gridCol w:w="703"/>
        <w:gridCol w:w="772"/>
        <w:gridCol w:w="935"/>
        <w:gridCol w:w="1115"/>
        <w:gridCol w:w="1140"/>
        <w:gridCol w:w="1133"/>
      </w:tblGrid>
      <w:tr w14:paraId="35A1BB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6" w:hRule="atLeast"/>
        </w:trPr>
        <w:tc>
          <w:tcPr>
            <w:tcW w:w="1174" w:type="dxa"/>
            <w:tcBorders>
              <w:top w:val="single" w:color="000000" w:sz="6" w:space="0"/>
              <w:left w:val="single" w:color="000000" w:sz="6" w:space="0"/>
            </w:tcBorders>
            <w:vAlign w:val="top"/>
          </w:tcPr>
          <w:p w14:paraId="0EB7C3D6">
            <w:pPr>
              <w:pStyle w:val="6"/>
              <w:spacing w:before="257" w:line="220" w:lineRule="auto"/>
              <w:ind w:left="133"/>
              <w:rPr>
                <w:sz w:val="18"/>
                <w:szCs w:val="18"/>
              </w:rPr>
            </w:pPr>
            <w:r>
              <w:rPr>
                <w:spacing w:val="-2"/>
                <w:sz w:val="18"/>
                <w:szCs w:val="18"/>
              </w:rPr>
              <w:t>变压器容量</w:t>
            </w:r>
          </w:p>
          <w:p w14:paraId="4B9EC188">
            <w:pPr>
              <w:spacing w:before="91" w:line="192" w:lineRule="auto"/>
              <w:ind w:left="361"/>
              <w:rPr>
                <w:rFonts w:ascii="Times New Roman" w:hAnsi="Times New Roman" w:eastAsia="Times New Roman" w:cs="Times New Roman"/>
                <w:sz w:val="18"/>
                <w:szCs w:val="18"/>
              </w:rPr>
            </w:pPr>
            <w:r>
              <w:rPr>
                <w:rFonts w:ascii="Times New Roman" w:hAnsi="Times New Roman" w:eastAsia="Times New Roman" w:cs="Times New Roman"/>
                <w:spacing w:val="-3"/>
                <w:w w:val="97"/>
                <w:sz w:val="18"/>
                <w:szCs w:val="18"/>
              </w:rPr>
              <w:t>(kVA)</w:t>
            </w:r>
          </w:p>
        </w:tc>
        <w:tc>
          <w:tcPr>
            <w:tcW w:w="714" w:type="dxa"/>
            <w:tcBorders>
              <w:top w:val="single" w:color="000000" w:sz="6" w:space="0"/>
            </w:tcBorders>
            <w:vAlign w:val="top"/>
          </w:tcPr>
          <w:p w14:paraId="78393F21">
            <w:pPr>
              <w:pStyle w:val="6"/>
              <w:spacing w:before="256" w:line="308" w:lineRule="auto"/>
              <w:ind w:left="186" w:right="179" w:hanging="5"/>
              <w:rPr>
                <w:rFonts w:ascii="Times New Roman" w:hAnsi="Times New Roman" w:eastAsia="Times New Roman" w:cs="Times New Roman"/>
                <w:sz w:val="18"/>
                <w:szCs w:val="18"/>
              </w:rPr>
            </w:pPr>
            <w:r>
              <w:rPr>
                <w:spacing w:val="-6"/>
                <w:sz w:val="18"/>
                <w:szCs w:val="18"/>
              </w:rPr>
              <w:t>高压</w:t>
            </w:r>
            <w:r>
              <w:rPr>
                <w:rFonts w:ascii="Times New Roman" w:hAnsi="Times New Roman" w:eastAsia="Times New Roman" w:cs="Times New Roman"/>
                <w:spacing w:val="-3"/>
                <w:sz w:val="18"/>
                <w:szCs w:val="18"/>
              </w:rPr>
              <w:t>(kV)</w:t>
            </w:r>
          </w:p>
        </w:tc>
        <w:tc>
          <w:tcPr>
            <w:tcW w:w="864" w:type="dxa"/>
            <w:tcBorders>
              <w:top w:val="single" w:color="000000" w:sz="6" w:space="0"/>
            </w:tcBorders>
            <w:vAlign w:val="top"/>
          </w:tcPr>
          <w:p w14:paraId="6D87847D">
            <w:pPr>
              <w:pStyle w:val="6"/>
              <w:spacing w:before="128" w:line="219" w:lineRule="auto"/>
              <w:ind w:left="168"/>
              <w:rPr>
                <w:sz w:val="18"/>
                <w:szCs w:val="18"/>
              </w:rPr>
            </w:pPr>
            <w:r>
              <w:rPr>
                <w:spacing w:val="-4"/>
                <w:sz w:val="18"/>
                <w:szCs w:val="18"/>
              </w:rPr>
              <w:t>高压分</w:t>
            </w:r>
          </w:p>
          <w:p w14:paraId="736F03AA">
            <w:pPr>
              <w:pStyle w:val="6"/>
              <w:spacing w:before="18" w:line="220" w:lineRule="auto"/>
              <w:ind w:left="162"/>
              <w:rPr>
                <w:sz w:val="18"/>
                <w:szCs w:val="18"/>
              </w:rPr>
            </w:pPr>
            <w:r>
              <w:rPr>
                <w:spacing w:val="-3"/>
                <w:sz w:val="18"/>
                <w:szCs w:val="18"/>
              </w:rPr>
              <w:t>接范围</w:t>
            </w:r>
          </w:p>
          <w:p w14:paraId="1DEA3934">
            <w:pPr>
              <w:pStyle w:val="6"/>
              <w:spacing w:before="77" w:line="232" w:lineRule="auto"/>
              <w:ind w:left="144"/>
              <w:rPr>
                <w:sz w:val="18"/>
                <w:szCs w:val="18"/>
              </w:rPr>
            </w:pPr>
            <w:r>
              <w:rPr>
                <w:spacing w:val="-6"/>
                <w:sz w:val="18"/>
                <w:szCs w:val="18"/>
              </w:rPr>
              <w:t>（</w:t>
            </w:r>
            <w:r>
              <w:rPr>
                <w:rFonts w:ascii="Times New Roman" w:hAnsi="Times New Roman" w:eastAsia="Times New Roman" w:cs="Times New Roman"/>
                <w:spacing w:val="-6"/>
                <w:sz w:val="18"/>
                <w:szCs w:val="18"/>
              </w:rPr>
              <w:t>%</w:t>
            </w:r>
            <w:r>
              <w:rPr>
                <w:spacing w:val="-6"/>
                <w:sz w:val="18"/>
                <w:szCs w:val="18"/>
              </w:rPr>
              <w:t>）</w:t>
            </w:r>
          </w:p>
        </w:tc>
        <w:tc>
          <w:tcPr>
            <w:tcW w:w="703" w:type="dxa"/>
            <w:tcBorders>
              <w:top w:val="single" w:color="000000" w:sz="6" w:space="0"/>
            </w:tcBorders>
            <w:vAlign w:val="top"/>
          </w:tcPr>
          <w:p w14:paraId="20A38AF0">
            <w:pPr>
              <w:pStyle w:val="6"/>
              <w:spacing w:before="274" w:line="247" w:lineRule="auto"/>
              <w:ind w:left="29" w:right="121" w:firstLine="145"/>
              <w:rPr>
                <w:sz w:val="18"/>
                <w:szCs w:val="18"/>
              </w:rPr>
            </w:pPr>
            <w:r>
              <w:rPr>
                <w:spacing w:val="-4"/>
                <w:sz w:val="18"/>
                <w:szCs w:val="18"/>
              </w:rPr>
              <w:t>低压</w:t>
            </w:r>
            <w:r>
              <w:rPr>
                <w:spacing w:val="-9"/>
                <w:sz w:val="18"/>
                <w:szCs w:val="18"/>
              </w:rPr>
              <w:t>（</w:t>
            </w:r>
            <w:r>
              <w:rPr>
                <w:rFonts w:ascii="Times New Roman" w:hAnsi="Times New Roman" w:eastAsia="Times New Roman" w:cs="Times New Roman"/>
                <w:spacing w:val="-9"/>
                <w:sz w:val="18"/>
                <w:szCs w:val="18"/>
              </w:rPr>
              <w:t>kV</w:t>
            </w:r>
            <w:r>
              <w:rPr>
                <w:spacing w:val="-9"/>
                <w:sz w:val="18"/>
                <w:szCs w:val="18"/>
              </w:rPr>
              <w:t>）</w:t>
            </w:r>
          </w:p>
        </w:tc>
        <w:tc>
          <w:tcPr>
            <w:tcW w:w="772" w:type="dxa"/>
            <w:tcBorders>
              <w:top w:val="single" w:color="000000" w:sz="6" w:space="0"/>
            </w:tcBorders>
            <w:vAlign w:val="top"/>
          </w:tcPr>
          <w:p w14:paraId="62B10E14">
            <w:pPr>
              <w:pStyle w:val="6"/>
              <w:spacing w:before="243" w:line="305" w:lineRule="auto"/>
              <w:ind w:left="122" w:right="113" w:firstLine="87"/>
              <w:rPr>
                <w:sz w:val="18"/>
                <w:szCs w:val="18"/>
              </w:rPr>
            </w:pPr>
            <w:r>
              <w:rPr>
                <w:spacing w:val="-4"/>
                <w:sz w:val="18"/>
                <w:szCs w:val="18"/>
              </w:rPr>
              <w:t>联结组标号</w:t>
            </w:r>
          </w:p>
        </w:tc>
        <w:tc>
          <w:tcPr>
            <w:tcW w:w="935" w:type="dxa"/>
            <w:tcBorders>
              <w:top w:val="single" w:color="000000" w:sz="6" w:space="0"/>
            </w:tcBorders>
            <w:vAlign w:val="top"/>
          </w:tcPr>
          <w:p w14:paraId="03CA1898">
            <w:pPr>
              <w:pStyle w:val="6"/>
              <w:spacing w:before="274" w:line="247" w:lineRule="auto"/>
              <w:ind w:left="126" w:right="105" w:hanging="9"/>
              <w:rPr>
                <w:sz w:val="18"/>
                <w:szCs w:val="18"/>
              </w:rPr>
            </w:pPr>
            <w:r>
              <w:rPr>
                <w:spacing w:val="-4"/>
                <w:sz w:val="18"/>
                <w:szCs w:val="18"/>
              </w:rPr>
              <w:t>空载损耗</w:t>
            </w:r>
            <w:r>
              <w:rPr>
                <w:spacing w:val="-5"/>
                <w:sz w:val="18"/>
                <w:szCs w:val="18"/>
              </w:rPr>
              <w:t>（</w:t>
            </w:r>
            <w:r>
              <w:rPr>
                <w:rFonts w:ascii="Times New Roman" w:hAnsi="Times New Roman" w:eastAsia="Times New Roman" w:cs="Times New Roman"/>
                <w:spacing w:val="-5"/>
                <w:sz w:val="18"/>
                <w:szCs w:val="18"/>
              </w:rPr>
              <w:t>kW</w:t>
            </w:r>
            <w:r>
              <w:rPr>
                <w:spacing w:val="-5"/>
                <w:sz w:val="18"/>
                <w:szCs w:val="18"/>
              </w:rPr>
              <w:t>）</w:t>
            </w:r>
          </w:p>
        </w:tc>
        <w:tc>
          <w:tcPr>
            <w:tcW w:w="1115" w:type="dxa"/>
            <w:tcBorders>
              <w:top w:val="single" w:color="000000" w:sz="6" w:space="0"/>
            </w:tcBorders>
            <w:vAlign w:val="top"/>
          </w:tcPr>
          <w:p w14:paraId="3C9F0034">
            <w:pPr>
              <w:pStyle w:val="6"/>
              <w:spacing w:before="142" w:line="242" w:lineRule="auto"/>
              <w:ind w:left="151" w:right="193" w:firstLine="59"/>
              <w:rPr>
                <w:sz w:val="18"/>
                <w:szCs w:val="18"/>
              </w:rPr>
            </w:pPr>
            <w:r>
              <w:rPr>
                <w:spacing w:val="-4"/>
                <w:sz w:val="18"/>
                <w:szCs w:val="18"/>
              </w:rPr>
              <w:t>负载损耗</w:t>
            </w:r>
            <w:r>
              <w:rPr>
                <w:spacing w:val="-7"/>
                <w:sz w:val="18"/>
                <w:szCs w:val="18"/>
              </w:rPr>
              <w:t>（</w:t>
            </w:r>
            <w:r>
              <w:rPr>
                <w:rFonts w:ascii="Times New Roman" w:hAnsi="Times New Roman" w:eastAsia="Times New Roman" w:cs="Times New Roman"/>
                <w:spacing w:val="-7"/>
                <w:sz w:val="18"/>
                <w:szCs w:val="18"/>
              </w:rPr>
              <w:t>145</w:t>
            </w:r>
            <w:r>
              <w:rPr>
                <w:spacing w:val="-7"/>
                <w:sz w:val="18"/>
                <w:szCs w:val="18"/>
              </w:rPr>
              <w:t>℃)</w:t>
            </w:r>
          </w:p>
          <w:p w14:paraId="7734C179">
            <w:pPr>
              <w:spacing w:before="66" w:line="192" w:lineRule="auto"/>
              <w:ind w:left="374"/>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(kW)</w:t>
            </w:r>
          </w:p>
        </w:tc>
        <w:tc>
          <w:tcPr>
            <w:tcW w:w="1140" w:type="dxa"/>
            <w:tcBorders>
              <w:top w:val="single" w:color="000000" w:sz="6" w:space="0"/>
            </w:tcBorders>
            <w:vAlign w:val="top"/>
          </w:tcPr>
          <w:p w14:paraId="78606E04">
            <w:pPr>
              <w:pStyle w:val="6"/>
              <w:spacing w:before="274" w:line="247" w:lineRule="auto"/>
              <w:ind w:left="288" w:right="202" w:hanging="67"/>
              <w:rPr>
                <w:sz w:val="18"/>
                <w:szCs w:val="18"/>
              </w:rPr>
            </w:pPr>
            <w:r>
              <w:rPr>
                <w:spacing w:val="-3"/>
                <w:sz w:val="18"/>
                <w:szCs w:val="18"/>
              </w:rPr>
              <w:t>短路阻抗</w:t>
            </w:r>
            <w:r>
              <w:rPr>
                <w:spacing w:val="-6"/>
                <w:sz w:val="18"/>
                <w:szCs w:val="18"/>
              </w:rPr>
              <w:t>（</w:t>
            </w:r>
            <w:r>
              <w:rPr>
                <w:rFonts w:ascii="Times New Roman" w:hAnsi="Times New Roman" w:eastAsia="Times New Roman" w:cs="Times New Roman"/>
                <w:spacing w:val="-6"/>
                <w:sz w:val="18"/>
                <w:szCs w:val="18"/>
              </w:rPr>
              <w:t>%</w:t>
            </w:r>
            <w:r>
              <w:rPr>
                <w:spacing w:val="-6"/>
                <w:sz w:val="18"/>
                <w:szCs w:val="18"/>
              </w:rPr>
              <w:t>）</w:t>
            </w:r>
          </w:p>
        </w:tc>
        <w:tc>
          <w:tcPr>
            <w:tcW w:w="1133" w:type="dxa"/>
            <w:tcBorders>
              <w:top w:val="single" w:color="000000" w:sz="6" w:space="0"/>
              <w:right w:val="single" w:color="000000" w:sz="6" w:space="0"/>
            </w:tcBorders>
            <w:vAlign w:val="top"/>
          </w:tcPr>
          <w:p w14:paraId="45FAECF1">
            <w:pPr>
              <w:pStyle w:val="6"/>
              <w:spacing w:before="274" w:line="247" w:lineRule="auto"/>
              <w:ind w:left="281" w:right="197" w:hanging="64"/>
              <w:rPr>
                <w:sz w:val="18"/>
                <w:szCs w:val="18"/>
              </w:rPr>
            </w:pPr>
            <w:r>
              <w:rPr>
                <w:spacing w:val="-4"/>
                <w:sz w:val="18"/>
                <w:szCs w:val="18"/>
              </w:rPr>
              <w:t>空载电流</w:t>
            </w:r>
            <w:r>
              <w:rPr>
                <w:spacing w:val="-6"/>
                <w:sz w:val="18"/>
                <w:szCs w:val="18"/>
              </w:rPr>
              <w:t>（</w:t>
            </w:r>
            <w:r>
              <w:rPr>
                <w:rFonts w:ascii="Times New Roman" w:hAnsi="Times New Roman" w:eastAsia="Times New Roman" w:cs="Times New Roman"/>
                <w:spacing w:val="-6"/>
                <w:sz w:val="18"/>
                <w:szCs w:val="18"/>
              </w:rPr>
              <w:t>%</w:t>
            </w:r>
            <w:r>
              <w:rPr>
                <w:spacing w:val="-6"/>
                <w:sz w:val="18"/>
                <w:szCs w:val="18"/>
              </w:rPr>
              <w:t>）</w:t>
            </w:r>
          </w:p>
        </w:tc>
      </w:tr>
      <w:tr w14:paraId="289A0D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174" w:type="dxa"/>
            <w:tcBorders>
              <w:left w:val="single" w:color="000000" w:sz="6" w:space="0"/>
            </w:tcBorders>
            <w:vAlign w:val="top"/>
          </w:tcPr>
          <w:p w14:paraId="149F9713">
            <w:pPr>
              <w:spacing w:before="172" w:line="188" w:lineRule="auto"/>
              <w:ind w:left="418"/>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1250</w:t>
            </w:r>
          </w:p>
        </w:tc>
        <w:tc>
          <w:tcPr>
            <w:tcW w:w="714" w:type="dxa"/>
            <w:vMerge w:val="restart"/>
            <w:tcBorders>
              <w:bottom w:val="nil"/>
            </w:tcBorders>
            <w:vAlign w:val="top"/>
          </w:tcPr>
          <w:p w14:paraId="3C9DB56D">
            <w:pPr>
              <w:spacing w:line="289" w:lineRule="auto"/>
              <w:rPr>
                <w:rFonts w:ascii="Arial"/>
                <w:sz w:val="21"/>
              </w:rPr>
            </w:pPr>
          </w:p>
          <w:p w14:paraId="3C66D7FE">
            <w:pPr>
              <w:spacing w:line="289" w:lineRule="auto"/>
              <w:rPr>
                <w:rFonts w:ascii="Arial"/>
                <w:sz w:val="21"/>
              </w:rPr>
            </w:pPr>
          </w:p>
          <w:p w14:paraId="6F839780">
            <w:pPr>
              <w:spacing w:before="51" w:line="188" w:lineRule="auto"/>
              <w:ind w:left="214"/>
              <w:rPr>
                <w:rFonts w:ascii="Times New Roman" w:hAnsi="Times New Roman" w:eastAsia="Times New Roman" w:cs="Times New Roman"/>
                <w:sz w:val="18"/>
                <w:szCs w:val="18"/>
              </w:rPr>
            </w:pPr>
            <w:r>
              <w:rPr>
                <w:rFonts w:ascii="Times New Roman" w:hAnsi="Times New Roman" w:eastAsia="Times New Roman" w:cs="Times New Roman"/>
                <w:spacing w:val="-6"/>
                <w:sz w:val="18"/>
                <w:szCs w:val="18"/>
              </w:rPr>
              <w:t>10.5</w:t>
            </w:r>
          </w:p>
        </w:tc>
        <w:tc>
          <w:tcPr>
            <w:tcW w:w="864" w:type="dxa"/>
            <w:vMerge w:val="restart"/>
            <w:tcBorders>
              <w:bottom w:val="nil"/>
            </w:tcBorders>
            <w:vAlign w:val="top"/>
          </w:tcPr>
          <w:p w14:paraId="5A5F5FDC">
            <w:pPr>
              <w:spacing w:line="289" w:lineRule="auto"/>
              <w:rPr>
                <w:rFonts w:ascii="Arial"/>
                <w:sz w:val="21"/>
              </w:rPr>
            </w:pPr>
          </w:p>
          <w:p w14:paraId="62AFBDAD">
            <w:pPr>
              <w:spacing w:line="289" w:lineRule="auto"/>
              <w:rPr>
                <w:rFonts w:ascii="Arial"/>
                <w:sz w:val="21"/>
              </w:rPr>
            </w:pPr>
          </w:p>
          <w:p w14:paraId="4278F6B9">
            <w:pPr>
              <w:spacing w:before="51" w:line="188" w:lineRule="auto"/>
              <w:ind w:left="169"/>
              <w:rPr>
                <w:rFonts w:ascii="Times New Roman" w:hAnsi="Times New Roman" w:eastAsia="Times New Roman" w:cs="Times New Roman"/>
                <w:sz w:val="18"/>
                <w:szCs w:val="18"/>
              </w:rPr>
            </w:pPr>
            <w:r>
              <w:rPr>
                <w:rFonts w:ascii="Times New Roman" w:hAnsi="Times New Roman" w:eastAsia="Times New Roman" w:cs="Times New Roman"/>
                <w:sz w:val="18"/>
                <w:szCs w:val="18"/>
              </w:rPr>
              <w:t>±2×2.5</w:t>
            </w:r>
          </w:p>
        </w:tc>
        <w:tc>
          <w:tcPr>
            <w:tcW w:w="703" w:type="dxa"/>
            <w:vMerge w:val="restart"/>
            <w:tcBorders>
              <w:bottom w:val="nil"/>
            </w:tcBorders>
            <w:vAlign w:val="top"/>
          </w:tcPr>
          <w:p w14:paraId="75B11722">
            <w:pPr>
              <w:spacing w:line="289" w:lineRule="auto"/>
              <w:rPr>
                <w:rFonts w:ascii="Arial"/>
                <w:sz w:val="21"/>
              </w:rPr>
            </w:pPr>
          </w:p>
          <w:p w14:paraId="5F103333">
            <w:pPr>
              <w:spacing w:line="289" w:lineRule="auto"/>
              <w:rPr>
                <w:rFonts w:ascii="Arial"/>
                <w:sz w:val="21"/>
              </w:rPr>
            </w:pPr>
          </w:p>
          <w:p w14:paraId="7201A790">
            <w:pPr>
              <w:spacing w:before="51" w:line="188" w:lineRule="auto"/>
              <w:ind w:left="242"/>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0.4</w:t>
            </w:r>
          </w:p>
        </w:tc>
        <w:tc>
          <w:tcPr>
            <w:tcW w:w="772" w:type="dxa"/>
            <w:vMerge w:val="restart"/>
            <w:tcBorders>
              <w:bottom w:val="nil"/>
            </w:tcBorders>
            <w:vAlign w:val="top"/>
          </w:tcPr>
          <w:p w14:paraId="57BA7526">
            <w:pPr>
              <w:spacing w:line="289" w:lineRule="auto"/>
              <w:rPr>
                <w:rFonts w:ascii="Arial"/>
                <w:sz w:val="21"/>
              </w:rPr>
            </w:pPr>
          </w:p>
          <w:p w14:paraId="5BFAE715">
            <w:pPr>
              <w:spacing w:line="289" w:lineRule="auto"/>
              <w:rPr>
                <w:rFonts w:ascii="Arial"/>
                <w:sz w:val="21"/>
              </w:rPr>
            </w:pPr>
          </w:p>
          <w:p w14:paraId="6C8807C1">
            <w:pPr>
              <w:spacing w:before="51" w:line="188" w:lineRule="auto"/>
              <w:ind w:left="145"/>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Dyn11</w:t>
            </w:r>
          </w:p>
        </w:tc>
        <w:tc>
          <w:tcPr>
            <w:tcW w:w="935" w:type="dxa"/>
            <w:vAlign w:val="top"/>
          </w:tcPr>
          <w:p w14:paraId="12F9F0DD">
            <w:pPr>
              <w:spacing w:before="119" w:line="188" w:lineRule="auto"/>
              <w:ind w:left="329"/>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1.42</w:t>
            </w:r>
          </w:p>
        </w:tc>
        <w:tc>
          <w:tcPr>
            <w:tcW w:w="1115" w:type="dxa"/>
            <w:vAlign w:val="top"/>
          </w:tcPr>
          <w:p w14:paraId="67F5EF16">
            <w:pPr>
              <w:spacing w:before="119" w:line="188" w:lineRule="auto"/>
              <w:ind w:left="362"/>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9.335</w:t>
            </w:r>
          </w:p>
        </w:tc>
        <w:tc>
          <w:tcPr>
            <w:tcW w:w="1140" w:type="dxa"/>
            <w:vMerge w:val="restart"/>
            <w:tcBorders>
              <w:bottom w:val="nil"/>
            </w:tcBorders>
            <w:vAlign w:val="top"/>
          </w:tcPr>
          <w:p w14:paraId="5868CD3A">
            <w:pPr>
              <w:spacing w:line="289" w:lineRule="auto"/>
              <w:rPr>
                <w:rFonts w:ascii="Arial"/>
                <w:sz w:val="21"/>
              </w:rPr>
            </w:pPr>
          </w:p>
          <w:p w14:paraId="0BFBF3C9">
            <w:pPr>
              <w:spacing w:line="289" w:lineRule="auto"/>
              <w:rPr>
                <w:rFonts w:ascii="Arial"/>
                <w:sz w:val="21"/>
              </w:rPr>
            </w:pPr>
          </w:p>
          <w:p w14:paraId="51DBE39C">
            <w:pPr>
              <w:spacing w:before="51" w:line="188" w:lineRule="auto"/>
              <w:ind w:left="467"/>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6.0</w:t>
            </w:r>
          </w:p>
        </w:tc>
        <w:tc>
          <w:tcPr>
            <w:tcW w:w="1133" w:type="dxa"/>
            <w:tcBorders>
              <w:right w:val="single" w:color="000000" w:sz="6" w:space="0"/>
            </w:tcBorders>
            <w:vAlign w:val="top"/>
          </w:tcPr>
          <w:p w14:paraId="3CFBAD08">
            <w:pPr>
              <w:spacing w:before="172" w:line="188" w:lineRule="auto"/>
              <w:ind w:left="46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0.7</w:t>
            </w:r>
          </w:p>
        </w:tc>
      </w:tr>
      <w:tr w14:paraId="3DDB08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174" w:type="dxa"/>
            <w:tcBorders>
              <w:left w:val="single" w:color="000000" w:sz="6" w:space="0"/>
            </w:tcBorders>
            <w:vAlign w:val="top"/>
          </w:tcPr>
          <w:p w14:paraId="4A6ECABB">
            <w:pPr>
              <w:spacing w:before="174" w:line="188" w:lineRule="auto"/>
              <w:ind w:left="418"/>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1600</w:t>
            </w:r>
          </w:p>
        </w:tc>
        <w:tc>
          <w:tcPr>
            <w:tcW w:w="714" w:type="dxa"/>
            <w:vMerge w:val="continue"/>
            <w:tcBorders>
              <w:top w:val="nil"/>
              <w:bottom w:val="nil"/>
            </w:tcBorders>
            <w:vAlign w:val="top"/>
          </w:tcPr>
          <w:p w14:paraId="1F8C90A3">
            <w:pPr>
              <w:rPr>
                <w:rFonts w:ascii="Arial"/>
                <w:sz w:val="21"/>
              </w:rPr>
            </w:pPr>
          </w:p>
        </w:tc>
        <w:tc>
          <w:tcPr>
            <w:tcW w:w="864" w:type="dxa"/>
            <w:vMerge w:val="continue"/>
            <w:tcBorders>
              <w:top w:val="nil"/>
              <w:bottom w:val="nil"/>
            </w:tcBorders>
            <w:vAlign w:val="top"/>
          </w:tcPr>
          <w:p w14:paraId="7473B3FA">
            <w:pPr>
              <w:rPr>
                <w:rFonts w:ascii="Arial"/>
                <w:sz w:val="21"/>
              </w:rPr>
            </w:pPr>
          </w:p>
        </w:tc>
        <w:tc>
          <w:tcPr>
            <w:tcW w:w="703" w:type="dxa"/>
            <w:vMerge w:val="continue"/>
            <w:tcBorders>
              <w:top w:val="nil"/>
              <w:bottom w:val="nil"/>
            </w:tcBorders>
            <w:vAlign w:val="top"/>
          </w:tcPr>
          <w:p w14:paraId="70E238EC">
            <w:pPr>
              <w:rPr>
                <w:rFonts w:ascii="Arial"/>
                <w:sz w:val="21"/>
              </w:rPr>
            </w:pPr>
          </w:p>
        </w:tc>
        <w:tc>
          <w:tcPr>
            <w:tcW w:w="772" w:type="dxa"/>
            <w:vMerge w:val="continue"/>
            <w:tcBorders>
              <w:top w:val="nil"/>
              <w:bottom w:val="nil"/>
            </w:tcBorders>
            <w:vAlign w:val="top"/>
          </w:tcPr>
          <w:p w14:paraId="1FE945FB">
            <w:pPr>
              <w:rPr>
                <w:rFonts w:ascii="Arial"/>
                <w:sz w:val="21"/>
              </w:rPr>
            </w:pPr>
          </w:p>
        </w:tc>
        <w:tc>
          <w:tcPr>
            <w:tcW w:w="935" w:type="dxa"/>
            <w:vAlign w:val="top"/>
          </w:tcPr>
          <w:p w14:paraId="1909ABD9">
            <w:pPr>
              <w:spacing w:before="124" w:line="188" w:lineRule="auto"/>
              <w:ind w:left="284"/>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1.665</w:t>
            </w:r>
          </w:p>
        </w:tc>
        <w:tc>
          <w:tcPr>
            <w:tcW w:w="1115" w:type="dxa"/>
            <w:vAlign w:val="top"/>
          </w:tcPr>
          <w:p w14:paraId="49084D7A">
            <w:pPr>
              <w:spacing w:before="124" w:line="188" w:lineRule="auto"/>
              <w:ind w:left="378"/>
              <w:rPr>
                <w:rFonts w:ascii="Times New Roman" w:hAnsi="Times New Roman" w:eastAsia="Times New Roman" w:cs="Times New Roman"/>
                <w:sz w:val="18"/>
                <w:szCs w:val="18"/>
              </w:rPr>
            </w:pPr>
            <w:r>
              <w:rPr>
                <w:rFonts w:ascii="Times New Roman" w:hAnsi="Times New Roman" w:eastAsia="Times New Roman" w:cs="Times New Roman"/>
                <w:spacing w:val="-6"/>
                <w:sz w:val="18"/>
                <w:szCs w:val="18"/>
              </w:rPr>
              <w:t>11.32</w:t>
            </w:r>
          </w:p>
        </w:tc>
        <w:tc>
          <w:tcPr>
            <w:tcW w:w="1140" w:type="dxa"/>
            <w:vMerge w:val="continue"/>
            <w:tcBorders>
              <w:top w:val="nil"/>
              <w:bottom w:val="nil"/>
            </w:tcBorders>
            <w:vAlign w:val="top"/>
          </w:tcPr>
          <w:p w14:paraId="0105AFED">
            <w:pPr>
              <w:rPr>
                <w:rFonts w:ascii="Arial"/>
                <w:sz w:val="21"/>
              </w:rPr>
            </w:pPr>
          </w:p>
        </w:tc>
        <w:tc>
          <w:tcPr>
            <w:tcW w:w="1133" w:type="dxa"/>
            <w:tcBorders>
              <w:right w:val="single" w:color="000000" w:sz="6" w:space="0"/>
            </w:tcBorders>
            <w:vAlign w:val="top"/>
          </w:tcPr>
          <w:p w14:paraId="6EDCE4E4">
            <w:pPr>
              <w:spacing w:before="174" w:line="188" w:lineRule="auto"/>
              <w:ind w:left="461"/>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0.7</w:t>
            </w:r>
          </w:p>
        </w:tc>
      </w:tr>
      <w:tr w14:paraId="406E95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1174" w:type="dxa"/>
            <w:tcBorders>
              <w:left w:val="single" w:color="000000" w:sz="6" w:space="0"/>
              <w:bottom w:val="single" w:color="000000" w:sz="6" w:space="0"/>
            </w:tcBorders>
            <w:vAlign w:val="top"/>
          </w:tcPr>
          <w:p w14:paraId="78130864">
            <w:pPr>
              <w:spacing w:before="178" w:line="188" w:lineRule="auto"/>
              <w:ind w:left="40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2000</w:t>
            </w:r>
          </w:p>
        </w:tc>
        <w:tc>
          <w:tcPr>
            <w:tcW w:w="714" w:type="dxa"/>
            <w:vMerge w:val="continue"/>
            <w:tcBorders>
              <w:top w:val="nil"/>
              <w:bottom w:val="single" w:color="000000" w:sz="6" w:space="0"/>
            </w:tcBorders>
            <w:vAlign w:val="top"/>
          </w:tcPr>
          <w:p w14:paraId="67FF26D2">
            <w:pPr>
              <w:rPr>
                <w:rFonts w:ascii="Arial"/>
                <w:sz w:val="21"/>
              </w:rPr>
            </w:pPr>
          </w:p>
        </w:tc>
        <w:tc>
          <w:tcPr>
            <w:tcW w:w="864" w:type="dxa"/>
            <w:vMerge w:val="continue"/>
            <w:tcBorders>
              <w:top w:val="nil"/>
              <w:bottom w:val="single" w:color="000000" w:sz="6" w:space="0"/>
            </w:tcBorders>
            <w:vAlign w:val="top"/>
          </w:tcPr>
          <w:p w14:paraId="5B600746">
            <w:pPr>
              <w:rPr>
                <w:rFonts w:ascii="Arial"/>
                <w:sz w:val="21"/>
              </w:rPr>
            </w:pPr>
          </w:p>
        </w:tc>
        <w:tc>
          <w:tcPr>
            <w:tcW w:w="703" w:type="dxa"/>
            <w:vMerge w:val="continue"/>
            <w:tcBorders>
              <w:top w:val="nil"/>
              <w:bottom w:val="single" w:color="000000" w:sz="6" w:space="0"/>
            </w:tcBorders>
            <w:vAlign w:val="top"/>
          </w:tcPr>
          <w:p w14:paraId="66D565EC">
            <w:pPr>
              <w:rPr>
                <w:rFonts w:ascii="Arial"/>
                <w:sz w:val="21"/>
              </w:rPr>
            </w:pPr>
          </w:p>
        </w:tc>
        <w:tc>
          <w:tcPr>
            <w:tcW w:w="772" w:type="dxa"/>
            <w:vMerge w:val="continue"/>
            <w:tcBorders>
              <w:top w:val="nil"/>
              <w:bottom w:val="single" w:color="000000" w:sz="6" w:space="0"/>
            </w:tcBorders>
            <w:vAlign w:val="top"/>
          </w:tcPr>
          <w:p w14:paraId="2A5E7192">
            <w:pPr>
              <w:rPr>
                <w:rFonts w:ascii="Arial"/>
                <w:sz w:val="21"/>
              </w:rPr>
            </w:pPr>
          </w:p>
        </w:tc>
        <w:tc>
          <w:tcPr>
            <w:tcW w:w="935" w:type="dxa"/>
            <w:tcBorders>
              <w:bottom w:val="single" w:color="000000" w:sz="6" w:space="0"/>
            </w:tcBorders>
            <w:vAlign w:val="top"/>
          </w:tcPr>
          <w:p w14:paraId="3BC0F0E1">
            <w:pPr>
              <w:spacing w:before="125" w:line="188" w:lineRule="auto"/>
              <w:ind w:left="26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2.075</w:t>
            </w:r>
          </w:p>
        </w:tc>
        <w:tc>
          <w:tcPr>
            <w:tcW w:w="1115" w:type="dxa"/>
            <w:tcBorders>
              <w:bottom w:val="single" w:color="000000" w:sz="6" w:space="0"/>
            </w:tcBorders>
            <w:vAlign w:val="top"/>
          </w:tcPr>
          <w:p w14:paraId="3AF4518B">
            <w:pPr>
              <w:spacing w:before="125" w:line="188" w:lineRule="auto"/>
              <w:ind w:left="330"/>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14.005</w:t>
            </w:r>
          </w:p>
        </w:tc>
        <w:tc>
          <w:tcPr>
            <w:tcW w:w="1140" w:type="dxa"/>
            <w:vMerge w:val="continue"/>
            <w:tcBorders>
              <w:top w:val="nil"/>
              <w:bottom w:val="single" w:color="000000" w:sz="6" w:space="0"/>
            </w:tcBorders>
            <w:vAlign w:val="top"/>
          </w:tcPr>
          <w:p w14:paraId="54D123A2">
            <w:pPr>
              <w:rPr>
                <w:rFonts w:ascii="Arial"/>
                <w:sz w:val="21"/>
              </w:rPr>
            </w:pPr>
          </w:p>
        </w:tc>
        <w:tc>
          <w:tcPr>
            <w:tcW w:w="1133" w:type="dxa"/>
            <w:tcBorders>
              <w:bottom w:val="single" w:color="000000" w:sz="6" w:space="0"/>
              <w:right w:val="single" w:color="000000" w:sz="6" w:space="0"/>
            </w:tcBorders>
            <w:vAlign w:val="top"/>
          </w:tcPr>
          <w:p w14:paraId="5A55E340">
            <w:pPr>
              <w:spacing w:before="178" w:line="188" w:lineRule="auto"/>
              <w:ind w:left="461"/>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0.6</w:t>
            </w:r>
          </w:p>
        </w:tc>
      </w:tr>
    </w:tbl>
    <w:p w14:paraId="776285EC">
      <w:pPr>
        <w:pStyle w:val="2"/>
      </w:pPr>
    </w:p>
    <w:p w14:paraId="352C8064">
      <w:pPr>
        <w:sectPr>
          <w:footerReference r:id="rId16" w:type="default"/>
          <w:pgSz w:w="11906" w:h="16839"/>
          <w:pgMar w:top="1431" w:right="1670" w:bottom="1362" w:left="1670" w:header="0" w:footer="1200" w:gutter="0"/>
          <w:cols w:space="720" w:num="1"/>
        </w:sectPr>
      </w:pPr>
    </w:p>
    <w:p w14:paraId="08133BAE">
      <w:pPr>
        <w:spacing w:before="219" w:line="230" w:lineRule="auto"/>
        <w:ind w:left="2910"/>
        <w:rPr>
          <w:rFonts w:ascii="黑体" w:hAnsi="黑体" w:eastAsia="黑体" w:cs="黑体"/>
          <w:sz w:val="20"/>
          <w:szCs w:val="20"/>
        </w:rPr>
      </w:pPr>
      <w:r>
        <w:rPr>
          <w:rFonts w:ascii="黑体" w:hAnsi="黑体" w:eastAsia="黑体" w:cs="黑体"/>
          <w:spacing w:val="6"/>
          <w:sz w:val="20"/>
          <w:szCs w:val="20"/>
        </w:rPr>
        <w:t>表</w:t>
      </w:r>
      <w:r>
        <w:rPr>
          <w:rFonts w:ascii="黑体" w:hAnsi="黑体" w:eastAsia="黑体" w:cs="黑体"/>
          <w:spacing w:val="-35"/>
          <w:sz w:val="20"/>
          <w:szCs w:val="20"/>
        </w:rPr>
        <w:t xml:space="preserve"> </w:t>
      </w:r>
      <w:r>
        <w:rPr>
          <w:rFonts w:ascii="Times New Roman" w:hAnsi="Times New Roman" w:eastAsia="Times New Roman" w:cs="Times New Roman"/>
          <w:spacing w:val="6"/>
          <w:sz w:val="20"/>
          <w:szCs w:val="20"/>
        </w:rPr>
        <w:t xml:space="preserve">2-3  </w:t>
      </w:r>
      <w:r>
        <w:rPr>
          <w:rFonts w:ascii="黑体" w:hAnsi="黑体" w:eastAsia="黑体" w:cs="黑体"/>
          <w:spacing w:val="6"/>
          <w:sz w:val="20"/>
          <w:szCs w:val="20"/>
        </w:rPr>
        <w:t>干式变压器噪声水平</w:t>
      </w:r>
    </w:p>
    <w:p w14:paraId="44A7A62F">
      <w:pPr>
        <w:spacing w:line="72" w:lineRule="exact"/>
      </w:pPr>
    </w:p>
    <w:tbl>
      <w:tblPr>
        <w:tblStyle w:val="5"/>
        <w:tblW w:w="6102" w:type="dxa"/>
        <w:tblInd w:w="11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29"/>
        <w:gridCol w:w="3673"/>
      </w:tblGrid>
      <w:tr w14:paraId="039C65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2429" w:type="dxa"/>
            <w:tcBorders>
              <w:top w:val="single" w:color="000000" w:sz="6" w:space="0"/>
              <w:left w:val="single" w:color="000000" w:sz="6" w:space="0"/>
            </w:tcBorders>
            <w:vAlign w:val="top"/>
          </w:tcPr>
          <w:p w14:paraId="107777FC">
            <w:pPr>
              <w:pStyle w:val="6"/>
              <w:spacing w:before="173" w:line="220" w:lineRule="auto"/>
              <w:ind w:left="421"/>
              <w:rPr>
                <w:sz w:val="18"/>
                <w:szCs w:val="18"/>
              </w:rPr>
            </w:pPr>
            <w:r>
              <w:rPr>
                <w:spacing w:val="-3"/>
                <w:sz w:val="18"/>
                <w:szCs w:val="18"/>
              </w:rPr>
              <w:t>变压器容量（</w:t>
            </w:r>
            <w:r>
              <w:rPr>
                <w:rFonts w:ascii="Times New Roman" w:hAnsi="Times New Roman" w:eastAsia="Times New Roman" w:cs="Times New Roman"/>
                <w:spacing w:val="-3"/>
                <w:sz w:val="18"/>
                <w:szCs w:val="18"/>
              </w:rPr>
              <w:t>kVA</w:t>
            </w:r>
            <w:r>
              <w:rPr>
                <w:spacing w:val="-3"/>
                <w:sz w:val="18"/>
                <w:szCs w:val="18"/>
              </w:rPr>
              <w:t>）</w:t>
            </w:r>
          </w:p>
        </w:tc>
        <w:tc>
          <w:tcPr>
            <w:tcW w:w="3673" w:type="dxa"/>
            <w:tcBorders>
              <w:top w:val="single" w:color="000000" w:sz="6" w:space="0"/>
              <w:right w:val="single" w:color="000000" w:sz="6" w:space="0"/>
            </w:tcBorders>
            <w:vAlign w:val="top"/>
          </w:tcPr>
          <w:p w14:paraId="238643ED">
            <w:pPr>
              <w:pStyle w:val="6"/>
              <w:spacing w:before="172" w:line="210" w:lineRule="auto"/>
              <w:ind w:left="398"/>
              <w:rPr>
                <w:sz w:val="18"/>
                <w:szCs w:val="18"/>
              </w:rPr>
            </w:pPr>
            <w:r>
              <w:rPr>
                <w:spacing w:val="-1"/>
                <w:sz w:val="18"/>
                <w:szCs w:val="18"/>
              </w:rPr>
              <w:t>噪声水平</w:t>
            </w:r>
            <w:r>
              <w:rPr>
                <w:rFonts w:ascii="Times New Roman" w:hAnsi="Times New Roman" w:eastAsia="Times New Roman" w:cs="Times New Roman"/>
                <w:spacing w:val="-1"/>
                <w:sz w:val="18"/>
                <w:szCs w:val="18"/>
              </w:rPr>
              <w:t>,</w:t>
            </w:r>
            <w:r>
              <w:rPr>
                <w:spacing w:val="-1"/>
                <w:sz w:val="18"/>
                <w:szCs w:val="18"/>
              </w:rPr>
              <w:t>声功率级</w:t>
            </w:r>
            <w:r>
              <w:rPr>
                <w:rFonts w:ascii="Times New Roman" w:hAnsi="Times New Roman" w:eastAsia="Times New Roman" w:cs="Times New Roman"/>
                <w:spacing w:val="-1"/>
                <w:sz w:val="18"/>
                <w:szCs w:val="18"/>
              </w:rPr>
              <w:t>/</w:t>
            </w:r>
            <w:r>
              <w:rPr>
                <w:spacing w:val="-1"/>
                <w:sz w:val="18"/>
                <w:szCs w:val="18"/>
              </w:rPr>
              <w:t>声压级（</w:t>
            </w:r>
            <w:r>
              <w:rPr>
                <w:rFonts w:ascii="Times New Roman" w:hAnsi="Times New Roman" w:eastAsia="Times New Roman" w:cs="Times New Roman"/>
                <w:spacing w:val="-1"/>
                <w:sz w:val="18"/>
                <w:szCs w:val="18"/>
              </w:rPr>
              <w:t>dB(A)</w:t>
            </w:r>
            <w:r>
              <w:rPr>
                <w:spacing w:val="-1"/>
                <w:sz w:val="18"/>
                <w:szCs w:val="18"/>
              </w:rPr>
              <w:t>）</w:t>
            </w:r>
          </w:p>
        </w:tc>
      </w:tr>
      <w:tr w14:paraId="396200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2429" w:type="dxa"/>
            <w:tcBorders>
              <w:left w:val="single" w:color="000000" w:sz="6" w:space="0"/>
            </w:tcBorders>
            <w:vAlign w:val="top"/>
          </w:tcPr>
          <w:p w14:paraId="03EABB1C">
            <w:pPr>
              <w:spacing w:before="118" w:line="188" w:lineRule="auto"/>
              <w:ind w:left="1047"/>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1250</w:t>
            </w:r>
          </w:p>
        </w:tc>
        <w:tc>
          <w:tcPr>
            <w:tcW w:w="3673" w:type="dxa"/>
            <w:tcBorders>
              <w:right w:val="single" w:color="000000" w:sz="6" w:space="0"/>
            </w:tcBorders>
            <w:vAlign w:val="top"/>
          </w:tcPr>
          <w:p w14:paraId="45A9E606">
            <w:pPr>
              <w:spacing w:before="115" w:line="192" w:lineRule="auto"/>
              <w:ind w:left="1633"/>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70/48</w:t>
            </w:r>
          </w:p>
        </w:tc>
      </w:tr>
      <w:tr w14:paraId="7DCCCE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2429" w:type="dxa"/>
            <w:tcBorders>
              <w:left w:val="single" w:color="000000" w:sz="6" w:space="0"/>
            </w:tcBorders>
            <w:vAlign w:val="top"/>
          </w:tcPr>
          <w:p w14:paraId="69B016A1">
            <w:pPr>
              <w:spacing w:before="172" w:line="188" w:lineRule="auto"/>
              <w:ind w:left="1047"/>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1600</w:t>
            </w:r>
          </w:p>
        </w:tc>
        <w:tc>
          <w:tcPr>
            <w:tcW w:w="3673" w:type="dxa"/>
            <w:tcBorders>
              <w:right w:val="single" w:color="000000" w:sz="6" w:space="0"/>
            </w:tcBorders>
            <w:vAlign w:val="top"/>
          </w:tcPr>
          <w:p w14:paraId="30A57248">
            <w:pPr>
              <w:spacing w:before="169" w:line="192" w:lineRule="auto"/>
              <w:ind w:left="1633"/>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70/50</w:t>
            </w:r>
          </w:p>
        </w:tc>
      </w:tr>
      <w:tr w14:paraId="316B61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2429" w:type="dxa"/>
            <w:tcBorders>
              <w:left w:val="single" w:color="000000" w:sz="6" w:space="0"/>
              <w:bottom w:val="single" w:color="000000" w:sz="6" w:space="0"/>
            </w:tcBorders>
            <w:vAlign w:val="top"/>
          </w:tcPr>
          <w:p w14:paraId="254E8CC3">
            <w:pPr>
              <w:spacing w:before="177" w:line="188" w:lineRule="auto"/>
              <w:ind w:left="1030"/>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2000</w:t>
            </w:r>
          </w:p>
        </w:tc>
        <w:tc>
          <w:tcPr>
            <w:tcW w:w="3673" w:type="dxa"/>
            <w:tcBorders>
              <w:bottom w:val="single" w:color="000000" w:sz="6" w:space="0"/>
              <w:right w:val="single" w:color="000000" w:sz="6" w:space="0"/>
            </w:tcBorders>
            <w:vAlign w:val="top"/>
          </w:tcPr>
          <w:p w14:paraId="11C00261">
            <w:pPr>
              <w:spacing w:before="174" w:line="192" w:lineRule="auto"/>
              <w:ind w:left="1633"/>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72/50</w:t>
            </w:r>
          </w:p>
        </w:tc>
      </w:tr>
    </w:tbl>
    <w:p w14:paraId="25F6E6A4">
      <w:pPr>
        <w:pStyle w:val="2"/>
        <w:spacing w:line="255" w:lineRule="auto"/>
      </w:pPr>
    </w:p>
    <w:p w14:paraId="326B7EA2">
      <w:pPr>
        <w:pStyle w:val="2"/>
        <w:spacing w:line="255" w:lineRule="auto"/>
      </w:pPr>
    </w:p>
    <w:p w14:paraId="4A0FD178">
      <w:pPr>
        <w:pStyle w:val="2"/>
        <w:spacing w:line="256" w:lineRule="auto"/>
      </w:pPr>
    </w:p>
    <w:p w14:paraId="2745B6A4">
      <w:pPr>
        <w:spacing w:before="65" w:line="229" w:lineRule="auto"/>
        <w:ind w:left="3119"/>
        <w:rPr>
          <w:rFonts w:ascii="黑体" w:hAnsi="黑体" w:eastAsia="黑体" w:cs="黑体"/>
          <w:sz w:val="20"/>
          <w:szCs w:val="20"/>
        </w:rPr>
      </w:pPr>
      <w:r>
        <w:rPr>
          <w:rFonts w:ascii="黑体" w:hAnsi="黑体" w:eastAsia="黑体" w:cs="黑体"/>
          <w:spacing w:val="6"/>
          <w:sz w:val="20"/>
          <w:szCs w:val="20"/>
        </w:rPr>
        <w:t>表</w:t>
      </w:r>
      <w:r>
        <w:rPr>
          <w:rFonts w:ascii="黑体" w:hAnsi="黑体" w:eastAsia="黑体" w:cs="黑体"/>
          <w:spacing w:val="-43"/>
          <w:sz w:val="20"/>
          <w:szCs w:val="20"/>
        </w:rPr>
        <w:t xml:space="preserve"> </w:t>
      </w:r>
      <w:r>
        <w:rPr>
          <w:rFonts w:ascii="Times New Roman" w:hAnsi="Times New Roman" w:eastAsia="Times New Roman" w:cs="Times New Roman"/>
          <w:spacing w:val="6"/>
          <w:sz w:val="20"/>
          <w:szCs w:val="20"/>
        </w:rPr>
        <w:t xml:space="preserve">2-4  </w:t>
      </w:r>
      <w:r>
        <w:rPr>
          <w:rFonts w:ascii="黑体" w:hAnsi="黑体" w:eastAsia="黑体" w:cs="黑体"/>
          <w:spacing w:val="6"/>
          <w:sz w:val="20"/>
          <w:szCs w:val="20"/>
        </w:rPr>
        <w:t>干式变压器尺寸</w:t>
      </w:r>
    </w:p>
    <w:p w14:paraId="4A1D48EA">
      <w:pPr>
        <w:spacing w:line="72" w:lineRule="exact"/>
      </w:pPr>
    </w:p>
    <w:tbl>
      <w:tblPr>
        <w:tblStyle w:val="5"/>
        <w:tblW w:w="4838" w:type="dxa"/>
        <w:tblInd w:w="174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27"/>
        <w:gridCol w:w="2411"/>
      </w:tblGrid>
      <w:tr w14:paraId="467A03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2427" w:type="dxa"/>
            <w:tcBorders>
              <w:top w:val="single" w:color="000000" w:sz="6" w:space="0"/>
              <w:left w:val="single" w:color="000000" w:sz="6" w:space="0"/>
            </w:tcBorders>
            <w:vAlign w:val="top"/>
          </w:tcPr>
          <w:p w14:paraId="1550A46B">
            <w:pPr>
              <w:pStyle w:val="6"/>
              <w:spacing w:before="171" w:line="220" w:lineRule="auto"/>
              <w:ind w:left="420"/>
              <w:rPr>
                <w:sz w:val="18"/>
                <w:szCs w:val="18"/>
              </w:rPr>
            </w:pPr>
            <w:r>
              <w:rPr>
                <w:spacing w:val="-3"/>
                <w:sz w:val="18"/>
                <w:szCs w:val="18"/>
              </w:rPr>
              <w:t>变压器容量（</w:t>
            </w:r>
            <w:r>
              <w:rPr>
                <w:rFonts w:ascii="Times New Roman" w:hAnsi="Times New Roman" w:eastAsia="Times New Roman" w:cs="Times New Roman"/>
                <w:spacing w:val="-3"/>
                <w:sz w:val="18"/>
                <w:szCs w:val="18"/>
              </w:rPr>
              <w:t>kVA</w:t>
            </w:r>
            <w:r>
              <w:rPr>
                <w:spacing w:val="-3"/>
                <w:sz w:val="18"/>
                <w:szCs w:val="18"/>
              </w:rPr>
              <w:t>）</w:t>
            </w:r>
          </w:p>
        </w:tc>
        <w:tc>
          <w:tcPr>
            <w:tcW w:w="2411" w:type="dxa"/>
            <w:tcBorders>
              <w:top w:val="single" w:color="000000" w:sz="6" w:space="0"/>
              <w:right w:val="single" w:color="000000" w:sz="6" w:space="0"/>
            </w:tcBorders>
            <w:vAlign w:val="top"/>
          </w:tcPr>
          <w:p w14:paraId="3A644348">
            <w:pPr>
              <w:pStyle w:val="6"/>
              <w:spacing w:before="171" w:line="219" w:lineRule="auto"/>
              <w:ind w:left="326"/>
              <w:rPr>
                <w:sz w:val="18"/>
                <w:szCs w:val="18"/>
              </w:rPr>
            </w:pPr>
            <w:r>
              <w:rPr>
                <w:spacing w:val="-1"/>
                <w:sz w:val="18"/>
                <w:szCs w:val="18"/>
              </w:rPr>
              <w:t>尺寸（</w:t>
            </w:r>
            <w:r>
              <w:rPr>
                <w:rFonts w:ascii="Times New Roman" w:hAnsi="Times New Roman" w:eastAsia="Times New Roman" w:cs="Times New Roman"/>
                <w:spacing w:val="-1"/>
                <w:sz w:val="18"/>
                <w:szCs w:val="18"/>
              </w:rPr>
              <w:t>mm×mm×mm</w:t>
            </w:r>
            <w:r>
              <w:rPr>
                <w:spacing w:val="-1"/>
                <w:sz w:val="18"/>
                <w:szCs w:val="18"/>
              </w:rPr>
              <w:t>）</w:t>
            </w:r>
          </w:p>
        </w:tc>
      </w:tr>
      <w:tr w14:paraId="2E4E06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2427" w:type="dxa"/>
            <w:tcBorders>
              <w:left w:val="single" w:color="000000" w:sz="6" w:space="0"/>
            </w:tcBorders>
            <w:vAlign w:val="top"/>
          </w:tcPr>
          <w:p w14:paraId="6048221F">
            <w:pPr>
              <w:spacing w:before="119" w:line="188" w:lineRule="auto"/>
              <w:ind w:left="1046"/>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1250</w:t>
            </w:r>
          </w:p>
        </w:tc>
        <w:tc>
          <w:tcPr>
            <w:tcW w:w="2411" w:type="dxa"/>
            <w:tcBorders>
              <w:right w:val="single" w:color="000000" w:sz="6" w:space="0"/>
            </w:tcBorders>
            <w:vAlign w:val="top"/>
          </w:tcPr>
          <w:p w14:paraId="3F9325FF">
            <w:pPr>
              <w:spacing w:before="119" w:line="188" w:lineRule="auto"/>
              <w:ind w:left="563"/>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2300×1500×2100</w:t>
            </w:r>
          </w:p>
        </w:tc>
      </w:tr>
      <w:tr w14:paraId="085A88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2427" w:type="dxa"/>
            <w:tcBorders>
              <w:left w:val="single" w:color="000000" w:sz="6" w:space="0"/>
            </w:tcBorders>
            <w:vAlign w:val="top"/>
          </w:tcPr>
          <w:p w14:paraId="38EEF6B7">
            <w:pPr>
              <w:spacing w:before="173" w:line="188" w:lineRule="auto"/>
              <w:ind w:left="1046"/>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1600</w:t>
            </w:r>
          </w:p>
        </w:tc>
        <w:tc>
          <w:tcPr>
            <w:tcW w:w="2411" w:type="dxa"/>
            <w:tcBorders>
              <w:right w:val="single" w:color="000000" w:sz="6" w:space="0"/>
            </w:tcBorders>
            <w:vAlign w:val="top"/>
          </w:tcPr>
          <w:p w14:paraId="4EDEA407">
            <w:pPr>
              <w:spacing w:before="173" w:line="188" w:lineRule="auto"/>
              <w:ind w:left="563"/>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2300×1500×2100</w:t>
            </w:r>
          </w:p>
        </w:tc>
      </w:tr>
      <w:tr w14:paraId="29E397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2427" w:type="dxa"/>
            <w:tcBorders>
              <w:left w:val="single" w:color="000000" w:sz="6" w:space="0"/>
              <w:bottom w:val="single" w:color="000000" w:sz="6" w:space="0"/>
            </w:tcBorders>
            <w:vAlign w:val="top"/>
          </w:tcPr>
          <w:p w14:paraId="20783D50">
            <w:pPr>
              <w:spacing w:before="178" w:line="188" w:lineRule="auto"/>
              <w:ind w:left="1029"/>
              <w:outlineLvl w:val="0"/>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2000</w:t>
            </w:r>
          </w:p>
        </w:tc>
        <w:tc>
          <w:tcPr>
            <w:tcW w:w="2411" w:type="dxa"/>
            <w:tcBorders>
              <w:bottom w:val="single" w:color="000000" w:sz="6" w:space="0"/>
              <w:right w:val="single" w:color="000000" w:sz="6" w:space="0"/>
            </w:tcBorders>
            <w:vAlign w:val="top"/>
          </w:tcPr>
          <w:p w14:paraId="19C09666">
            <w:pPr>
              <w:spacing w:before="178" w:line="188" w:lineRule="auto"/>
              <w:ind w:left="563"/>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2400×1500×2300</w:t>
            </w:r>
          </w:p>
        </w:tc>
      </w:tr>
    </w:tbl>
    <w:p w14:paraId="00846281">
      <w:pPr>
        <w:pStyle w:val="2"/>
      </w:pPr>
    </w:p>
    <w:p w14:paraId="704F4D1E">
      <w:pPr>
        <w:sectPr>
          <w:footerReference r:id="rId17" w:type="default"/>
          <w:pgSz w:w="11906" w:h="16839"/>
          <w:pgMar w:top="1431" w:right="1785" w:bottom="1362" w:left="1785" w:header="0" w:footer="1200" w:gutter="0"/>
          <w:cols w:space="720" w:num="1"/>
        </w:sectPr>
      </w:pPr>
    </w:p>
    <w:p w14:paraId="6C563993">
      <w:pPr>
        <w:spacing w:before="216" w:line="231" w:lineRule="auto"/>
        <w:ind w:left="221"/>
        <w:rPr>
          <w:rFonts w:ascii="黑体" w:hAnsi="黑体" w:eastAsia="黑体" w:cs="黑体"/>
          <w:sz w:val="20"/>
          <w:szCs w:val="20"/>
        </w:rPr>
      </w:pPr>
      <w:r>
        <w:rPr>
          <w:rFonts w:ascii="Times New Roman" w:hAnsi="Times New Roman" w:eastAsia="Times New Roman" w:cs="Times New Roman"/>
          <w:spacing w:val="6"/>
          <w:sz w:val="20"/>
          <w:szCs w:val="20"/>
        </w:rPr>
        <w:t xml:space="preserve">2    </w:t>
      </w:r>
      <w:r>
        <w:rPr>
          <w:rFonts w:ascii="黑体" w:hAnsi="黑体" w:eastAsia="黑体" w:cs="黑体"/>
          <w:spacing w:val="6"/>
          <w:sz w:val="20"/>
          <w:szCs w:val="20"/>
        </w:rPr>
        <w:t>组件材料配置表</w:t>
      </w:r>
    </w:p>
    <w:p w14:paraId="515C1F34">
      <w:pPr>
        <w:spacing w:before="217" w:line="227" w:lineRule="auto"/>
        <w:ind w:left="666"/>
        <w:rPr>
          <w:rFonts w:ascii="宋体" w:hAnsi="宋体" w:eastAsia="宋体" w:cs="宋体"/>
          <w:sz w:val="20"/>
          <w:szCs w:val="20"/>
        </w:rPr>
      </w:pPr>
      <w:r>
        <w:rPr>
          <w:rFonts w:ascii="Times New Roman" w:hAnsi="Times New Roman" w:eastAsia="Times New Roman" w:cs="Times New Roman"/>
          <w:spacing w:val="8"/>
          <w:sz w:val="20"/>
          <w:szCs w:val="20"/>
        </w:rPr>
        <w:t>10</w:t>
      </w:r>
      <w:r>
        <w:rPr>
          <w:rFonts w:ascii="Times New Roman" w:hAnsi="Times New Roman" w:eastAsia="Times New Roman" w:cs="Times New Roman"/>
          <w:sz w:val="20"/>
          <w:szCs w:val="20"/>
        </w:rPr>
        <w:t>kV</w:t>
      </w:r>
      <w:r>
        <w:rPr>
          <w:rFonts w:ascii="Times New Roman" w:hAnsi="Times New Roman" w:eastAsia="Times New Roman" w:cs="Times New Roman"/>
          <w:spacing w:val="8"/>
          <w:sz w:val="20"/>
          <w:szCs w:val="20"/>
        </w:rPr>
        <w:t xml:space="preserve"> </w:t>
      </w:r>
      <w:r>
        <w:rPr>
          <w:rFonts w:ascii="宋体" w:hAnsi="宋体" w:eastAsia="宋体" w:cs="宋体"/>
          <w:spacing w:val="8"/>
          <w:sz w:val="20"/>
          <w:szCs w:val="20"/>
        </w:rPr>
        <w:t>三相干式变压器组件材料配置见表</w:t>
      </w:r>
      <w:r>
        <w:rPr>
          <w:rFonts w:ascii="宋体" w:hAnsi="宋体" w:eastAsia="宋体" w:cs="宋体"/>
          <w:spacing w:val="-43"/>
          <w:sz w:val="20"/>
          <w:szCs w:val="20"/>
        </w:rPr>
        <w:t xml:space="preserve"> </w:t>
      </w:r>
      <w:r>
        <w:rPr>
          <w:rFonts w:ascii="Times New Roman" w:hAnsi="Times New Roman" w:eastAsia="Times New Roman" w:cs="Times New Roman"/>
          <w:spacing w:val="8"/>
          <w:sz w:val="20"/>
          <w:szCs w:val="20"/>
        </w:rPr>
        <w:t>2-5</w:t>
      </w:r>
      <w:r>
        <w:rPr>
          <w:rFonts w:ascii="Times New Roman" w:hAnsi="Times New Roman" w:eastAsia="Times New Roman" w:cs="Times New Roman"/>
          <w:spacing w:val="-20"/>
          <w:sz w:val="20"/>
          <w:szCs w:val="20"/>
        </w:rPr>
        <w:t xml:space="preserve"> </w:t>
      </w:r>
      <w:r>
        <w:rPr>
          <w:rFonts w:ascii="宋体" w:hAnsi="宋体" w:eastAsia="宋体" w:cs="宋体"/>
          <w:spacing w:val="8"/>
          <w:sz w:val="20"/>
          <w:szCs w:val="20"/>
        </w:rPr>
        <w:t>。特</w:t>
      </w:r>
      <w:r>
        <w:rPr>
          <w:rFonts w:ascii="宋体" w:hAnsi="宋体" w:eastAsia="宋体" w:cs="宋体"/>
          <w:spacing w:val="7"/>
          <w:sz w:val="20"/>
          <w:szCs w:val="20"/>
        </w:rPr>
        <w:t>殊要求根据招标项目情况进行编制。</w:t>
      </w:r>
    </w:p>
    <w:p w14:paraId="0C457684">
      <w:pPr>
        <w:spacing w:before="224" w:line="230" w:lineRule="auto"/>
        <w:ind w:left="3480"/>
        <w:rPr>
          <w:rFonts w:ascii="黑体" w:hAnsi="黑体" w:eastAsia="黑体" w:cs="黑体"/>
          <w:sz w:val="20"/>
          <w:szCs w:val="20"/>
        </w:rPr>
      </w:pPr>
      <w:r>
        <w:rPr>
          <w:rFonts w:ascii="黑体" w:hAnsi="黑体" w:eastAsia="黑体" w:cs="黑体"/>
          <w:spacing w:val="5"/>
          <w:sz w:val="20"/>
          <w:szCs w:val="20"/>
        </w:rPr>
        <w:t>表</w:t>
      </w:r>
      <w:r>
        <w:rPr>
          <w:rFonts w:ascii="黑体" w:hAnsi="黑体" w:eastAsia="黑体" w:cs="黑体"/>
          <w:spacing w:val="-44"/>
          <w:sz w:val="20"/>
          <w:szCs w:val="20"/>
        </w:rPr>
        <w:t xml:space="preserve"> </w:t>
      </w:r>
      <w:r>
        <w:rPr>
          <w:rFonts w:ascii="Times New Roman" w:hAnsi="Times New Roman" w:eastAsia="Times New Roman" w:cs="Times New Roman"/>
          <w:spacing w:val="5"/>
          <w:sz w:val="20"/>
          <w:szCs w:val="20"/>
        </w:rPr>
        <w:t xml:space="preserve">2-5    </w:t>
      </w:r>
      <w:r>
        <w:rPr>
          <w:rFonts w:ascii="黑体" w:hAnsi="黑体" w:eastAsia="黑体" w:cs="黑体"/>
          <w:spacing w:val="5"/>
          <w:sz w:val="20"/>
          <w:szCs w:val="20"/>
        </w:rPr>
        <w:t>供货一览表</w:t>
      </w:r>
    </w:p>
    <w:p w14:paraId="0F7657AA">
      <w:pPr>
        <w:spacing w:line="72" w:lineRule="exact"/>
      </w:pPr>
    </w:p>
    <w:tbl>
      <w:tblPr>
        <w:tblStyle w:val="5"/>
        <w:tblW w:w="873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4"/>
        <w:gridCol w:w="1449"/>
        <w:gridCol w:w="1970"/>
        <w:gridCol w:w="674"/>
        <w:gridCol w:w="600"/>
        <w:gridCol w:w="1099"/>
        <w:gridCol w:w="590"/>
        <w:gridCol w:w="854"/>
        <w:gridCol w:w="844"/>
      </w:tblGrid>
      <w:tr w14:paraId="7715B9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2" w:hRule="atLeast"/>
        </w:trPr>
        <w:tc>
          <w:tcPr>
            <w:tcW w:w="654" w:type="dxa"/>
            <w:vMerge w:val="restart"/>
            <w:tcBorders>
              <w:bottom w:val="nil"/>
            </w:tcBorders>
            <w:vAlign w:val="top"/>
          </w:tcPr>
          <w:p w14:paraId="337DB429">
            <w:pPr>
              <w:spacing w:line="280" w:lineRule="auto"/>
              <w:rPr>
                <w:rFonts w:ascii="Arial"/>
                <w:sz w:val="21"/>
              </w:rPr>
            </w:pPr>
          </w:p>
          <w:p w14:paraId="0EBF52E6">
            <w:pPr>
              <w:pStyle w:val="6"/>
              <w:spacing w:before="59" w:line="221" w:lineRule="auto"/>
              <w:ind w:left="114"/>
              <w:rPr>
                <w:sz w:val="18"/>
                <w:szCs w:val="18"/>
              </w:rPr>
            </w:pPr>
            <w:r>
              <w:rPr>
                <w:spacing w:val="-4"/>
                <w:sz w:val="18"/>
                <w:szCs w:val="18"/>
              </w:rPr>
              <w:t>序号</w:t>
            </w:r>
          </w:p>
        </w:tc>
        <w:tc>
          <w:tcPr>
            <w:tcW w:w="4693" w:type="dxa"/>
            <w:gridSpan w:val="4"/>
            <w:vAlign w:val="top"/>
          </w:tcPr>
          <w:p w14:paraId="39F61E3A">
            <w:pPr>
              <w:pStyle w:val="6"/>
              <w:spacing w:before="32" w:line="205" w:lineRule="auto"/>
              <w:ind w:left="1814"/>
              <w:rPr>
                <w:sz w:val="18"/>
                <w:szCs w:val="18"/>
              </w:rPr>
            </w:pPr>
            <w:r>
              <w:rPr>
                <w:spacing w:val="-2"/>
                <w:sz w:val="18"/>
                <w:szCs w:val="18"/>
              </w:rPr>
              <w:t>项目货物需求</w:t>
            </w:r>
          </w:p>
        </w:tc>
        <w:tc>
          <w:tcPr>
            <w:tcW w:w="3387" w:type="dxa"/>
            <w:gridSpan w:val="4"/>
            <w:vAlign w:val="top"/>
          </w:tcPr>
          <w:p w14:paraId="0A8A8384">
            <w:pPr>
              <w:pStyle w:val="6"/>
              <w:spacing w:before="32" w:line="205" w:lineRule="auto"/>
              <w:ind w:left="830"/>
              <w:rPr>
                <w:sz w:val="18"/>
                <w:szCs w:val="18"/>
              </w:rPr>
            </w:pPr>
            <w:r>
              <w:rPr>
                <w:spacing w:val="-2"/>
                <w:sz w:val="18"/>
                <w:szCs w:val="18"/>
              </w:rPr>
              <w:t>投标人</w:t>
            </w:r>
            <w:r>
              <w:rPr>
                <w:rFonts w:ascii="Times New Roman" w:hAnsi="Times New Roman" w:eastAsia="Times New Roman" w:cs="Times New Roman"/>
                <w:spacing w:val="-2"/>
                <w:sz w:val="18"/>
                <w:szCs w:val="18"/>
              </w:rPr>
              <w:t>(</w:t>
            </w:r>
            <w:r>
              <w:rPr>
                <w:spacing w:val="-2"/>
                <w:sz w:val="18"/>
                <w:szCs w:val="18"/>
              </w:rPr>
              <w:t>唯一确定</w:t>
            </w:r>
            <w:r>
              <w:rPr>
                <w:rFonts w:ascii="Times New Roman" w:hAnsi="Times New Roman" w:eastAsia="Times New Roman" w:cs="Times New Roman"/>
                <w:spacing w:val="-2"/>
                <w:sz w:val="18"/>
                <w:szCs w:val="18"/>
              </w:rPr>
              <w:t>)</w:t>
            </w:r>
            <w:r>
              <w:rPr>
                <w:spacing w:val="-2"/>
                <w:sz w:val="18"/>
                <w:szCs w:val="18"/>
              </w:rPr>
              <w:t>响应</w:t>
            </w:r>
          </w:p>
        </w:tc>
      </w:tr>
      <w:tr w14:paraId="5F9738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6" w:hRule="atLeast"/>
        </w:trPr>
        <w:tc>
          <w:tcPr>
            <w:tcW w:w="654" w:type="dxa"/>
            <w:vMerge w:val="continue"/>
            <w:tcBorders>
              <w:top w:val="nil"/>
            </w:tcBorders>
            <w:vAlign w:val="top"/>
          </w:tcPr>
          <w:p w14:paraId="702E4765">
            <w:pPr>
              <w:rPr>
                <w:rFonts w:ascii="Arial"/>
                <w:sz w:val="21"/>
              </w:rPr>
            </w:pPr>
          </w:p>
        </w:tc>
        <w:tc>
          <w:tcPr>
            <w:tcW w:w="1449" w:type="dxa"/>
            <w:vAlign w:val="top"/>
          </w:tcPr>
          <w:p w14:paraId="2D4EEDBA">
            <w:pPr>
              <w:pStyle w:val="6"/>
              <w:spacing w:before="217" w:line="219" w:lineRule="auto"/>
              <w:ind w:left="111"/>
              <w:rPr>
                <w:sz w:val="18"/>
                <w:szCs w:val="18"/>
              </w:rPr>
            </w:pPr>
            <w:r>
              <w:rPr>
                <w:spacing w:val="-3"/>
                <w:sz w:val="18"/>
                <w:szCs w:val="18"/>
              </w:rPr>
              <w:t>元件名称</w:t>
            </w:r>
          </w:p>
        </w:tc>
        <w:tc>
          <w:tcPr>
            <w:tcW w:w="1970" w:type="dxa"/>
            <w:vAlign w:val="top"/>
          </w:tcPr>
          <w:p w14:paraId="45161AEE">
            <w:pPr>
              <w:pStyle w:val="6"/>
              <w:spacing w:before="217" w:line="219" w:lineRule="auto"/>
              <w:ind w:left="118"/>
              <w:rPr>
                <w:sz w:val="18"/>
                <w:szCs w:val="18"/>
              </w:rPr>
            </w:pPr>
            <w:r>
              <w:rPr>
                <w:spacing w:val="-2"/>
                <w:sz w:val="18"/>
                <w:szCs w:val="18"/>
              </w:rPr>
              <w:t>型式规格，参数</w:t>
            </w:r>
          </w:p>
        </w:tc>
        <w:tc>
          <w:tcPr>
            <w:tcW w:w="674" w:type="dxa"/>
            <w:vAlign w:val="top"/>
          </w:tcPr>
          <w:p w14:paraId="2DD2526D">
            <w:pPr>
              <w:pStyle w:val="6"/>
              <w:spacing w:before="216" w:line="220" w:lineRule="auto"/>
              <w:ind w:left="116"/>
              <w:rPr>
                <w:sz w:val="18"/>
                <w:szCs w:val="18"/>
              </w:rPr>
            </w:pPr>
            <w:r>
              <w:rPr>
                <w:spacing w:val="-5"/>
                <w:sz w:val="18"/>
                <w:szCs w:val="18"/>
              </w:rPr>
              <w:t>单位</w:t>
            </w:r>
          </w:p>
        </w:tc>
        <w:tc>
          <w:tcPr>
            <w:tcW w:w="600" w:type="dxa"/>
            <w:vAlign w:val="top"/>
          </w:tcPr>
          <w:p w14:paraId="103E9C22">
            <w:pPr>
              <w:pStyle w:val="6"/>
              <w:spacing w:before="216" w:line="221" w:lineRule="auto"/>
              <w:ind w:left="117"/>
              <w:rPr>
                <w:sz w:val="18"/>
                <w:szCs w:val="18"/>
              </w:rPr>
            </w:pPr>
            <w:r>
              <w:rPr>
                <w:spacing w:val="-5"/>
                <w:sz w:val="18"/>
                <w:szCs w:val="18"/>
              </w:rPr>
              <w:t>备注</w:t>
            </w:r>
          </w:p>
        </w:tc>
        <w:tc>
          <w:tcPr>
            <w:tcW w:w="1099" w:type="dxa"/>
            <w:vAlign w:val="top"/>
          </w:tcPr>
          <w:p w14:paraId="02948A29">
            <w:pPr>
              <w:pStyle w:val="6"/>
              <w:spacing w:before="217" w:line="219" w:lineRule="auto"/>
              <w:ind w:left="121"/>
              <w:rPr>
                <w:sz w:val="18"/>
                <w:szCs w:val="18"/>
              </w:rPr>
            </w:pPr>
            <w:r>
              <w:rPr>
                <w:spacing w:val="-6"/>
                <w:sz w:val="18"/>
                <w:szCs w:val="18"/>
              </w:rPr>
              <w:t>型式、规格</w:t>
            </w:r>
          </w:p>
        </w:tc>
        <w:tc>
          <w:tcPr>
            <w:tcW w:w="590" w:type="dxa"/>
            <w:vAlign w:val="top"/>
          </w:tcPr>
          <w:p w14:paraId="7ACA5EBE">
            <w:pPr>
              <w:pStyle w:val="6"/>
              <w:spacing w:before="217" w:line="219" w:lineRule="auto"/>
              <w:ind w:left="117"/>
              <w:rPr>
                <w:sz w:val="18"/>
                <w:szCs w:val="18"/>
              </w:rPr>
            </w:pPr>
            <w:r>
              <w:rPr>
                <w:spacing w:val="-5"/>
                <w:sz w:val="18"/>
                <w:szCs w:val="18"/>
              </w:rPr>
              <w:t>数量</w:t>
            </w:r>
          </w:p>
        </w:tc>
        <w:tc>
          <w:tcPr>
            <w:tcW w:w="854" w:type="dxa"/>
            <w:vAlign w:val="top"/>
          </w:tcPr>
          <w:p w14:paraId="490447C0">
            <w:pPr>
              <w:pStyle w:val="6"/>
              <w:spacing w:before="216" w:line="220" w:lineRule="auto"/>
              <w:ind w:left="117"/>
              <w:rPr>
                <w:sz w:val="18"/>
                <w:szCs w:val="18"/>
              </w:rPr>
            </w:pPr>
            <w:r>
              <w:rPr>
                <w:spacing w:val="-3"/>
                <w:sz w:val="18"/>
                <w:szCs w:val="18"/>
              </w:rPr>
              <w:t>制造商</w:t>
            </w:r>
          </w:p>
        </w:tc>
        <w:tc>
          <w:tcPr>
            <w:tcW w:w="844" w:type="dxa"/>
            <w:vAlign w:val="top"/>
          </w:tcPr>
          <w:p w14:paraId="4EB62ED1">
            <w:pPr>
              <w:pStyle w:val="6"/>
              <w:spacing w:before="217" w:line="219" w:lineRule="auto"/>
              <w:ind w:left="121"/>
              <w:rPr>
                <w:sz w:val="18"/>
                <w:szCs w:val="18"/>
              </w:rPr>
            </w:pPr>
            <w:r>
              <w:rPr>
                <w:spacing w:val="-4"/>
                <w:sz w:val="18"/>
                <w:szCs w:val="18"/>
              </w:rPr>
              <w:t>原产地</w:t>
            </w:r>
          </w:p>
        </w:tc>
      </w:tr>
      <w:tr w14:paraId="16C83E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1" w:hRule="atLeast"/>
        </w:trPr>
        <w:tc>
          <w:tcPr>
            <w:tcW w:w="2103" w:type="dxa"/>
            <w:gridSpan w:val="2"/>
            <w:vAlign w:val="top"/>
          </w:tcPr>
          <w:p w14:paraId="7E94B9C0">
            <w:pPr>
              <w:pStyle w:val="6"/>
              <w:spacing w:before="30" w:line="206" w:lineRule="auto"/>
              <w:ind w:left="117"/>
              <w:rPr>
                <w:sz w:val="18"/>
                <w:szCs w:val="18"/>
              </w:rPr>
            </w:pPr>
            <w:r>
              <w:rPr>
                <w:spacing w:val="-2"/>
                <w:sz w:val="18"/>
                <w:szCs w:val="18"/>
              </w:rPr>
              <w:t>单台变压器本体</w:t>
            </w:r>
          </w:p>
        </w:tc>
        <w:tc>
          <w:tcPr>
            <w:tcW w:w="1970" w:type="dxa"/>
            <w:vAlign w:val="top"/>
          </w:tcPr>
          <w:p w14:paraId="3E7E1D00">
            <w:pPr>
              <w:spacing w:before="61" w:line="188" w:lineRule="auto"/>
              <w:ind w:left="116"/>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SCB14</w:t>
            </w:r>
          </w:p>
        </w:tc>
        <w:tc>
          <w:tcPr>
            <w:tcW w:w="674" w:type="dxa"/>
            <w:vAlign w:val="top"/>
          </w:tcPr>
          <w:p w14:paraId="2E4EC408">
            <w:pPr>
              <w:spacing w:line="230" w:lineRule="exact"/>
              <w:rPr>
                <w:rFonts w:ascii="Arial"/>
                <w:sz w:val="20"/>
              </w:rPr>
            </w:pPr>
          </w:p>
        </w:tc>
        <w:tc>
          <w:tcPr>
            <w:tcW w:w="600" w:type="dxa"/>
            <w:vAlign w:val="top"/>
          </w:tcPr>
          <w:p w14:paraId="5F1FF29C">
            <w:pPr>
              <w:spacing w:line="230" w:lineRule="exact"/>
              <w:rPr>
                <w:rFonts w:ascii="Arial"/>
                <w:sz w:val="20"/>
              </w:rPr>
            </w:pPr>
          </w:p>
        </w:tc>
        <w:tc>
          <w:tcPr>
            <w:tcW w:w="1099" w:type="dxa"/>
            <w:vAlign w:val="top"/>
          </w:tcPr>
          <w:p w14:paraId="6ECCE79A">
            <w:pPr>
              <w:spacing w:line="230" w:lineRule="exact"/>
              <w:rPr>
                <w:rFonts w:ascii="Arial"/>
                <w:sz w:val="20"/>
              </w:rPr>
            </w:pPr>
          </w:p>
        </w:tc>
        <w:tc>
          <w:tcPr>
            <w:tcW w:w="590" w:type="dxa"/>
            <w:vAlign w:val="top"/>
          </w:tcPr>
          <w:p w14:paraId="6ACE6A4C">
            <w:pPr>
              <w:spacing w:line="230" w:lineRule="exact"/>
              <w:rPr>
                <w:rFonts w:ascii="Arial"/>
                <w:sz w:val="20"/>
              </w:rPr>
            </w:pPr>
          </w:p>
        </w:tc>
        <w:tc>
          <w:tcPr>
            <w:tcW w:w="854" w:type="dxa"/>
            <w:vAlign w:val="top"/>
          </w:tcPr>
          <w:p w14:paraId="770EB19D">
            <w:pPr>
              <w:spacing w:line="230" w:lineRule="exact"/>
              <w:rPr>
                <w:rFonts w:ascii="Arial"/>
                <w:sz w:val="20"/>
              </w:rPr>
            </w:pPr>
          </w:p>
        </w:tc>
        <w:tc>
          <w:tcPr>
            <w:tcW w:w="844" w:type="dxa"/>
            <w:vAlign w:val="top"/>
          </w:tcPr>
          <w:p w14:paraId="5ABB5DE6">
            <w:pPr>
              <w:spacing w:line="230" w:lineRule="exact"/>
              <w:rPr>
                <w:rFonts w:ascii="Arial"/>
                <w:sz w:val="20"/>
              </w:rPr>
            </w:pPr>
          </w:p>
        </w:tc>
      </w:tr>
      <w:tr w14:paraId="27CD37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9" w:hRule="atLeast"/>
        </w:trPr>
        <w:tc>
          <w:tcPr>
            <w:tcW w:w="8734" w:type="dxa"/>
            <w:gridSpan w:val="9"/>
            <w:vAlign w:val="top"/>
          </w:tcPr>
          <w:p w14:paraId="6F44D35A">
            <w:pPr>
              <w:pStyle w:val="6"/>
              <w:spacing w:before="29" w:line="205" w:lineRule="auto"/>
              <w:ind w:left="129"/>
              <w:rPr>
                <w:sz w:val="18"/>
                <w:szCs w:val="18"/>
              </w:rPr>
            </w:pPr>
            <w:r>
              <w:rPr>
                <w:rFonts w:ascii="Times New Roman" w:hAnsi="Times New Roman" w:eastAsia="Times New Roman" w:cs="Times New Roman"/>
                <w:spacing w:val="-7"/>
                <w:sz w:val="18"/>
                <w:szCs w:val="18"/>
              </w:rPr>
              <w:t>1</w:t>
            </w:r>
            <w:r>
              <w:rPr>
                <w:rFonts w:ascii="Times New Roman" w:hAnsi="Times New Roman" w:eastAsia="Times New Roman" w:cs="Times New Roman"/>
                <w:spacing w:val="-27"/>
                <w:sz w:val="18"/>
                <w:szCs w:val="18"/>
              </w:rPr>
              <w:t xml:space="preserve"> </w:t>
            </w:r>
            <w:r>
              <w:rPr>
                <w:spacing w:val="-7"/>
                <w:sz w:val="18"/>
                <w:szCs w:val="18"/>
              </w:rPr>
              <w:t>、主要部件</w:t>
            </w:r>
          </w:p>
        </w:tc>
      </w:tr>
      <w:tr w14:paraId="6FB4A0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8" w:hRule="atLeast"/>
        </w:trPr>
        <w:tc>
          <w:tcPr>
            <w:tcW w:w="654" w:type="dxa"/>
            <w:vAlign w:val="top"/>
          </w:tcPr>
          <w:p w14:paraId="7D47A2DF">
            <w:pPr>
              <w:spacing w:before="58" w:line="188" w:lineRule="auto"/>
              <w:ind w:left="129"/>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1.1</w:t>
            </w:r>
          </w:p>
        </w:tc>
        <w:tc>
          <w:tcPr>
            <w:tcW w:w="1449" w:type="dxa"/>
            <w:vAlign w:val="top"/>
          </w:tcPr>
          <w:p w14:paraId="4E654F6D">
            <w:pPr>
              <w:pStyle w:val="6"/>
              <w:spacing w:before="27" w:line="206" w:lineRule="auto"/>
              <w:ind w:left="114"/>
              <w:rPr>
                <w:sz w:val="18"/>
                <w:szCs w:val="18"/>
              </w:rPr>
            </w:pPr>
            <w:r>
              <w:rPr>
                <w:spacing w:val="-3"/>
                <w:sz w:val="18"/>
                <w:szCs w:val="18"/>
              </w:rPr>
              <w:t>高压绝缘子</w:t>
            </w:r>
          </w:p>
        </w:tc>
        <w:tc>
          <w:tcPr>
            <w:tcW w:w="1970" w:type="dxa"/>
            <w:vAlign w:val="top"/>
          </w:tcPr>
          <w:p w14:paraId="1AB119B7">
            <w:pPr>
              <w:pStyle w:val="6"/>
              <w:spacing w:before="27" w:line="206" w:lineRule="auto"/>
              <w:ind w:left="117"/>
              <w:rPr>
                <w:rFonts w:ascii="Times New Roman" w:hAnsi="Times New Roman" w:eastAsia="Times New Roman" w:cs="Times New Roman"/>
                <w:sz w:val="18"/>
                <w:szCs w:val="18"/>
              </w:rPr>
            </w:pPr>
            <w:r>
              <w:rPr>
                <w:spacing w:val="-2"/>
                <w:sz w:val="18"/>
                <w:szCs w:val="18"/>
              </w:rPr>
              <w:t>复合，</w:t>
            </w:r>
            <w:r>
              <w:rPr>
                <w:rFonts w:ascii="Times New Roman" w:hAnsi="Times New Roman" w:eastAsia="Times New Roman" w:cs="Times New Roman"/>
                <w:spacing w:val="-2"/>
                <w:sz w:val="18"/>
                <w:szCs w:val="18"/>
              </w:rPr>
              <w:t>12 kV</w:t>
            </w:r>
          </w:p>
        </w:tc>
        <w:tc>
          <w:tcPr>
            <w:tcW w:w="674" w:type="dxa"/>
            <w:vAlign w:val="top"/>
          </w:tcPr>
          <w:p w14:paraId="41EB9C13">
            <w:pPr>
              <w:pStyle w:val="6"/>
              <w:spacing w:before="27" w:line="206" w:lineRule="auto"/>
              <w:ind w:left="116"/>
              <w:rPr>
                <w:sz w:val="18"/>
                <w:szCs w:val="18"/>
              </w:rPr>
            </w:pPr>
            <w:r>
              <w:rPr>
                <w:spacing w:val="-3"/>
                <w:sz w:val="18"/>
                <w:szCs w:val="18"/>
              </w:rPr>
              <w:t>支</w:t>
            </w:r>
            <w:r>
              <w:rPr>
                <w:rFonts w:ascii="Times New Roman" w:hAnsi="Times New Roman" w:eastAsia="Times New Roman" w:cs="Times New Roman"/>
                <w:spacing w:val="-3"/>
                <w:sz w:val="18"/>
                <w:szCs w:val="18"/>
              </w:rPr>
              <w:t>/</w:t>
            </w:r>
            <w:r>
              <w:rPr>
                <w:spacing w:val="-3"/>
                <w:sz w:val="18"/>
                <w:szCs w:val="18"/>
              </w:rPr>
              <w:t>台</w:t>
            </w:r>
          </w:p>
        </w:tc>
        <w:tc>
          <w:tcPr>
            <w:tcW w:w="600" w:type="dxa"/>
            <w:vAlign w:val="top"/>
          </w:tcPr>
          <w:p w14:paraId="23BC59C2">
            <w:pPr>
              <w:spacing w:line="228" w:lineRule="exact"/>
              <w:rPr>
                <w:rFonts w:ascii="Arial"/>
                <w:sz w:val="19"/>
              </w:rPr>
            </w:pPr>
          </w:p>
        </w:tc>
        <w:tc>
          <w:tcPr>
            <w:tcW w:w="1099" w:type="dxa"/>
            <w:vAlign w:val="top"/>
          </w:tcPr>
          <w:p w14:paraId="2901572B">
            <w:pPr>
              <w:spacing w:line="228" w:lineRule="exact"/>
              <w:rPr>
                <w:rFonts w:ascii="Arial"/>
                <w:sz w:val="19"/>
              </w:rPr>
            </w:pPr>
          </w:p>
        </w:tc>
        <w:tc>
          <w:tcPr>
            <w:tcW w:w="590" w:type="dxa"/>
            <w:vAlign w:val="top"/>
          </w:tcPr>
          <w:p w14:paraId="7E4C8918">
            <w:pPr>
              <w:spacing w:line="228" w:lineRule="exact"/>
              <w:rPr>
                <w:rFonts w:ascii="Arial"/>
                <w:sz w:val="19"/>
              </w:rPr>
            </w:pPr>
          </w:p>
        </w:tc>
        <w:tc>
          <w:tcPr>
            <w:tcW w:w="854" w:type="dxa"/>
            <w:vAlign w:val="top"/>
          </w:tcPr>
          <w:p w14:paraId="494B1C72">
            <w:pPr>
              <w:spacing w:line="228" w:lineRule="exact"/>
              <w:rPr>
                <w:rFonts w:ascii="Arial"/>
                <w:sz w:val="19"/>
              </w:rPr>
            </w:pPr>
          </w:p>
        </w:tc>
        <w:tc>
          <w:tcPr>
            <w:tcW w:w="844" w:type="dxa"/>
            <w:vAlign w:val="top"/>
          </w:tcPr>
          <w:p w14:paraId="6AB48DB8">
            <w:pPr>
              <w:spacing w:line="228" w:lineRule="exact"/>
              <w:rPr>
                <w:rFonts w:ascii="Arial"/>
                <w:sz w:val="19"/>
              </w:rPr>
            </w:pPr>
          </w:p>
        </w:tc>
      </w:tr>
      <w:tr w14:paraId="1EF8C6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9" w:hRule="atLeast"/>
        </w:trPr>
        <w:tc>
          <w:tcPr>
            <w:tcW w:w="654" w:type="dxa"/>
            <w:vAlign w:val="top"/>
          </w:tcPr>
          <w:p w14:paraId="08C6594F">
            <w:pPr>
              <w:spacing w:before="60" w:line="188" w:lineRule="auto"/>
              <w:ind w:left="129"/>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1.2</w:t>
            </w:r>
          </w:p>
        </w:tc>
        <w:tc>
          <w:tcPr>
            <w:tcW w:w="1449" w:type="dxa"/>
            <w:vAlign w:val="top"/>
          </w:tcPr>
          <w:p w14:paraId="458C2D48">
            <w:pPr>
              <w:pStyle w:val="6"/>
              <w:spacing w:before="29" w:line="205" w:lineRule="auto"/>
              <w:ind w:left="108"/>
              <w:rPr>
                <w:sz w:val="18"/>
                <w:szCs w:val="18"/>
              </w:rPr>
            </w:pPr>
            <w:r>
              <w:rPr>
                <w:spacing w:val="-2"/>
                <w:sz w:val="18"/>
                <w:szCs w:val="18"/>
              </w:rPr>
              <w:t>低压绝缘子</w:t>
            </w:r>
          </w:p>
        </w:tc>
        <w:tc>
          <w:tcPr>
            <w:tcW w:w="1970" w:type="dxa"/>
            <w:vAlign w:val="top"/>
          </w:tcPr>
          <w:p w14:paraId="62823209">
            <w:pPr>
              <w:pStyle w:val="6"/>
              <w:spacing w:before="29" w:line="205" w:lineRule="auto"/>
              <w:ind w:left="117"/>
              <w:rPr>
                <w:rFonts w:ascii="Times New Roman" w:hAnsi="Times New Roman" w:eastAsia="Times New Roman" w:cs="Times New Roman"/>
                <w:sz w:val="18"/>
                <w:szCs w:val="18"/>
              </w:rPr>
            </w:pPr>
            <w:r>
              <w:rPr>
                <w:spacing w:val="-2"/>
                <w:sz w:val="18"/>
                <w:szCs w:val="18"/>
              </w:rPr>
              <w:t>复合，</w:t>
            </w:r>
            <w:r>
              <w:rPr>
                <w:rFonts w:ascii="Times New Roman" w:hAnsi="Times New Roman" w:eastAsia="Times New Roman" w:cs="Times New Roman"/>
                <w:spacing w:val="-2"/>
                <w:sz w:val="18"/>
                <w:szCs w:val="18"/>
              </w:rPr>
              <w:t>1.0 kV</w:t>
            </w:r>
          </w:p>
        </w:tc>
        <w:tc>
          <w:tcPr>
            <w:tcW w:w="674" w:type="dxa"/>
            <w:vAlign w:val="top"/>
          </w:tcPr>
          <w:p w14:paraId="3A42F341">
            <w:pPr>
              <w:pStyle w:val="6"/>
              <w:spacing w:before="29" w:line="205" w:lineRule="auto"/>
              <w:ind w:left="116"/>
              <w:rPr>
                <w:sz w:val="18"/>
                <w:szCs w:val="18"/>
              </w:rPr>
            </w:pPr>
            <w:r>
              <w:rPr>
                <w:spacing w:val="-3"/>
                <w:sz w:val="18"/>
                <w:szCs w:val="18"/>
              </w:rPr>
              <w:t>支</w:t>
            </w:r>
            <w:r>
              <w:rPr>
                <w:rFonts w:ascii="Times New Roman" w:hAnsi="Times New Roman" w:eastAsia="Times New Roman" w:cs="Times New Roman"/>
                <w:spacing w:val="-3"/>
                <w:sz w:val="18"/>
                <w:szCs w:val="18"/>
              </w:rPr>
              <w:t>/</w:t>
            </w:r>
            <w:r>
              <w:rPr>
                <w:spacing w:val="-3"/>
                <w:sz w:val="18"/>
                <w:szCs w:val="18"/>
              </w:rPr>
              <w:t>台</w:t>
            </w:r>
          </w:p>
        </w:tc>
        <w:tc>
          <w:tcPr>
            <w:tcW w:w="600" w:type="dxa"/>
            <w:vAlign w:val="top"/>
          </w:tcPr>
          <w:p w14:paraId="0A9F798C">
            <w:pPr>
              <w:spacing w:line="229" w:lineRule="exact"/>
              <w:rPr>
                <w:rFonts w:ascii="Arial"/>
                <w:sz w:val="19"/>
              </w:rPr>
            </w:pPr>
          </w:p>
        </w:tc>
        <w:tc>
          <w:tcPr>
            <w:tcW w:w="1099" w:type="dxa"/>
            <w:vAlign w:val="top"/>
          </w:tcPr>
          <w:p w14:paraId="244AE9B5">
            <w:pPr>
              <w:spacing w:line="229" w:lineRule="exact"/>
              <w:rPr>
                <w:rFonts w:ascii="Arial"/>
                <w:sz w:val="19"/>
              </w:rPr>
            </w:pPr>
          </w:p>
        </w:tc>
        <w:tc>
          <w:tcPr>
            <w:tcW w:w="590" w:type="dxa"/>
            <w:vAlign w:val="top"/>
          </w:tcPr>
          <w:p w14:paraId="5F86D9C2">
            <w:pPr>
              <w:spacing w:line="229" w:lineRule="exact"/>
              <w:rPr>
                <w:rFonts w:ascii="Arial"/>
                <w:sz w:val="19"/>
              </w:rPr>
            </w:pPr>
          </w:p>
        </w:tc>
        <w:tc>
          <w:tcPr>
            <w:tcW w:w="854" w:type="dxa"/>
            <w:vAlign w:val="top"/>
          </w:tcPr>
          <w:p w14:paraId="1F43E842">
            <w:pPr>
              <w:spacing w:line="229" w:lineRule="exact"/>
              <w:rPr>
                <w:rFonts w:ascii="Arial"/>
                <w:sz w:val="19"/>
              </w:rPr>
            </w:pPr>
          </w:p>
        </w:tc>
        <w:tc>
          <w:tcPr>
            <w:tcW w:w="844" w:type="dxa"/>
            <w:vAlign w:val="top"/>
          </w:tcPr>
          <w:p w14:paraId="0EE7094A">
            <w:pPr>
              <w:spacing w:line="229" w:lineRule="exact"/>
              <w:rPr>
                <w:rFonts w:ascii="Arial"/>
                <w:sz w:val="19"/>
              </w:rPr>
            </w:pPr>
          </w:p>
        </w:tc>
      </w:tr>
      <w:tr w14:paraId="365717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654" w:type="dxa"/>
            <w:vAlign w:val="top"/>
          </w:tcPr>
          <w:p w14:paraId="5EA6C79D">
            <w:pPr>
              <w:spacing w:before="174" w:line="188" w:lineRule="auto"/>
              <w:ind w:left="129"/>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1.3</w:t>
            </w:r>
          </w:p>
        </w:tc>
        <w:tc>
          <w:tcPr>
            <w:tcW w:w="1449" w:type="dxa"/>
            <w:vAlign w:val="top"/>
          </w:tcPr>
          <w:p w14:paraId="487E589C">
            <w:pPr>
              <w:pStyle w:val="6"/>
              <w:spacing w:before="27" w:line="223" w:lineRule="auto"/>
              <w:ind w:left="109" w:right="105" w:hanging="1"/>
              <w:rPr>
                <w:sz w:val="18"/>
                <w:szCs w:val="18"/>
              </w:rPr>
            </w:pPr>
            <w:r>
              <w:rPr>
                <w:spacing w:val="24"/>
                <w:sz w:val="18"/>
                <w:szCs w:val="18"/>
              </w:rPr>
              <w:t>低压中性点绝</w:t>
            </w:r>
            <w:r>
              <w:rPr>
                <w:spacing w:val="-4"/>
                <w:sz w:val="18"/>
                <w:szCs w:val="18"/>
              </w:rPr>
              <w:t>缘子</w:t>
            </w:r>
          </w:p>
        </w:tc>
        <w:tc>
          <w:tcPr>
            <w:tcW w:w="1970" w:type="dxa"/>
            <w:vAlign w:val="top"/>
          </w:tcPr>
          <w:p w14:paraId="248D3691">
            <w:pPr>
              <w:pStyle w:val="6"/>
              <w:spacing w:before="145" w:line="220" w:lineRule="auto"/>
              <w:ind w:left="117"/>
              <w:rPr>
                <w:sz w:val="18"/>
                <w:szCs w:val="18"/>
              </w:rPr>
            </w:pPr>
            <w:r>
              <w:rPr>
                <w:spacing w:val="-6"/>
                <w:sz w:val="18"/>
                <w:szCs w:val="18"/>
              </w:rPr>
              <w:t>复合</w:t>
            </w:r>
          </w:p>
        </w:tc>
        <w:tc>
          <w:tcPr>
            <w:tcW w:w="674" w:type="dxa"/>
            <w:vAlign w:val="top"/>
          </w:tcPr>
          <w:p w14:paraId="3697BE89">
            <w:pPr>
              <w:pStyle w:val="6"/>
              <w:spacing w:before="145" w:line="220" w:lineRule="auto"/>
              <w:ind w:left="116"/>
              <w:rPr>
                <w:sz w:val="18"/>
                <w:szCs w:val="18"/>
              </w:rPr>
            </w:pPr>
            <w:r>
              <w:rPr>
                <w:spacing w:val="-3"/>
                <w:sz w:val="18"/>
                <w:szCs w:val="18"/>
              </w:rPr>
              <w:t>支</w:t>
            </w:r>
            <w:r>
              <w:rPr>
                <w:rFonts w:ascii="Times New Roman" w:hAnsi="Times New Roman" w:eastAsia="Times New Roman" w:cs="Times New Roman"/>
                <w:spacing w:val="-3"/>
                <w:sz w:val="18"/>
                <w:szCs w:val="18"/>
              </w:rPr>
              <w:t>/</w:t>
            </w:r>
            <w:r>
              <w:rPr>
                <w:spacing w:val="-3"/>
                <w:sz w:val="18"/>
                <w:szCs w:val="18"/>
              </w:rPr>
              <w:t>台</w:t>
            </w:r>
          </w:p>
        </w:tc>
        <w:tc>
          <w:tcPr>
            <w:tcW w:w="600" w:type="dxa"/>
            <w:vAlign w:val="top"/>
          </w:tcPr>
          <w:p w14:paraId="48ECAE2F">
            <w:pPr>
              <w:rPr>
                <w:rFonts w:ascii="Arial"/>
                <w:sz w:val="21"/>
              </w:rPr>
            </w:pPr>
          </w:p>
        </w:tc>
        <w:tc>
          <w:tcPr>
            <w:tcW w:w="1099" w:type="dxa"/>
            <w:vAlign w:val="top"/>
          </w:tcPr>
          <w:p w14:paraId="383689F7">
            <w:pPr>
              <w:rPr>
                <w:rFonts w:ascii="Arial"/>
                <w:sz w:val="21"/>
              </w:rPr>
            </w:pPr>
          </w:p>
        </w:tc>
        <w:tc>
          <w:tcPr>
            <w:tcW w:w="590" w:type="dxa"/>
            <w:vAlign w:val="top"/>
          </w:tcPr>
          <w:p w14:paraId="2B5B0F93">
            <w:pPr>
              <w:rPr>
                <w:rFonts w:ascii="Arial"/>
                <w:sz w:val="21"/>
              </w:rPr>
            </w:pPr>
          </w:p>
        </w:tc>
        <w:tc>
          <w:tcPr>
            <w:tcW w:w="854" w:type="dxa"/>
            <w:vAlign w:val="top"/>
          </w:tcPr>
          <w:p w14:paraId="5DE793CF">
            <w:pPr>
              <w:rPr>
                <w:rFonts w:ascii="Arial"/>
                <w:sz w:val="21"/>
              </w:rPr>
            </w:pPr>
          </w:p>
        </w:tc>
        <w:tc>
          <w:tcPr>
            <w:tcW w:w="844" w:type="dxa"/>
            <w:vAlign w:val="top"/>
          </w:tcPr>
          <w:p w14:paraId="592D7397">
            <w:pPr>
              <w:rPr>
                <w:rFonts w:ascii="Arial"/>
                <w:sz w:val="21"/>
              </w:rPr>
            </w:pPr>
          </w:p>
        </w:tc>
      </w:tr>
      <w:tr w14:paraId="6BCB26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54" w:type="dxa"/>
            <w:vAlign w:val="top"/>
          </w:tcPr>
          <w:p w14:paraId="3F6FE6B2">
            <w:pPr>
              <w:spacing w:before="97" w:line="188" w:lineRule="auto"/>
              <w:ind w:left="129"/>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1.4</w:t>
            </w:r>
          </w:p>
        </w:tc>
        <w:tc>
          <w:tcPr>
            <w:tcW w:w="1449" w:type="dxa"/>
            <w:vAlign w:val="top"/>
          </w:tcPr>
          <w:p w14:paraId="73C0B2C7">
            <w:pPr>
              <w:pStyle w:val="6"/>
              <w:spacing w:before="66" w:line="283" w:lineRule="auto"/>
              <w:ind w:left="111" w:right="105"/>
              <w:rPr>
                <w:sz w:val="18"/>
                <w:szCs w:val="18"/>
              </w:rPr>
            </w:pPr>
            <w:r>
              <w:rPr>
                <w:spacing w:val="-5"/>
                <w:sz w:val="18"/>
                <w:szCs w:val="18"/>
              </w:rPr>
              <w:t>温控器（含端子箱）</w:t>
            </w:r>
          </w:p>
        </w:tc>
        <w:tc>
          <w:tcPr>
            <w:tcW w:w="1970" w:type="dxa"/>
            <w:vAlign w:val="top"/>
          </w:tcPr>
          <w:p w14:paraId="6F71AFB1">
            <w:pPr>
              <w:pStyle w:val="6"/>
              <w:spacing w:before="67" w:line="221" w:lineRule="auto"/>
              <w:ind w:left="126"/>
              <w:rPr>
                <w:sz w:val="18"/>
                <w:szCs w:val="18"/>
              </w:rPr>
            </w:pPr>
            <w:r>
              <w:rPr>
                <w:sz w:val="18"/>
                <w:szCs w:val="18"/>
              </w:rPr>
              <w:t>台</w:t>
            </w:r>
          </w:p>
        </w:tc>
        <w:tc>
          <w:tcPr>
            <w:tcW w:w="674" w:type="dxa"/>
            <w:vAlign w:val="top"/>
          </w:tcPr>
          <w:p w14:paraId="11FB805F">
            <w:pPr>
              <w:spacing w:before="97" w:line="188" w:lineRule="auto"/>
              <w:ind w:left="129"/>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tc>
        <w:tc>
          <w:tcPr>
            <w:tcW w:w="600" w:type="dxa"/>
            <w:vAlign w:val="top"/>
          </w:tcPr>
          <w:p w14:paraId="603D2A53">
            <w:pPr>
              <w:rPr>
                <w:rFonts w:ascii="Arial"/>
                <w:sz w:val="21"/>
              </w:rPr>
            </w:pPr>
          </w:p>
        </w:tc>
        <w:tc>
          <w:tcPr>
            <w:tcW w:w="1099" w:type="dxa"/>
            <w:vAlign w:val="top"/>
          </w:tcPr>
          <w:p w14:paraId="6A3E4415">
            <w:pPr>
              <w:rPr>
                <w:rFonts w:ascii="Arial"/>
                <w:sz w:val="21"/>
              </w:rPr>
            </w:pPr>
          </w:p>
        </w:tc>
        <w:tc>
          <w:tcPr>
            <w:tcW w:w="590" w:type="dxa"/>
            <w:vAlign w:val="top"/>
          </w:tcPr>
          <w:p w14:paraId="40DA071E">
            <w:pPr>
              <w:rPr>
                <w:rFonts w:ascii="Arial"/>
                <w:sz w:val="21"/>
              </w:rPr>
            </w:pPr>
          </w:p>
        </w:tc>
        <w:tc>
          <w:tcPr>
            <w:tcW w:w="854" w:type="dxa"/>
            <w:vAlign w:val="top"/>
          </w:tcPr>
          <w:p w14:paraId="07C80F1E">
            <w:pPr>
              <w:rPr>
                <w:rFonts w:ascii="Arial"/>
                <w:sz w:val="21"/>
              </w:rPr>
            </w:pPr>
          </w:p>
        </w:tc>
        <w:tc>
          <w:tcPr>
            <w:tcW w:w="844" w:type="dxa"/>
            <w:vAlign w:val="top"/>
          </w:tcPr>
          <w:p w14:paraId="394CCBB6">
            <w:pPr>
              <w:rPr>
                <w:rFonts w:ascii="Arial"/>
                <w:sz w:val="21"/>
              </w:rPr>
            </w:pPr>
          </w:p>
        </w:tc>
      </w:tr>
      <w:tr w14:paraId="153352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54" w:type="dxa"/>
            <w:vAlign w:val="top"/>
          </w:tcPr>
          <w:p w14:paraId="255DCB82">
            <w:pPr>
              <w:spacing w:before="98" w:line="188" w:lineRule="auto"/>
              <w:ind w:left="129"/>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1.5</w:t>
            </w:r>
          </w:p>
        </w:tc>
        <w:tc>
          <w:tcPr>
            <w:tcW w:w="1449" w:type="dxa"/>
            <w:vAlign w:val="top"/>
          </w:tcPr>
          <w:p w14:paraId="093EA8A2">
            <w:pPr>
              <w:pStyle w:val="6"/>
              <w:spacing w:before="66" w:line="219" w:lineRule="auto"/>
              <w:ind w:left="110"/>
              <w:rPr>
                <w:sz w:val="18"/>
                <w:szCs w:val="18"/>
              </w:rPr>
            </w:pPr>
            <w:r>
              <w:rPr>
                <w:spacing w:val="-4"/>
                <w:sz w:val="18"/>
                <w:szCs w:val="18"/>
              </w:rPr>
              <w:t>风机</w:t>
            </w:r>
          </w:p>
        </w:tc>
        <w:tc>
          <w:tcPr>
            <w:tcW w:w="1970" w:type="dxa"/>
            <w:vAlign w:val="top"/>
          </w:tcPr>
          <w:p w14:paraId="1F3682A3">
            <w:pPr>
              <w:pStyle w:val="6"/>
              <w:spacing w:before="67" w:line="220" w:lineRule="auto"/>
              <w:ind w:left="113"/>
              <w:rPr>
                <w:sz w:val="18"/>
                <w:szCs w:val="18"/>
              </w:rPr>
            </w:pPr>
            <w:r>
              <w:rPr>
                <w:sz w:val="18"/>
                <w:szCs w:val="18"/>
              </w:rPr>
              <w:t>套</w:t>
            </w:r>
          </w:p>
        </w:tc>
        <w:tc>
          <w:tcPr>
            <w:tcW w:w="674" w:type="dxa"/>
            <w:vAlign w:val="top"/>
          </w:tcPr>
          <w:p w14:paraId="5F599497">
            <w:pPr>
              <w:spacing w:before="98" w:line="188" w:lineRule="auto"/>
              <w:ind w:left="129"/>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tc>
        <w:tc>
          <w:tcPr>
            <w:tcW w:w="600" w:type="dxa"/>
            <w:vAlign w:val="top"/>
          </w:tcPr>
          <w:p w14:paraId="3A78B4A2">
            <w:pPr>
              <w:rPr>
                <w:rFonts w:ascii="Arial"/>
                <w:sz w:val="21"/>
              </w:rPr>
            </w:pPr>
          </w:p>
        </w:tc>
        <w:tc>
          <w:tcPr>
            <w:tcW w:w="1099" w:type="dxa"/>
            <w:vAlign w:val="top"/>
          </w:tcPr>
          <w:p w14:paraId="3A6C7C10">
            <w:pPr>
              <w:rPr>
                <w:rFonts w:ascii="Arial"/>
                <w:sz w:val="21"/>
              </w:rPr>
            </w:pPr>
          </w:p>
        </w:tc>
        <w:tc>
          <w:tcPr>
            <w:tcW w:w="590" w:type="dxa"/>
            <w:vAlign w:val="top"/>
          </w:tcPr>
          <w:p w14:paraId="6142611D">
            <w:pPr>
              <w:rPr>
                <w:rFonts w:ascii="Arial"/>
                <w:sz w:val="21"/>
              </w:rPr>
            </w:pPr>
          </w:p>
        </w:tc>
        <w:tc>
          <w:tcPr>
            <w:tcW w:w="854" w:type="dxa"/>
            <w:vAlign w:val="top"/>
          </w:tcPr>
          <w:p w14:paraId="3BB6CE1A">
            <w:pPr>
              <w:rPr>
                <w:rFonts w:ascii="Arial"/>
                <w:sz w:val="21"/>
              </w:rPr>
            </w:pPr>
          </w:p>
        </w:tc>
        <w:tc>
          <w:tcPr>
            <w:tcW w:w="844" w:type="dxa"/>
            <w:vAlign w:val="top"/>
          </w:tcPr>
          <w:p w14:paraId="512FB5AF">
            <w:pPr>
              <w:rPr>
                <w:rFonts w:ascii="Arial"/>
                <w:sz w:val="21"/>
              </w:rPr>
            </w:pPr>
          </w:p>
        </w:tc>
      </w:tr>
      <w:tr w14:paraId="758D28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54" w:type="dxa"/>
            <w:vAlign w:val="top"/>
          </w:tcPr>
          <w:p w14:paraId="10292E03">
            <w:pPr>
              <w:spacing w:before="98" w:line="188" w:lineRule="auto"/>
              <w:ind w:left="129"/>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1.6</w:t>
            </w:r>
          </w:p>
        </w:tc>
        <w:tc>
          <w:tcPr>
            <w:tcW w:w="1449" w:type="dxa"/>
            <w:vAlign w:val="top"/>
          </w:tcPr>
          <w:p w14:paraId="26B570E6">
            <w:pPr>
              <w:pStyle w:val="6"/>
              <w:spacing w:before="69" w:line="219" w:lineRule="auto"/>
              <w:ind w:left="113"/>
              <w:rPr>
                <w:sz w:val="18"/>
                <w:szCs w:val="18"/>
              </w:rPr>
            </w:pPr>
            <w:r>
              <w:rPr>
                <w:spacing w:val="-6"/>
                <w:sz w:val="18"/>
                <w:szCs w:val="18"/>
              </w:rPr>
              <w:t>外壳</w:t>
            </w:r>
          </w:p>
        </w:tc>
        <w:tc>
          <w:tcPr>
            <w:tcW w:w="1970" w:type="dxa"/>
            <w:vAlign w:val="top"/>
          </w:tcPr>
          <w:p w14:paraId="5F5300EF">
            <w:pPr>
              <w:pStyle w:val="6"/>
              <w:spacing w:before="69" w:line="220" w:lineRule="auto"/>
              <w:ind w:left="113"/>
              <w:rPr>
                <w:sz w:val="18"/>
                <w:szCs w:val="18"/>
              </w:rPr>
            </w:pPr>
            <w:r>
              <w:rPr>
                <w:sz w:val="18"/>
                <w:szCs w:val="18"/>
              </w:rPr>
              <w:t>套</w:t>
            </w:r>
          </w:p>
        </w:tc>
        <w:tc>
          <w:tcPr>
            <w:tcW w:w="674" w:type="dxa"/>
            <w:vAlign w:val="top"/>
          </w:tcPr>
          <w:p w14:paraId="4A8C5A70">
            <w:pPr>
              <w:spacing w:before="98" w:line="188" w:lineRule="auto"/>
              <w:ind w:left="129"/>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tc>
        <w:tc>
          <w:tcPr>
            <w:tcW w:w="600" w:type="dxa"/>
            <w:vAlign w:val="top"/>
          </w:tcPr>
          <w:p w14:paraId="144543FC">
            <w:pPr>
              <w:rPr>
                <w:rFonts w:ascii="Arial"/>
                <w:sz w:val="21"/>
              </w:rPr>
            </w:pPr>
          </w:p>
        </w:tc>
        <w:tc>
          <w:tcPr>
            <w:tcW w:w="1099" w:type="dxa"/>
            <w:vAlign w:val="top"/>
          </w:tcPr>
          <w:p w14:paraId="2B3621F7">
            <w:pPr>
              <w:rPr>
                <w:rFonts w:ascii="Arial"/>
                <w:sz w:val="21"/>
              </w:rPr>
            </w:pPr>
          </w:p>
        </w:tc>
        <w:tc>
          <w:tcPr>
            <w:tcW w:w="590" w:type="dxa"/>
            <w:vAlign w:val="top"/>
          </w:tcPr>
          <w:p w14:paraId="7B6D7A3B">
            <w:pPr>
              <w:rPr>
                <w:rFonts w:ascii="Arial"/>
                <w:sz w:val="21"/>
              </w:rPr>
            </w:pPr>
          </w:p>
        </w:tc>
        <w:tc>
          <w:tcPr>
            <w:tcW w:w="854" w:type="dxa"/>
            <w:vAlign w:val="top"/>
          </w:tcPr>
          <w:p w14:paraId="49D90FB6">
            <w:pPr>
              <w:rPr>
                <w:rFonts w:ascii="Arial"/>
                <w:sz w:val="21"/>
              </w:rPr>
            </w:pPr>
          </w:p>
        </w:tc>
        <w:tc>
          <w:tcPr>
            <w:tcW w:w="844" w:type="dxa"/>
            <w:vAlign w:val="top"/>
          </w:tcPr>
          <w:p w14:paraId="2D5836A0">
            <w:pPr>
              <w:rPr>
                <w:rFonts w:ascii="Arial"/>
                <w:sz w:val="21"/>
              </w:rPr>
            </w:pPr>
          </w:p>
        </w:tc>
      </w:tr>
      <w:tr w14:paraId="5077DE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54" w:type="dxa"/>
            <w:vAlign w:val="top"/>
          </w:tcPr>
          <w:p w14:paraId="0C25EE3C">
            <w:pPr>
              <w:spacing w:before="97" w:line="188" w:lineRule="auto"/>
              <w:ind w:left="129"/>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1.7</w:t>
            </w:r>
          </w:p>
        </w:tc>
        <w:tc>
          <w:tcPr>
            <w:tcW w:w="1449" w:type="dxa"/>
            <w:vAlign w:val="top"/>
          </w:tcPr>
          <w:p w14:paraId="66EED3BA">
            <w:pPr>
              <w:pStyle w:val="6"/>
              <w:spacing w:before="68" w:line="220" w:lineRule="auto"/>
              <w:ind w:left="127"/>
              <w:rPr>
                <w:sz w:val="18"/>
                <w:szCs w:val="18"/>
              </w:rPr>
            </w:pPr>
            <w:r>
              <w:rPr>
                <w:spacing w:val="-4"/>
                <w:sz w:val="18"/>
                <w:szCs w:val="18"/>
              </w:rPr>
              <w:t>其他</w:t>
            </w:r>
          </w:p>
        </w:tc>
        <w:tc>
          <w:tcPr>
            <w:tcW w:w="1970" w:type="dxa"/>
            <w:vAlign w:val="top"/>
          </w:tcPr>
          <w:p w14:paraId="503EC759">
            <w:pPr>
              <w:pStyle w:val="6"/>
              <w:spacing w:before="68" w:line="282" w:lineRule="auto"/>
              <w:ind w:left="112" w:right="105"/>
              <w:rPr>
                <w:sz w:val="18"/>
                <w:szCs w:val="18"/>
              </w:rPr>
            </w:pPr>
            <w:r>
              <w:rPr>
                <w:spacing w:val="6"/>
                <w:sz w:val="18"/>
                <w:szCs w:val="18"/>
              </w:rPr>
              <w:t>铭牌、</w:t>
            </w:r>
            <w:r>
              <w:rPr>
                <w:rFonts w:ascii="Times New Roman" w:hAnsi="Times New Roman" w:eastAsia="Times New Roman" w:cs="Times New Roman"/>
                <w:sz w:val="18"/>
                <w:szCs w:val="18"/>
              </w:rPr>
              <w:t>RFID</w:t>
            </w:r>
            <w:r>
              <w:rPr>
                <w:rFonts w:ascii="Times New Roman" w:hAnsi="Times New Roman" w:eastAsia="Times New Roman" w:cs="Times New Roman"/>
                <w:spacing w:val="-11"/>
                <w:sz w:val="18"/>
                <w:szCs w:val="18"/>
              </w:rPr>
              <w:t xml:space="preserve"> </w:t>
            </w:r>
            <w:r>
              <w:rPr>
                <w:spacing w:val="6"/>
                <w:sz w:val="18"/>
                <w:szCs w:val="18"/>
              </w:rPr>
              <w:t>、标识牌</w:t>
            </w:r>
            <w:r>
              <w:rPr>
                <w:spacing w:val="-2"/>
                <w:sz w:val="18"/>
                <w:szCs w:val="18"/>
              </w:rPr>
              <w:t>和警示牌</w:t>
            </w:r>
          </w:p>
        </w:tc>
        <w:tc>
          <w:tcPr>
            <w:tcW w:w="674" w:type="dxa"/>
            <w:vAlign w:val="top"/>
          </w:tcPr>
          <w:p w14:paraId="196B68CE">
            <w:pPr>
              <w:pStyle w:val="6"/>
              <w:spacing w:before="224" w:line="220" w:lineRule="auto"/>
              <w:ind w:left="116"/>
              <w:rPr>
                <w:sz w:val="18"/>
                <w:szCs w:val="18"/>
              </w:rPr>
            </w:pPr>
            <w:r>
              <w:rPr>
                <w:spacing w:val="-3"/>
                <w:sz w:val="18"/>
                <w:szCs w:val="18"/>
              </w:rPr>
              <w:t>套</w:t>
            </w:r>
            <w:r>
              <w:rPr>
                <w:rFonts w:ascii="Times New Roman" w:hAnsi="Times New Roman" w:eastAsia="Times New Roman" w:cs="Times New Roman"/>
                <w:spacing w:val="-3"/>
                <w:sz w:val="18"/>
                <w:szCs w:val="18"/>
              </w:rPr>
              <w:t>/</w:t>
            </w:r>
            <w:r>
              <w:rPr>
                <w:spacing w:val="-3"/>
                <w:sz w:val="18"/>
                <w:szCs w:val="18"/>
              </w:rPr>
              <w:t>台</w:t>
            </w:r>
          </w:p>
        </w:tc>
        <w:tc>
          <w:tcPr>
            <w:tcW w:w="600" w:type="dxa"/>
            <w:vAlign w:val="top"/>
          </w:tcPr>
          <w:p w14:paraId="7C84FDC2">
            <w:pPr>
              <w:spacing w:before="253" w:line="188" w:lineRule="auto"/>
              <w:ind w:left="129"/>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tc>
        <w:tc>
          <w:tcPr>
            <w:tcW w:w="1099" w:type="dxa"/>
            <w:vAlign w:val="top"/>
          </w:tcPr>
          <w:p w14:paraId="65C6D031">
            <w:pPr>
              <w:rPr>
                <w:rFonts w:ascii="Arial"/>
                <w:sz w:val="21"/>
              </w:rPr>
            </w:pPr>
          </w:p>
        </w:tc>
        <w:tc>
          <w:tcPr>
            <w:tcW w:w="590" w:type="dxa"/>
            <w:vAlign w:val="top"/>
          </w:tcPr>
          <w:p w14:paraId="59596868">
            <w:pPr>
              <w:rPr>
                <w:rFonts w:ascii="Arial"/>
                <w:sz w:val="21"/>
              </w:rPr>
            </w:pPr>
          </w:p>
        </w:tc>
        <w:tc>
          <w:tcPr>
            <w:tcW w:w="854" w:type="dxa"/>
            <w:vAlign w:val="top"/>
          </w:tcPr>
          <w:p w14:paraId="5303B288">
            <w:pPr>
              <w:rPr>
                <w:rFonts w:ascii="Arial"/>
                <w:sz w:val="21"/>
              </w:rPr>
            </w:pPr>
          </w:p>
        </w:tc>
        <w:tc>
          <w:tcPr>
            <w:tcW w:w="844" w:type="dxa"/>
            <w:vAlign w:val="top"/>
          </w:tcPr>
          <w:p w14:paraId="0A500357">
            <w:pPr>
              <w:rPr>
                <w:rFonts w:ascii="Arial"/>
                <w:sz w:val="21"/>
              </w:rPr>
            </w:pPr>
          </w:p>
        </w:tc>
      </w:tr>
      <w:tr w14:paraId="627537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8" w:hRule="atLeast"/>
        </w:trPr>
        <w:tc>
          <w:tcPr>
            <w:tcW w:w="8734" w:type="dxa"/>
            <w:gridSpan w:val="9"/>
            <w:vAlign w:val="top"/>
          </w:tcPr>
          <w:p w14:paraId="3681BB06">
            <w:pPr>
              <w:pStyle w:val="6"/>
              <w:spacing w:before="31" w:line="202" w:lineRule="auto"/>
              <w:ind w:left="112"/>
              <w:rPr>
                <w:sz w:val="18"/>
                <w:szCs w:val="18"/>
              </w:rPr>
            </w:pPr>
            <w:r>
              <w:rPr>
                <w:rFonts w:ascii="Times New Roman" w:hAnsi="Times New Roman" w:eastAsia="Times New Roman" w:cs="Times New Roman"/>
                <w:spacing w:val="-4"/>
                <w:sz w:val="18"/>
                <w:szCs w:val="18"/>
              </w:rPr>
              <w:t>2</w:t>
            </w:r>
            <w:r>
              <w:rPr>
                <w:rFonts w:ascii="Times New Roman" w:hAnsi="Times New Roman" w:eastAsia="Times New Roman" w:cs="Times New Roman"/>
                <w:spacing w:val="-23"/>
                <w:sz w:val="18"/>
                <w:szCs w:val="18"/>
              </w:rPr>
              <w:t xml:space="preserve"> </w:t>
            </w:r>
            <w:r>
              <w:rPr>
                <w:spacing w:val="-4"/>
                <w:sz w:val="18"/>
                <w:szCs w:val="18"/>
              </w:rPr>
              <w:t>、主要原材料</w:t>
            </w:r>
          </w:p>
        </w:tc>
      </w:tr>
      <w:tr w14:paraId="43E94B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8" w:hRule="atLeast"/>
        </w:trPr>
        <w:tc>
          <w:tcPr>
            <w:tcW w:w="654" w:type="dxa"/>
            <w:vAlign w:val="top"/>
          </w:tcPr>
          <w:p w14:paraId="006AE5DE">
            <w:pPr>
              <w:spacing w:before="282" w:line="188" w:lineRule="auto"/>
              <w:ind w:left="112"/>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w:t>
            </w:r>
            <w:r>
              <w:rPr>
                <w:rFonts w:ascii="Times New Roman" w:hAnsi="Times New Roman" w:eastAsia="Times New Roman" w:cs="Times New Roman"/>
                <w:spacing w:val="-24"/>
                <w:sz w:val="18"/>
                <w:szCs w:val="18"/>
              </w:rPr>
              <w:t xml:space="preserve"> </w:t>
            </w:r>
            <w:r>
              <w:rPr>
                <w:rFonts w:ascii="Times New Roman" w:hAnsi="Times New Roman" w:eastAsia="Times New Roman" w:cs="Times New Roman"/>
                <w:spacing w:val="-2"/>
                <w:sz w:val="18"/>
                <w:szCs w:val="18"/>
              </w:rPr>
              <w:t>1</w:t>
            </w:r>
          </w:p>
        </w:tc>
        <w:tc>
          <w:tcPr>
            <w:tcW w:w="1449" w:type="dxa"/>
            <w:vAlign w:val="top"/>
          </w:tcPr>
          <w:p w14:paraId="1E48513E">
            <w:pPr>
              <w:pStyle w:val="6"/>
              <w:spacing w:before="251" w:line="220" w:lineRule="auto"/>
              <w:ind w:left="108"/>
              <w:rPr>
                <w:sz w:val="18"/>
                <w:szCs w:val="18"/>
              </w:rPr>
            </w:pPr>
            <w:r>
              <w:rPr>
                <w:spacing w:val="-3"/>
                <w:sz w:val="18"/>
                <w:szCs w:val="18"/>
              </w:rPr>
              <w:t>硅钢片</w:t>
            </w:r>
          </w:p>
        </w:tc>
        <w:tc>
          <w:tcPr>
            <w:tcW w:w="1970" w:type="dxa"/>
            <w:vAlign w:val="top"/>
          </w:tcPr>
          <w:p w14:paraId="28A878C5">
            <w:pPr>
              <w:pStyle w:val="6"/>
              <w:spacing w:before="29" w:line="227" w:lineRule="auto"/>
              <w:ind w:left="107" w:right="102" w:firstLine="19"/>
              <w:jc w:val="both"/>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1.7T/50 Hz</w:t>
            </w:r>
            <w:r>
              <w:rPr>
                <w:rFonts w:ascii="Times New Roman" w:hAnsi="Times New Roman" w:eastAsia="Times New Roman" w:cs="Times New Roman"/>
                <w:spacing w:val="-16"/>
                <w:sz w:val="18"/>
                <w:szCs w:val="18"/>
              </w:rPr>
              <w:t xml:space="preserve"> </w:t>
            </w:r>
            <w:r>
              <w:rPr>
                <w:spacing w:val="-1"/>
                <w:sz w:val="18"/>
                <w:szCs w:val="18"/>
              </w:rPr>
              <w:t>，单位损耗</w:t>
            </w:r>
            <w:r>
              <w:rPr>
                <w:rFonts w:ascii="Times New Roman" w:hAnsi="Times New Roman" w:eastAsia="Times New Roman" w:cs="Times New Roman"/>
                <w:spacing w:val="-2"/>
                <w:sz w:val="18"/>
                <w:szCs w:val="18"/>
              </w:rPr>
              <w:t>≤0.70 W/kg</w:t>
            </w:r>
            <w:r>
              <w:rPr>
                <w:rFonts w:ascii="Times New Roman" w:hAnsi="Times New Roman" w:eastAsia="Times New Roman" w:cs="Times New Roman"/>
                <w:spacing w:val="-22"/>
                <w:sz w:val="18"/>
                <w:szCs w:val="18"/>
              </w:rPr>
              <w:t xml:space="preserve"> </w:t>
            </w:r>
            <w:r>
              <w:rPr>
                <w:spacing w:val="-2"/>
                <w:sz w:val="18"/>
                <w:szCs w:val="18"/>
              </w:rPr>
              <w:t>，厚度</w:t>
            </w:r>
            <w:r>
              <w:rPr>
                <w:spacing w:val="-40"/>
                <w:sz w:val="18"/>
                <w:szCs w:val="18"/>
              </w:rPr>
              <w:t xml:space="preserve"> </w:t>
            </w:r>
            <w:r>
              <w:rPr>
                <w:rFonts w:ascii="Times New Roman" w:hAnsi="Times New Roman" w:eastAsia="Times New Roman" w:cs="Times New Roman"/>
                <w:spacing w:val="-2"/>
                <w:sz w:val="18"/>
                <w:szCs w:val="18"/>
              </w:rPr>
              <w:t>0.20</w:t>
            </w:r>
            <w:r>
              <w:rPr>
                <w:rFonts w:ascii="Times New Roman" w:hAnsi="Times New Roman" w:eastAsia="Times New Roman" w:cs="Times New Roman"/>
                <w:sz w:val="18"/>
                <w:szCs w:val="18"/>
              </w:rPr>
              <w:t xml:space="preserve"> </w:t>
            </w:r>
            <w:r>
              <w:rPr>
                <w:rFonts w:ascii="Times New Roman" w:hAnsi="Times New Roman" w:eastAsia="Times New Roman" w:cs="Times New Roman"/>
                <w:spacing w:val="-1"/>
                <w:sz w:val="18"/>
                <w:szCs w:val="18"/>
              </w:rPr>
              <w:t>mm</w:t>
            </w:r>
          </w:p>
        </w:tc>
        <w:tc>
          <w:tcPr>
            <w:tcW w:w="674" w:type="dxa"/>
            <w:vAlign w:val="top"/>
          </w:tcPr>
          <w:p w14:paraId="50BBE54B">
            <w:pPr>
              <w:pStyle w:val="6"/>
              <w:spacing w:before="250" w:line="210" w:lineRule="auto"/>
              <w:ind w:left="109"/>
              <w:rPr>
                <w:sz w:val="18"/>
                <w:szCs w:val="18"/>
              </w:rPr>
            </w:pPr>
            <w:r>
              <w:rPr>
                <w:rFonts w:ascii="Times New Roman" w:hAnsi="Times New Roman" w:eastAsia="Times New Roman" w:cs="Times New Roman"/>
                <w:spacing w:val="-1"/>
                <w:sz w:val="18"/>
                <w:szCs w:val="18"/>
              </w:rPr>
              <w:t>kg/</w:t>
            </w:r>
            <w:r>
              <w:rPr>
                <w:spacing w:val="-1"/>
                <w:sz w:val="18"/>
                <w:szCs w:val="18"/>
              </w:rPr>
              <w:t>台</w:t>
            </w:r>
          </w:p>
        </w:tc>
        <w:tc>
          <w:tcPr>
            <w:tcW w:w="600" w:type="dxa"/>
            <w:vAlign w:val="top"/>
          </w:tcPr>
          <w:p w14:paraId="6D43381F">
            <w:pPr>
              <w:rPr>
                <w:rFonts w:ascii="Arial"/>
                <w:sz w:val="21"/>
              </w:rPr>
            </w:pPr>
          </w:p>
        </w:tc>
        <w:tc>
          <w:tcPr>
            <w:tcW w:w="1099" w:type="dxa"/>
            <w:vAlign w:val="top"/>
          </w:tcPr>
          <w:p w14:paraId="5F699B4F">
            <w:pPr>
              <w:rPr>
                <w:rFonts w:ascii="Arial"/>
                <w:sz w:val="21"/>
              </w:rPr>
            </w:pPr>
          </w:p>
        </w:tc>
        <w:tc>
          <w:tcPr>
            <w:tcW w:w="590" w:type="dxa"/>
            <w:vAlign w:val="top"/>
          </w:tcPr>
          <w:p w14:paraId="41EACD4C">
            <w:pPr>
              <w:rPr>
                <w:rFonts w:ascii="Arial"/>
                <w:sz w:val="21"/>
              </w:rPr>
            </w:pPr>
          </w:p>
        </w:tc>
        <w:tc>
          <w:tcPr>
            <w:tcW w:w="854" w:type="dxa"/>
            <w:vAlign w:val="top"/>
          </w:tcPr>
          <w:p w14:paraId="7DD0E4E0">
            <w:pPr>
              <w:rPr>
                <w:rFonts w:ascii="Arial"/>
                <w:sz w:val="21"/>
              </w:rPr>
            </w:pPr>
          </w:p>
        </w:tc>
        <w:tc>
          <w:tcPr>
            <w:tcW w:w="844" w:type="dxa"/>
            <w:vAlign w:val="top"/>
          </w:tcPr>
          <w:p w14:paraId="49D0E21B">
            <w:pPr>
              <w:rPr>
                <w:rFonts w:ascii="Arial"/>
                <w:sz w:val="21"/>
              </w:rPr>
            </w:pPr>
          </w:p>
        </w:tc>
      </w:tr>
      <w:tr w14:paraId="01DE16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54" w:type="dxa"/>
            <w:vAlign w:val="top"/>
          </w:tcPr>
          <w:p w14:paraId="5D864928">
            <w:pPr>
              <w:spacing w:before="101" w:line="188" w:lineRule="auto"/>
              <w:ind w:left="112"/>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2.2</w:t>
            </w:r>
          </w:p>
        </w:tc>
        <w:tc>
          <w:tcPr>
            <w:tcW w:w="1449" w:type="dxa"/>
            <w:vAlign w:val="top"/>
          </w:tcPr>
          <w:p w14:paraId="6BBFBBAE">
            <w:pPr>
              <w:pStyle w:val="6"/>
              <w:spacing w:before="69" w:line="220" w:lineRule="auto"/>
              <w:ind w:left="109"/>
              <w:rPr>
                <w:sz w:val="18"/>
                <w:szCs w:val="18"/>
              </w:rPr>
            </w:pPr>
            <w:r>
              <w:rPr>
                <w:spacing w:val="-4"/>
                <w:sz w:val="18"/>
                <w:szCs w:val="18"/>
              </w:rPr>
              <w:t>铜线</w:t>
            </w:r>
          </w:p>
        </w:tc>
        <w:tc>
          <w:tcPr>
            <w:tcW w:w="1970" w:type="dxa"/>
            <w:vAlign w:val="top"/>
          </w:tcPr>
          <w:p w14:paraId="6DA22F69">
            <w:pPr>
              <w:spacing w:before="97" w:line="192" w:lineRule="auto"/>
              <w:ind w:left="11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QZYB-2/180</w:t>
            </w:r>
          </w:p>
        </w:tc>
        <w:tc>
          <w:tcPr>
            <w:tcW w:w="674" w:type="dxa"/>
            <w:vAlign w:val="top"/>
          </w:tcPr>
          <w:p w14:paraId="1B529AE7">
            <w:pPr>
              <w:pStyle w:val="6"/>
              <w:spacing w:before="69" w:line="212" w:lineRule="auto"/>
              <w:ind w:left="109"/>
              <w:rPr>
                <w:sz w:val="18"/>
                <w:szCs w:val="18"/>
              </w:rPr>
            </w:pPr>
            <w:r>
              <w:rPr>
                <w:rFonts w:ascii="Times New Roman" w:hAnsi="Times New Roman" w:eastAsia="Times New Roman" w:cs="Times New Roman"/>
                <w:spacing w:val="-1"/>
                <w:sz w:val="18"/>
                <w:szCs w:val="18"/>
              </w:rPr>
              <w:t>kg/</w:t>
            </w:r>
            <w:r>
              <w:rPr>
                <w:spacing w:val="-1"/>
                <w:sz w:val="18"/>
                <w:szCs w:val="18"/>
              </w:rPr>
              <w:t>台</w:t>
            </w:r>
          </w:p>
        </w:tc>
        <w:tc>
          <w:tcPr>
            <w:tcW w:w="600" w:type="dxa"/>
            <w:vAlign w:val="top"/>
          </w:tcPr>
          <w:p w14:paraId="3510A78C">
            <w:pPr>
              <w:rPr>
                <w:rFonts w:ascii="Arial"/>
                <w:sz w:val="21"/>
              </w:rPr>
            </w:pPr>
          </w:p>
        </w:tc>
        <w:tc>
          <w:tcPr>
            <w:tcW w:w="1099" w:type="dxa"/>
            <w:vAlign w:val="top"/>
          </w:tcPr>
          <w:p w14:paraId="37C84E1E">
            <w:pPr>
              <w:rPr>
                <w:rFonts w:ascii="Arial"/>
                <w:sz w:val="21"/>
              </w:rPr>
            </w:pPr>
          </w:p>
        </w:tc>
        <w:tc>
          <w:tcPr>
            <w:tcW w:w="590" w:type="dxa"/>
            <w:vAlign w:val="top"/>
          </w:tcPr>
          <w:p w14:paraId="6A50F6D3">
            <w:pPr>
              <w:rPr>
                <w:rFonts w:ascii="Arial"/>
                <w:sz w:val="21"/>
              </w:rPr>
            </w:pPr>
          </w:p>
        </w:tc>
        <w:tc>
          <w:tcPr>
            <w:tcW w:w="854" w:type="dxa"/>
            <w:vAlign w:val="top"/>
          </w:tcPr>
          <w:p w14:paraId="7DBC1309">
            <w:pPr>
              <w:rPr>
                <w:rFonts w:ascii="Arial"/>
                <w:sz w:val="21"/>
              </w:rPr>
            </w:pPr>
          </w:p>
        </w:tc>
        <w:tc>
          <w:tcPr>
            <w:tcW w:w="844" w:type="dxa"/>
            <w:vAlign w:val="top"/>
          </w:tcPr>
          <w:p w14:paraId="4893A4F0">
            <w:pPr>
              <w:rPr>
                <w:rFonts w:ascii="Arial"/>
                <w:sz w:val="21"/>
              </w:rPr>
            </w:pPr>
          </w:p>
        </w:tc>
      </w:tr>
      <w:tr w14:paraId="7329B6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54" w:type="dxa"/>
            <w:vAlign w:val="top"/>
          </w:tcPr>
          <w:p w14:paraId="338E06FC">
            <w:pPr>
              <w:spacing w:before="100" w:line="188" w:lineRule="auto"/>
              <w:ind w:left="112"/>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2.3</w:t>
            </w:r>
          </w:p>
        </w:tc>
        <w:tc>
          <w:tcPr>
            <w:tcW w:w="1449" w:type="dxa"/>
            <w:vAlign w:val="top"/>
          </w:tcPr>
          <w:p w14:paraId="395A7856">
            <w:pPr>
              <w:pStyle w:val="6"/>
              <w:spacing w:before="69" w:line="219" w:lineRule="auto"/>
              <w:ind w:left="108"/>
              <w:rPr>
                <w:sz w:val="18"/>
                <w:szCs w:val="18"/>
              </w:rPr>
            </w:pPr>
            <w:r>
              <w:rPr>
                <w:spacing w:val="-3"/>
                <w:sz w:val="18"/>
                <w:szCs w:val="18"/>
              </w:rPr>
              <w:t>钢材</w:t>
            </w:r>
          </w:p>
        </w:tc>
        <w:tc>
          <w:tcPr>
            <w:tcW w:w="1970" w:type="dxa"/>
            <w:vAlign w:val="top"/>
          </w:tcPr>
          <w:p w14:paraId="7A1C4497">
            <w:pPr>
              <w:pStyle w:val="6"/>
              <w:spacing w:before="69" w:line="212" w:lineRule="auto"/>
              <w:ind w:left="111"/>
              <w:rPr>
                <w:sz w:val="18"/>
                <w:szCs w:val="18"/>
              </w:rPr>
            </w:pPr>
            <w:r>
              <w:rPr>
                <w:rFonts w:ascii="Times New Roman" w:hAnsi="Times New Roman" w:eastAsia="Times New Roman" w:cs="Times New Roman"/>
                <w:spacing w:val="-1"/>
                <w:sz w:val="18"/>
                <w:szCs w:val="18"/>
              </w:rPr>
              <w:t xml:space="preserve">Q235A </w:t>
            </w:r>
            <w:r>
              <w:rPr>
                <w:spacing w:val="-1"/>
                <w:sz w:val="18"/>
                <w:szCs w:val="18"/>
              </w:rPr>
              <w:t>及以上</w:t>
            </w:r>
          </w:p>
        </w:tc>
        <w:tc>
          <w:tcPr>
            <w:tcW w:w="674" w:type="dxa"/>
            <w:vAlign w:val="top"/>
          </w:tcPr>
          <w:p w14:paraId="28775947">
            <w:pPr>
              <w:pStyle w:val="6"/>
              <w:spacing w:before="69" w:line="212" w:lineRule="auto"/>
              <w:ind w:left="109"/>
              <w:rPr>
                <w:sz w:val="18"/>
                <w:szCs w:val="18"/>
              </w:rPr>
            </w:pPr>
            <w:r>
              <w:rPr>
                <w:rFonts w:ascii="Times New Roman" w:hAnsi="Times New Roman" w:eastAsia="Times New Roman" w:cs="Times New Roman"/>
                <w:spacing w:val="-1"/>
                <w:sz w:val="18"/>
                <w:szCs w:val="18"/>
              </w:rPr>
              <w:t>kg/</w:t>
            </w:r>
            <w:r>
              <w:rPr>
                <w:spacing w:val="-1"/>
                <w:sz w:val="18"/>
                <w:szCs w:val="18"/>
              </w:rPr>
              <w:t>台</w:t>
            </w:r>
          </w:p>
        </w:tc>
        <w:tc>
          <w:tcPr>
            <w:tcW w:w="600" w:type="dxa"/>
            <w:vAlign w:val="top"/>
          </w:tcPr>
          <w:p w14:paraId="258537CB">
            <w:pPr>
              <w:rPr>
                <w:rFonts w:ascii="Arial"/>
                <w:sz w:val="21"/>
              </w:rPr>
            </w:pPr>
          </w:p>
        </w:tc>
        <w:tc>
          <w:tcPr>
            <w:tcW w:w="1099" w:type="dxa"/>
            <w:vAlign w:val="top"/>
          </w:tcPr>
          <w:p w14:paraId="0069ED97">
            <w:pPr>
              <w:rPr>
                <w:rFonts w:ascii="Arial"/>
                <w:sz w:val="21"/>
              </w:rPr>
            </w:pPr>
          </w:p>
        </w:tc>
        <w:tc>
          <w:tcPr>
            <w:tcW w:w="590" w:type="dxa"/>
            <w:vAlign w:val="top"/>
          </w:tcPr>
          <w:p w14:paraId="5B7682D5">
            <w:pPr>
              <w:rPr>
                <w:rFonts w:ascii="Arial"/>
                <w:sz w:val="21"/>
              </w:rPr>
            </w:pPr>
          </w:p>
        </w:tc>
        <w:tc>
          <w:tcPr>
            <w:tcW w:w="854" w:type="dxa"/>
            <w:vAlign w:val="top"/>
          </w:tcPr>
          <w:p w14:paraId="642D0D9C">
            <w:pPr>
              <w:rPr>
                <w:rFonts w:ascii="Arial"/>
                <w:sz w:val="21"/>
              </w:rPr>
            </w:pPr>
          </w:p>
        </w:tc>
        <w:tc>
          <w:tcPr>
            <w:tcW w:w="844" w:type="dxa"/>
            <w:vAlign w:val="top"/>
          </w:tcPr>
          <w:p w14:paraId="0BFBB26C">
            <w:pPr>
              <w:rPr>
                <w:rFonts w:ascii="Arial"/>
                <w:sz w:val="21"/>
              </w:rPr>
            </w:pPr>
          </w:p>
        </w:tc>
      </w:tr>
      <w:tr w14:paraId="27A68D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654" w:type="dxa"/>
            <w:vAlign w:val="top"/>
          </w:tcPr>
          <w:p w14:paraId="60F3DC16">
            <w:pPr>
              <w:spacing w:before="165" w:line="188" w:lineRule="auto"/>
              <w:ind w:left="112"/>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2.4</w:t>
            </w:r>
          </w:p>
        </w:tc>
        <w:tc>
          <w:tcPr>
            <w:tcW w:w="1449" w:type="dxa"/>
            <w:vAlign w:val="top"/>
          </w:tcPr>
          <w:p w14:paraId="1CEFAEA4">
            <w:pPr>
              <w:pStyle w:val="6"/>
              <w:spacing w:before="134" w:line="219" w:lineRule="auto"/>
              <w:ind w:left="109"/>
              <w:rPr>
                <w:sz w:val="18"/>
                <w:szCs w:val="18"/>
              </w:rPr>
            </w:pPr>
            <w:r>
              <w:rPr>
                <w:spacing w:val="-4"/>
                <w:sz w:val="18"/>
                <w:szCs w:val="18"/>
              </w:rPr>
              <w:t>铜带</w:t>
            </w:r>
          </w:p>
        </w:tc>
        <w:tc>
          <w:tcPr>
            <w:tcW w:w="1970" w:type="dxa"/>
            <w:vAlign w:val="top"/>
          </w:tcPr>
          <w:p w14:paraId="0C03D87F">
            <w:pPr>
              <w:pStyle w:val="6"/>
              <w:spacing w:before="30" w:line="220" w:lineRule="auto"/>
              <w:ind w:left="107" w:right="105" w:firstLine="1"/>
              <w:rPr>
                <w:rFonts w:ascii="Times New Roman" w:hAnsi="Times New Roman" w:eastAsia="Times New Roman" w:cs="Times New Roman"/>
                <w:sz w:val="18"/>
                <w:szCs w:val="18"/>
              </w:rPr>
            </w:pPr>
            <w:r>
              <w:rPr>
                <w:rFonts w:ascii="Times New Roman" w:hAnsi="Times New Roman" w:eastAsia="Times New Roman" w:cs="Times New Roman"/>
                <w:spacing w:val="-12"/>
                <w:sz w:val="18"/>
                <w:szCs w:val="18"/>
              </w:rPr>
              <w:t>20</w:t>
            </w:r>
            <w:r>
              <w:rPr>
                <w:rFonts w:ascii="Times New Roman" w:hAnsi="Times New Roman" w:eastAsia="Times New Roman" w:cs="Times New Roman"/>
                <w:spacing w:val="8"/>
                <w:sz w:val="18"/>
                <w:szCs w:val="18"/>
              </w:rPr>
              <w:t xml:space="preserve">  </w:t>
            </w:r>
            <w:r>
              <w:rPr>
                <w:spacing w:val="-12"/>
                <w:sz w:val="18"/>
                <w:szCs w:val="18"/>
              </w:rPr>
              <w:t>℃</w:t>
            </w:r>
            <w:r>
              <w:rPr>
                <w:spacing w:val="8"/>
                <w:sz w:val="18"/>
                <w:szCs w:val="18"/>
              </w:rPr>
              <w:t xml:space="preserve"> </w:t>
            </w:r>
            <w:r>
              <w:rPr>
                <w:spacing w:val="-12"/>
                <w:sz w:val="18"/>
                <w:szCs w:val="18"/>
              </w:rPr>
              <w:t>时</w:t>
            </w:r>
            <w:r>
              <w:rPr>
                <w:spacing w:val="20"/>
                <w:sz w:val="18"/>
                <w:szCs w:val="18"/>
              </w:rPr>
              <w:t xml:space="preserve"> </w:t>
            </w:r>
            <w:r>
              <w:rPr>
                <w:spacing w:val="-12"/>
                <w:sz w:val="18"/>
                <w:szCs w:val="18"/>
              </w:rPr>
              <w:t>电</w:t>
            </w:r>
            <w:r>
              <w:rPr>
                <w:spacing w:val="13"/>
                <w:sz w:val="18"/>
                <w:szCs w:val="18"/>
              </w:rPr>
              <w:t xml:space="preserve"> </w:t>
            </w:r>
            <w:r>
              <w:rPr>
                <w:spacing w:val="-12"/>
                <w:sz w:val="18"/>
                <w:szCs w:val="18"/>
              </w:rPr>
              <w:t>阻 系</w:t>
            </w:r>
            <w:r>
              <w:rPr>
                <w:sz w:val="18"/>
                <w:szCs w:val="18"/>
              </w:rPr>
              <w:t xml:space="preserve"> </w:t>
            </w:r>
            <w:r>
              <w:rPr>
                <w:spacing w:val="-12"/>
                <w:sz w:val="18"/>
                <w:szCs w:val="18"/>
              </w:rPr>
              <w:t>数</w:t>
            </w:r>
            <w:r>
              <w:rPr>
                <w:rFonts w:ascii="Times New Roman" w:hAnsi="Times New Roman" w:eastAsia="Times New Roman" w:cs="Times New Roman"/>
                <w:spacing w:val="-1"/>
                <w:sz w:val="18"/>
                <w:szCs w:val="18"/>
              </w:rPr>
              <w:t>≤0.017241 Ω•mm²/m</w:t>
            </w:r>
          </w:p>
        </w:tc>
        <w:tc>
          <w:tcPr>
            <w:tcW w:w="674" w:type="dxa"/>
            <w:vAlign w:val="top"/>
          </w:tcPr>
          <w:p w14:paraId="7DF75A71">
            <w:pPr>
              <w:pStyle w:val="6"/>
              <w:spacing w:before="71" w:line="210" w:lineRule="auto"/>
              <w:ind w:left="109"/>
              <w:rPr>
                <w:sz w:val="18"/>
                <w:szCs w:val="18"/>
              </w:rPr>
            </w:pPr>
            <w:r>
              <w:rPr>
                <w:rFonts w:ascii="Times New Roman" w:hAnsi="Times New Roman" w:eastAsia="Times New Roman" w:cs="Times New Roman"/>
                <w:spacing w:val="-1"/>
                <w:sz w:val="18"/>
                <w:szCs w:val="18"/>
              </w:rPr>
              <w:t>kg/</w:t>
            </w:r>
            <w:r>
              <w:rPr>
                <w:spacing w:val="-1"/>
                <w:sz w:val="18"/>
                <w:szCs w:val="18"/>
              </w:rPr>
              <w:t>台</w:t>
            </w:r>
          </w:p>
        </w:tc>
        <w:tc>
          <w:tcPr>
            <w:tcW w:w="600" w:type="dxa"/>
            <w:vAlign w:val="top"/>
          </w:tcPr>
          <w:p w14:paraId="0BE13057">
            <w:pPr>
              <w:rPr>
                <w:rFonts w:ascii="Arial"/>
                <w:sz w:val="21"/>
              </w:rPr>
            </w:pPr>
          </w:p>
        </w:tc>
        <w:tc>
          <w:tcPr>
            <w:tcW w:w="1099" w:type="dxa"/>
            <w:vAlign w:val="top"/>
          </w:tcPr>
          <w:p w14:paraId="72E03660">
            <w:pPr>
              <w:rPr>
                <w:rFonts w:ascii="Arial"/>
                <w:sz w:val="21"/>
              </w:rPr>
            </w:pPr>
          </w:p>
        </w:tc>
        <w:tc>
          <w:tcPr>
            <w:tcW w:w="590" w:type="dxa"/>
            <w:vAlign w:val="top"/>
          </w:tcPr>
          <w:p w14:paraId="0EDF0CB5">
            <w:pPr>
              <w:rPr>
                <w:rFonts w:ascii="Arial"/>
                <w:sz w:val="21"/>
              </w:rPr>
            </w:pPr>
          </w:p>
        </w:tc>
        <w:tc>
          <w:tcPr>
            <w:tcW w:w="854" w:type="dxa"/>
            <w:vAlign w:val="top"/>
          </w:tcPr>
          <w:p w14:paraId="19D09928">
            <w:pPr>
              <w:rPr>
                <w:rFonts w:ascii="Arial"/>
                <w:sz w:val="21"/>
              </w:rPr>
            </w:pPr>
          </w:p>
        </w:tc>
        <w:tc>
          <w:tcPr>
            <w:tcW w:w="844" w:type="dxa"/>
            <w:vAlign w:val="top"/>
          </w:tcPr>
          <w:p w14:paraId="2C381008">
            <w:pPr>
              <w:rPr>
                <w:rFonts w:ascii="Arial"/>
                <w:sz w:val="21"/>
              </w:rPr>
            </w:pPr>
          </w:p>
        </w:tc>
      </w:tr>
      <w:tr w14:paraId="331FC1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654" w:type="dxa"/>
            <w:vAlign w:val="top"/>
          </w:tcPr>
          <w:p w14:paraId="466D0EA4">
            <w:pPr>
              <w:spacing w:before="178" w:line="188" w:lineRule="auto"/>
              <w:ind w:left="112"/>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2.5</w:t>
            </w:r>
          </w:p>
        </w:tc>
        <w:tc>
          <w:tcPr>
            <w:tcW w:w="1449" w:type="dxa"/>
            <w:vAlign w:val="top"/>
          </w:tcPr>
          <w:p w14:paraId="1DC60011">
            <w:pPr>
              <w:pStyle w:val="6"/>
              <w:spacing w:before="149" w:line="219" w:lineRule="auto"/>
              <w:ind w:left="109"/>
              <w:rPr>
                <w:sz w:val="18"/>
                <w:szCs w:val="18"/>
              </w:rPr>
            </w:pPr>
            <w:r>
              <w:rPr>
                <w:spacing w:val="-2"/>
                <w:sz w:val="18"/>
                <w:szCs w:val="18"/>
              </w:rPr>
              <w:t>环氧树脂</w:t>
            </w:r>
          </w:p>
        </w:tc>
        <w:tc>
          <w:tcPr>
            <w:tcW w:w="1970" w:type="dxa"/>
            <w:vAlign w:val="top"/>
          </w:tcPr>
          <w:p w14:paraId="693F1FC6">
            <w:pPr>
              <w:pStyle w:val="6"/>
              <w:spacing w:before="31" w:line="221" w:lineRule="auto"/>
              <w:ind w:left="123" w:right="102" w:hanging="15"/>
              <w:rPr>
                <w:sz w:val="18"/>
                <w:szCs w:val="18"/>
              </w:rPr>
            </w:pPr>
            <w:r>
              <w:rPr>
                <w:rFonts w:ascii="Times New Roman" w:hAnsi="Times New Roman" w:eastAsia="Times New Roman" w:cs="Times New Roman"/>
                <w:spacing w:val="-6"/>
                <w:sz w:val="18"/>
                <w:szCs w:val="18"/>
              </w:rPr>
              <w:t>H</w:t>
            </w:r>
            <w:r>
              <w:rPr>
                <w:rFonts w:ascii="Times New Roman" w:hAnsi="Times New Roman" w:eastAsia="Times New Roman" w:cs="Times New Roman"/>
                <w:spacing w:val="17"/>
                <w:w w:val="101"/>
                <w:sz w:val="18"/>
                <w:szCs w:val="18"/>
              </w:rPr>
              <w:t xml:space="preserve"> </w:t>
            </w:r>
            <w:r>
              <w:rPr>
                <w:spacing w:val="-6"/>
                <w:sz w:val="18"/>
                <w:szCs w:val="18"/>
              </w:rPr>
              <w:t>级，要求环氧树脂为</w:t>
            </w:r>
            <w:r>
              <w:rPr>
                <w:spacing w:val="-7"/>
                <w:sz w:val="18"/>
                <w:szCs w:val="18"/>
              </w:rPr>
              <w:t>阻燃型</w:t>
            </w:r>
          </w:p>
        </w:tc>
        <w:tc>
          <w:tcPr>
            <w:tcW w:w="674" w:type="dxa"/>
            <w:vAlign w:val="top"/>
          </w:tcPr>
          <w:p w14:paraId="4E5DE0E8">
            <w:pPr>
              <w:pStyle w:val="6"/>
              <w:spacing w:before="70" w:line="212" w:lineRule="auto"/>
              <w:ind w:left="109"/>
              <w:rPr>
                <w:sz w:val="18"/>
                <w:szCs w:val="18"/>
              </w:rPr>
            </w:pPr>
            <w:r>
              <w:rPr>
                <w:rFonts w:ascii="Times New Roman" w:hAnsi="Times New Roman" w:eastAsia="Times New Roman" w:cs="Times New Roman"/>
                <w:spacing w:val="-1"/>
                <w:sz w:val="18"/>
                <w:szCs w:val="18"/>
              </w:rPr>
              <w:t>kg/</w:t>
            </w:r>
            <w:r>
              <w:rPr>
                <w:spacing w:val="-1"/>
                <w:sz w:val="18"/>
                <w:szCs w:val="18"/>
              </w:rPr>
              <w:t>台</w:t>
            </w:r>
          </w:p>
        </w:tc>
        <w:tc>
          <w:tcPr>
            <w:tcW w:w="600" w:type="dxa"/>
            <w:vAlign w:val="top"/>
          </w:tcPr>
          <w:p w14:paraId="71CB877A">
            <w:pPr>
              <w:rPr>
                <w:rFonts w:ascii="Arial"/>
                <w:sz w:val="21"/>
              </w:rPr>
            </w:pPr>
          </w:p>
        </w:tc>
        <w:tc>
          <w:tcPr>
            <w:tcW w:w="1099" w:type="dxa"/>
            <w:vAlign w:val="top"/>
          </w:tcPr>
          <w:p w14:paraId="4AFD2CF5">
            <w:pPr>
              <w:rPr>
                <w:rFonts w:ascii="Arial"/>
                <w:sz w:val="21"/>
              </w:rPr>
            </w:pPr>
          </w:p>
        </w:tc>
        <w:tc>
          <w:tcPr>
            <w:tcW w:w="590" w:type="dxa"/>
            <w:vAlign w:val="top"/>
          </w:tcPr>
          <w:p w14:paraId="7B44BAF6">
            <w:pPr>
              <w:rPr>
                <w:rFonts w:ascii="Arial"/>
                <w:sz w:val="21"/>
              </w:rPr>
            </w:pPr>
          </w:p>
        </w:tc>
        <w:tc>
          <w:tcPr>
            <w:tcW w:w="854" w:type="dxa"/>
            <w:vAlign w:val="top"/>
          </w:tcPr>
          <w:p w14:paraId="5D23E6D6">
            <w:pPr>
              <w:rPr>
                <w:rFonts w:ascii="Arial"/>
                <w:sz w:val="21"/>
              </w:rPr>
            </w:pPr>
          </w:p>
        </w:tc>
        <w:tc>
          <w:tcPr>
            <w:tcW w:w="844" w:type="dxa"/>
            <w:vAlign w:val="top"/>
          </w:tcPr>
          <w:p w14:paraId="6628813D">
            <w:pPr>
              <w:rPr>
                <w:rFonts w:ascii="Arial"/>
                <w:sz w:val="21"/>
              </w:rPr>
            </w:pPr>
          </w:p>
        </w:tc>
      </w:tr>
      <w:tr w14:paraId="4CF960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54" w:type="dxa"/>
            <w:vAlign w:val="top"/>
          </w:tcPr>
          <w:p w14:paraId="1BD25739">
            <w:pPr>
              <w:pStyle w:val="6"/>
              <w:spacing w:before="147" w:line="241" w:lineRule="auto"/>
              <w:ind w:left="117" w:right="106"/>
              <w:rPr>
                <w:sz w:val="18"/>
                <w:szCs w:val="18"/>
              </w:rPr>
            </w:pPr>
            <w:r>
              <w:rPr>
                <w:spacing w:val="-9"/>
                <w:sz w:val="18"/>
                <w:szCs w:val="18"/>
              </w:rPr>
              <w:t>编</w:t>
            </w:r>
            <w:r>
              <w:rPr>
                <w:spacing w:val="-8"/>
                <w:sz w:val="18"/>
                <w:szCs w:val="18"/>
              </w:rPr>
              <w:t xml:space="preserve"> </w:t>
            </w:r>
            <w:r>
              <w:rPr>
                <w:spacing w:val="-9"/>
                <w:sz w:val="18"/>
                <w:szCs w:val="18"/>
              </w:rPr>
              <w:t>制</w:t>
            </w:r>
            <w:r>
              <w:rPr>
                <w:spacing w:val="-5"/>
                <w:sz w:val="18"/>
                <w:szCs w:val="18"/>
              </w:rPr>
              <w:t>说明</w:t>
            </w:r>
          </w:p>
        </w:tc>
        <w:tc>
          <w:tcPr>
            <w:tcW w:w="8080" w:type="dxa"/>
            <w:gridSpan w:val="8"/>
            <w:vAlign w:val="top"/>
          </w:tcPr>
          <w:p w14:paraId="3F8A9A48">
            <w:pPr>
              <w:pStyle w:val="6"/>
              <w:spacing w:before="32" w:line="219" w:lineRule="auto"/>
              <w:ind w:left="123"/>
              <w:rPr>
                <w:sz w:val="18"/>
                <w:szCs w:val="18"/>
              </w:rPr>
            </w:pPr>
            <w:r>
              <w:rPr>
                <w:rFonts w:ascii="Times New Roman" w:hAnsi="Times New Roman" w:eastAsia="Times New Roman" w:cs="Times New Roman"/>
                <w:spacing w:val="-1"/>
                <w:sz w:val="18"/>
                <w:szCs w:val="18"/>
              </w:rPr>
              <w:t>1.“</w:t>
            </w:r>
            <w:r>
              <w:rPr>
                <w:spacing w:val="-1"/>
                <w:sz w:val="18"/>
                <w:szCs w:val="18"/>
              </w:rPr>
              <w:t>型式、规格</w:t>
            </w:r>
            <w:r>
              <w:rPr>
                <w:rFonts w:ascii="Times New Roman" w:hAnsi="Times New Roman" w:eastAsia="Times New Roman" w:cs="Times New Roman"/>
                <w:spacing w:val="-1"/>
                <w:sz w:val="18"/>
                <w:szCs w:val="18"/>
              </w:rPr>
              <w:t>”</w:t>
            </w:r>
            <w:r>
              <w:rPr>
                <w:spacing w:val="-1"/>
                <w:sz w:val="18"/>
                <w:szCs w:val="18"/>
              </w:rPr>
              <w:t>投标人必项需填写完整的产品型式和产品型号。</w:t>
            </w:r>
          </w:p>
          <w:p w14:paraId="7AFAC5A8">
            <w:pPr>
              <w:pStyle w:val="6"/>
              <w:spacing w:before="18" w:line="223" w:lineRule="auto"/>
              <w:ind w:left="143" w:right="107" w:hanging="37"/>
              <w:rPr>
                <w:sz w:val="18"/>
                <w:szCs w:val="18"/>
              </w:rPr>
            </w:pPr>
            <w:r>
              <w:rPr>
                <w:rFonts w:ascii="Times New Roman" w:hAnsi="Times New Roman" w:eastAsia="Times New Roman" w:cs="Times New Roman"/>
                <w:sz w:val="18"/>
                <w:szCs w:val="18"/>
              </w:rPr>
              <w:t>2.</w:t>
            </w:r>
            <w:r>
              <w:rPr>
                <w:sz w:val="18"/>
                <w:szCs w:val="18"/>
              </w:rPr>
              <w:t>请投标人抄录已购买招标文件《项目货物组件材料配置表》的数</w:t>
            </w:r>
            <w:r>
              <w:rPr>
                <w:spacing w:val="-1"/>
                <w:sz w:val="18"/>
                <w:szCs w:val="18"/>
              </w:rPr>
              <w:t>据、信息或表述，填写本表对应条</w:t>
            </w:r>
            <w:r>
              <w:rPr>
                <w:spacing w:val="-2"/>
                <w:sz w:val="18"/>
                <w:szCs w:val="18"/>
              </w:rPr>
              <w:t>目</w:t>
            </w:r>
            <w:r>
              <w:rPr>
                <w:rFonts w:ascii="Times New Roman" w:hAnsi="Times New Roman" w:eastAsia="Times New Roman" w:cs="Times New Roman"/>
                <w:spacing w:val="-2"/>
                <w:sz w:val="18"/>
                <w:szCs w:val="18"/>
              </w:rPr>
              <w:t>“</w:t>
            </w:r>
            <w:r>
              <w:rPr>
                <w:spacing w:val="-2"/>
                <w:sz w:val="18"/>
                <w:szCs w:val="18"/>
              </w:rPr>
              <w:t>项目货物需求</w:t>
            </w:r>
            <w:r>
              <w:rPr>
                <w:rFonts w:ascii="Times New Roman" w:hAnsi="Times New Roman" w:eastAsia="Times New Roman" w:cs="Times New Roman"/>
                <w:spacing w:val="-2"/>
                <w:sz w:val="18"/>
                <w:szCs w:val="18"/>
              </w:rPr>
              <w:t>“</w:t>
            </w:r>
            <w:r>
              <w:rPr>
                <w:spacing w:val="-2"/>
                <w:sz w:val="18"/>
                <w:szCs w:val="18"/>
              </w:rPr>
              <w:t>栏，并在规定位置逐条逐项对应作出应答。</w:t>
            </w:r>
          </w:p>
        </w:tc>
      </w:tr>
    </w:tbl>
    <w:p w14:paraId="2FE7C411">
      <w:pPr>
        <w:spacing w:before="211" w:line="231" w:lineRule="auto"/>
        <w:ind w:left="3480"/>
        <w:rPr>
          <w:rFonts w:ascii="黑体" w:hAnsi="黑体" w:eastAsia="黑体" w:cs="黑体"/>
          <w:sz w:val="20"/>
          <w:szCs w:val="20"/>
        </w:rPr>
      </w:pPr>
      <w:bookmarkStart w:id="24" w:name="bookmark17"/>
      <w:bookmarkEnd w:id="24"/>
      <w:r>
        <w:rPr>
          <w:rFonts w:ascii="黑体" w:hAnsi="黑体" w:eastAsia="黑体" w:cs="黑体"/>
          <w:spacing w:val="5"/>
          <w:sz w:val="20"/>
          <w:szCs w:val="20"/>
        </w:rPr>
        <w:t>表</w:t>
      </w:r>
      <w:r>
        <w:rPr>
          <w:rFonts w:ascii="黑体" w:hAnsi="黑体" w:eastAsia="黑体" w:cs="黑体"/>
          <w:spacing w:val="-44"/>
          <w:sz w:val="20"/>
          <w:szCs w:val="20"/>
        </w:rPr>
        <w:t xml:space="preserve"> </w:t>
      </w:r>
      <w:r>
        <w:rPr>
          <w:rFonts w:ascii="Times New Roman" w:hAnsi="Times New Roman" w:eastAsia="Times New Roman" w:cs="Times New Roman"/>
          <w:spacing w:val="5"/>
          <w:sz w:val="20"/>
          <w:szCs w:val="20"/>
        </w:rPr>
        <w:t xml:space="preserve">2-6    </w:t>
      </w:r>
      <w:r>
        <w:rPr>
          <w:rFonts w:ascii="黑体" w:hAnsi="黑体" w:eastAsia="黑体" w:cs="黑体"/>
          <w:spacing w:val="5"/>
          <w:sz w:val="20"/>
          <w:szCs w:val="20"/>
        </w:rPr>
        <w:t>备品备件表</w:t>
      </w:r>
    </w:p>
    <w:p w14:paraId="08A2CB7F">
      <w:pPr>
        <w:spacing w:line="71" w:lineRule="exact"/>
      </w:pPr>
    </w:p>
    <w:tbl>
      <w:tblPr>
        <w:tblStyle w:val="5"/>
        <w:tblW w:w="8615" w:type="dxa"/>
        <w:tblInd w:w="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13"/>
        <w:gridCol w:w="1795"/>
        <w:gridCol w:w="1548"/>
        <w:gridCol w:w="1162"/>
        <w:gridCol w:w="907"/>
        <w:gridCol w:w="2090"/>
      </w:tblGrid>
      <w:tr w14:paraId="2089E0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113" w:type="dxa"/>
            <w:tcBorders>
              <w:top w:val="single" w:color="000000" w:sz="10" w:space="0"/>
              <w:left w:val="single" w:color="000000" w:sz="10" w:space="0"/>
            </w:tcBorders>
            <w:vAlign w:val="top"/>
          </w:tcPr>
          <w:p w14:paraId="679AE069">
            <w:pPr>
              <w:pStyle w:val="6"/>
              <w:spacing w:before="133" w:line="229" w:lineRule="auto"/>
              <w:ind w:left="336"/>
            </w:pPr>
            <w:r>
              <w:rPr>
                <w:spacing w:val="5"/>
              </w:rPr>
              <w:t>序号</w:t>
            </w:r>
          </w:p>
        </w:tc>
        <w:tc>
          <w:tcPr>
            <w:tcW w:w="1795" w:type="dxa"/>
            <w:tcBorders>
              <w:top w:val="single" w:color="000000" w:sz="10" w:space="0"/>
            </w:tcBorders>
            <w:vAlign w:val="top"/>
          </w:tcPr>
          <w:p w14:paraId="4CD62FA0">
            <w:pPr>
              <w:pStyle w:val="6"/>
              <w:spacing w:before="133" w:line="230" w:lineRule="auto"/>
              <w:ind w:left="689"/>
            </w:pPr>
            <w:r>
              <w:rPr>
                <w:spacing w:val="3"/>
              </w:rPr>
              <w:t>名称</w:t>
            </w:r>
          </w:p>
        </w:tc>
        <w:tc>
          <w:tcPr>
            <w:tcW w:w="1548" w:type="dxa"/>
            <w:tcBorders>
              <w:top w:val="single" w:color="000000" w:sz="10" w:space="0"/>
            </w:tcBorders>
            <w:vAlign w:val="top"/>
          </w:tcPr>
          <w:p w14:paraId="6B1F585E">
            <w:pPr>
              <w:pStyle w:val="6"/>
              <w:spacing w:before="133" w:line="228" w:lineRule="auto"/>
              <w:ind w:left="358"/>
            </w:pPr>
            <w:r>
              <w:rPr>
                <w:spacing w:val="7"/>
              </w:rPr>
              <w:t>规格型号</w:t>
            </w:r>
          </w:p>
        </w:tc>
        <w:tc>
          <w:tcPr>
            <w:tcW w:w="1162" w:type="dxa"/>
            <w:tcBorders>
              <w:top w:val="single" w:color="000000" w:sz="10" w:space="0"/>
            </w:tcBorders>
            <w:vAlign w:val="top"/>
          </w:tcPr>
          <w:p w14:paraId="654040B1">
            <w:pPr>
              <w:pStyle w:val="6"/>
              <w:spacing w:before="134" w:line="228" w:lineRule="auto"/>
              <w:ind w:left="379"/>
            </w:pPr>
            <w:r>
              <w:rPr>
                <w:spacing w:val="3"/>
              </w:rPr>
              <w:t>单位</w:t>
            </w:r>
          </w:p>
        </w:tc>
        <w:tc>
          <w:tcPr>
            <w:tcW w:w="907" w:type="dxa"/>
            <w:tcBorders>
              <w:top w:val="single" w:color="000000" w:sz="10" w:space="0"/>
            </w:tcBorders>
            <w:vAlign w:val="top"/>
          </w:tcPr>
          <w:p w14:paraId="406E760B">
            <w:pPr>
              <w:pStyle w:val="6"/>
              <w:spacing w:before="133" w:line="228" w:lineRule="auto"/>
              <w:ind w:left="256"/>
            </w:pPr>
            <w:r>
              <w:rPr>
                <w:spacing w:val="3"/>
              </w:rPr>
              <w:t>数量</w:t>
            </w:r>
          </w:p>
        </w:tc>
        <w:tc>
          <w:tcPr>
            <w:tcW w:w="2090" w:type="dxa"/>
            <w:tcBorders>
              <w:top w:val="single" w:color="000000" w:sz="10" w:space="0"/>
              <w:right w:val="single" w:color="000000" w:sz="10" w:space="0"/>
            </w:tcBorders>
            <w:vAlign w:val="top"/>
          </w:tcPr>
          <w:p w14:paraId="7861A310">
            <w:pPr>
              <w:pStyle w:val="6"/>
              <w:spacing w:before="133" w:line="229" w:lineRule="auto"/>
              <w:ind w:left="845"/>
            </w:pPr>
            <w:r>
              <w:rPr>
                <w:spacing w:val="3"/>
              </w:rPr>
              <w:t>备注</w:t>
            </w:r>
          </w:p>
        </w:tc>
      </w:tr>
      <w:tr w14:paraId="102DF7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1113" w:type="dxa"/>
            <w:tcBorders>
              <w:left w:val="single" w:color="000000" w:sz="10" w:space="0"/>
            </w:tcBorders>
            <w:vAlign w:val="top"/>
          </w:tcPr>
          <w:p w14:paraId="55F39CDA">
            <w:pPr>
              <w:spacing w:before="173" w:line="195" w:lineRule="auto"/>
              <w:ind w:left="512"/>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1795" w:type="dxa"/>
            <w:vAlign w:val="top"/>
          </w:tcPr>
          <w:p w14:paraId="1D46C188">
            <w:pPr>
              <w:pStyle w:val="6"/>
              <w:spacing w:before="152" w:line="219" w:lineRule="auto"/>
              <w:ind w:left="103"/>
              <w:rPr>
                <w:sz w:val="18"/>
                <w:szCs w:val="18"/>
              </w:rPr>
            </w:pPr>
            <w:r>
              <w:rPr>
                <w:spacing w:val="-1"/>
                <w:sz w:val="18"/>
                <w:szCs w:val="18"/>
              </w:rPr>
              <w:t>温控器（含端子箱）</w:t>
            </w:r>
          </w:p>
        </w:tc>
        <w:tc>
          <w:tcPr>
            <w:tcW w:w="1548" w:type="dxa"/>
            <w:vAlign w:val="top"/>
          </w:tcPr>
          <w:p w14:paraId="3291EA2A">
            <w:pPr>
              <w:rPr>
                <w:rFonts w:ascii="Arial"/>
                <w:sz w:val="21"/>
              </w:rPr>
            </w:pPr>
          </w:p>
        </w:tc>
        <w:tc>
          <w:tcPr>
            <w:tcW w:w="1162" w:type="dxa"/>
            <w:vAlign w:val="top"/>
          </w:tcPr>
          <w:p w14:paraId="4FE2FD8E">
            <w:pPr>
              <w:pStyle w:val="6"/>
              <w:spacing w:before="137" w:line="228" w:lineRule="auto"/>
              <w:ind w:left="483"/>
            </w:pPr>
            <w:r>
              <w:t>套</w:t>
            </w:r>
          </w:p>
        </w:tc>
        <w:tc>
          <w:tcPr>
            <w:tcW w:w="907" w:type="dxa"/>
            <w:vAlign w:val="top"/>
          </w:tcPr>
          <w:p w14:paraId="0FF9E906">
            <w:pPr>
              <w:spacing w:before="173" w:line="195" w:lineRule="auto"/>
              <w:ind w:left="410"/>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2090" w:type="dxa"/>
            <w:tcBorders>
              <w:right w:val="single" w:color="000000" w:sz="10" w:space="0"/>
            </w:tcBorders>
            <w:vAlign w:val="top"/>
          </w:tcPr>
          <w:p w14:paraId="145C6ABE">
            <w:pPr>
              <w:pStyle w:val="6"/>
              <w:spacing w:before="137" w:line="228" w:lineRule="auto"/>
              <w:ind w:left="122"/>
            </w:pPr>
            <w:r>
              <w:rPr>
                <w:spacing w:val="3"/>
              </w:rPr>
              <w:t>各型号变压器备</w:t>
            </w:r>
            <w:r>
              <w:rPr>
                <w:spacing w:val="-27"/>
              </w:rPr>
              <w:t xml:space="preserve"> </w:t>
            </w:r>
            <w:r>
              <w:rPr>
                <w:rFonts w:ascii="Times New Roman" w:hAnsi="Times New Roman" w:eastAsia="Times New Roman" w:cs="Times New Roman"/>
                <w:spacing w:val="3"/>
              </w:rPr>
              <w:t xml:space="preserve">1 </w:t>
            </w:r>
            <w:r>
              <w:rPr>
                <w:spacing w:val="3"/>
              </w:rPr>
              <w:t>套</w:t>
            </w:r>
          </w:p>
        </w:tc>
      </w:tr>
      <w:tr w14:paraId="23A449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1113" w:type="dxa"/>
            <w:tcBorders>
              <w:left w:val="single" w:color="000000" w:sz="10" w:space="0"/>
              <w:bottom w:val="single" w:color="000000" w:sz="10" w:space="0"/>
            </w:tcBorders>
            <w:vAlign w:val="top"/>
          </w:tcPr>
          <w:p w14:paraId="76E873C7">
            <w:pPr>
              <w:spacing w:before="180" w:line="195" w:lineRule="auto"/>
              <w:ind w:left="492"/>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795" w:type="dxa"/>
            <w:tcBorders>
              <w:bottom w:val="single" w:color="000000" w:sz="10" w:space="0"/>
            </w:tcBorders>
            <w:vAlign w:val="top"/>
          </w:tcPr>
          <w:p w14:paraId="5830886B">
            <w:pPr>
              <w:pStyle w:val="6"/>
              <w:spacing w:before="159" w:line="219" w:lineRule="auto"/>
              <w:ind w:left="715"/>
              <w:rPr>
                <w:sz w:val="18"/>
                <w:szCs w:val="18"/>
              </w:rPr>
            </w:pPr>
            <w:r>
              <w:rPr>
                <w:spacing w:val="-4"/>
                <w:sz w:val="18"/>
                <w:szCs w:val="18"/>
              </w:rPr>
              <w:t>风机</w:t>
            </w:r>
          </w:p>
        </w:tc>
        <w:tc>
          <w:tcPr>
            <w:tcW w:w="1548" w:type="dxa"/>
            <w:tcBorders>
              <w:bottom w:val="single" w:color="000000" w:sz="10" w:space="0"/>
            </w:tcBorders>
            <w:vAlign w:val="top"/>
          </w:tcPr>
          <w:p w14:paraId="6CAB1CB5">
            <w:pPr>
              <w:rPr>
                <w:rFonts w:ascii="Arial"/>
                <w:sz w:val="21"/>
              </w:rPr>
            </w:pPr>
          </w:p>
        </w:tc>
        <w:tc>
          <w:tcPr>
            <w:tcW w:w="1162" w:type="dxa"/>
            <w:tcBorders>
              <w:bottom w:val="single" w:color="000000" w:sz="10" w:space="0"/>
            </w:tcBorders>
            <w:vAlign w:val="top"/>
          </w:tcPr>
          <w:p w14:paraId="210B0CFC">
            <w:pPr>
              <w:pStyle w:val="6"/>
              <w:spacing w:before="145" w:line="228" w:lineRule="auto"/>
              <w:ind w:left="483"/>
            </w:pPr>
            <w:r>
              <w:t>套</w:t>
            </w:r>
          </w:p>
        </w:tc>
        <w:tc>
          <w:tcPr>
            <w:tcW w:w="907" w:type="dxa"/>
            <w:tcBorders>
              <w:bottom w:val="single" w:color="000000" w:sz="10" w:space="0"/>
            </w:tcBorders>
            <w:vAlign w:val="top"/>
          </w:tcPr>
          <w:p w14:paraId="216355BF">
            <w:pPr>
              <w:spacing w:before="180" w:line="195" w:lineRule="auto"/>
              <w:ind w:left="410"/>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2090" w:type="dxa"/>
            <w:tcBorders>
              <w:bottom w:val="single" w:color="000000" w:sz="10" w:space="0"/>
              <w:right w:val="single" w:color="000000" w:sz="10" w:space="0"/>
            </w:tcBorders>
            <w:vAlign w:val="top"/>
          </w:tcPr>
          <w:p w14:paraId="2D82932D">
            <w:pPr>
              <w:pStyle w:val="6"/>
              <w:spacing w:before="145" w:line="228" w:lineRule="auto"/>
              <w:ind w:left="122"/>
            </w:pPr>
            <w:r>
              <w:rPr>
                <w:spacing w:val="3"/>
              </w:rPr>
              <w:t>各型号变压器备</w:t>
            </w:r>
            <w:r>
              <w:rPr>
                <w:spacing w:val="-27"/>
              </w:rPr>
              <w:t xml:space="preserve"> </w:t>
            </w:r>
            <w:r>
              <w:rPr>
                <w:rFonts w:ascii="Times New Roman" w:hAnsi="Times New Roman" w:eastAsia="Times New Roman" w:cs="Times New Roman"/>
                <w:spacing w:val="3"/>
              </w:rPr>
              <w:t xml:space="preserve">1 </w:t>
            </w:r>
            <w:r>
              <w:rPr>
                <w:spacing w:val="3"/>
              </w:rPr>
              <w:t>套</w:t>
            </w:r>
          </w:p>
        </w:tc>
      </w:tr>
    </w:tbl>
    <w:p w14:paraId="6AFD5179">
      <w:pPr>
        <w:spacing w:before="212" w:line="231" w:lineRule="auto"/>
        <w:ind w:left="3480"/>
        <w:rPr>
          <w:rFonts w:ascii="黑体" w:hAnsi="黑体" w:eastAsia="黑体" w:cs="黑体"/>
          <w:sz w:val="20"/>
          <w:szCs w:val="20"/>
        </w:rPr>
      </w:pPr>
      <w:r>
        <w:rPr>
          <w:rFonts w:ascii="黑体" w:hAnsi="黑体" w:eastAsia="黑体" w:cs="黑体"/>
          <w:spacing w:val="4"/>
          <w:sz w:val="20"/>
          <w:szCs w:val="20"/>
        </w:rPr>
        <w:t>表</w:t>
      </w:r>
      <w:r>
        <w:rPr>
          <w:rFonts w:ascii="黑体" w:hAnsi="黑体" w:eastAsia="黑体" w:cs="黑体"/>
          <w:spacing w:val="-38"/>
          <w:sz w:val="20"/>
          <w:szCs w:val="20"/>
        </w:rPr>
        <w:t xml:space="preserve"> </w:t>
      </w:r>
      <w:r>
        <w:rPr>
          <w:rFonts w:ascii="Times New Roman" w:hAnsi="Times New Roman" w:eastAsia="Times New Roman" w:cs="Times New Roman"/>
          <w:spacing w:val="4"/>
          <w:sz w:val="20"/>
          <w:szCs w:val="20"/>
        </w:rPr>
        <w:t>2-7</w:t>
      </w:r>
      <w:r>
        <w:rPr>
          <w:rFonts w:ascii="Times New Roman" w:hAnsi="Times New Roman" w:eastAsia="Times New Roman" w:cs="Times New Roman"/>
          <w:spacing w:val="5"/>
          <w:sz w:val="20"/>
          <w:szCs w:val="20"/>
        </w:rPr>
        <w:t xml:space="preserve">    </w:t>
      </w:r>
      <w:r>
        <w:rPr>
          <w:rFonts w:ascii="黑体" w:hAnsi="黑体" w:eastAsia="黑体" w:cs="黑体"/>
          <w:spacing w:val="4"/>
          <w:sz w:val="20"/>
          <w:szCs w:val="20"/>
        </w:rPr>
        <w:t>专用工具表</w:t>
      </w:r>
    </w:p>
    <w:p w14:paraId="0D409404">
      <w:pPr>
        <w:spacing w:line="71" w:lineRule="exact"/>
      </w:pPr>
    </w:p>
    <w:tbl>
      <w:tblPr>
        <w:tblStyle w:val="5"/>
        <w:tblW w:w="8525" w:type="dxa"/>
        <w:tblInd w:w="10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14"/>
        <w:gridCol w:w="1795"/>
        <w:gridCol w:w="1548"/>
        <w:gridCol w:w="1162"/>
        <w:gridCol w:w="907"/>
        <w:gridCol w:w="1999"/>
      </w:tblGrid>
      <w:tr w14:paraId="02EEF7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114" w:type="dxa"/>
            <w:tcBorders>
              <w:top w:val="single" w:color="000000" w:sz="10" w:space="0"/>
              <w:left w:val="single" w:color="000000" w:sz="10" w:space="0"/>
            </w:tcBorders>
            <w:vAlign w:val="top"/>
          </w:tcPr>
          <w:p w14:paraId="436DA080">
            <w:pPr>
              <w:pStyle w:val="6"/>
              <w:spacing w:before="133" w:line="229" w:lineRule="auto"/>
              <w:ind w:left="337"/>
            </w:pPr>
            <w:r>
              <w:rPr>
                <w:spacing w:val="5"/>
              </w:rPr>
              <w:t>序号</w:t>
            </w:r>
          </w:p>
        </w:tc>
        <w:tc>
          <w:tcPr>
            <w:tcW w:w="1795" w:type="dxa"/>
            <w:tcBorders>
              <w:top w:val="single" w:color="000000" w:sz="10" w:space="0"/>
            </w:tcBorders>
            <w:vAlign w:val="top"/>
          </w:tcPr>
          <w:p w14:paraId="49DBFD49">
            <w:pPr>
              <w:pStyle w:val="6"/>
              <w:spacing w:before="133" w:line="230" w:lineRule="auto"/>
              <w:ind w:left="688"/>
            </w:pPr>
            <w:r>
              <w:rPr>
                <w:spacing w:val="3"/>
              </w:rPr>
              <w:t>名称</w:t>
            </w:r>
          </w:p>
        </w:tc>
        <w:tc>
          <w:tcPr>
            <w:tcW w:w="1548" w:type="dxa"/>
            <w:tcBorders>
              <w:top w:val="single" w:color="000000" w:sz="10" w:space="0"/>
            </w:tcBorders>
            <w:vAlign w:val="top"/>
          </w:tcPr>
          <w:p w14:paraId="076FF93D">
            <w:pPr>
              <w:pStyle w:val="6"/>
              <w:spacing w:before="133" w:line="228" w:lineRule="auto"/>
              <w:ind w:left="358"/>
            </w:pPr>
            <w:r>
              <w:rPr>
                <w:spacing w:val="7"/>
              </w:rPr>
              <w:t>规格型号</w:t>
            </w:r>
          </w:p>
        </w:tc>
        <w:tc>
          <w:tcPr>
            <w:tcW w:w="1162" w:type="dxa"/>
            <w:tcBorders>
              <w:top w:val="single" w:color="000000" w:sz="10" w:space="0"/>
            </w:tcBorders>
            <w:vAlign w:val="top"/>
          </w:tcPr>
          <w:p w14:paraId="1EF9A25B">
            <w:pPr>
              <w:pStyle w:val="6"/>
              <w:spacing w:before="134" w:line="228" w:lineRule="auto"/>
              <w:ind w:left="381"/>
            </w:pPr>
            <w:r>
              <w:rPr>
                <w:spacing w:val="3"/>
              </w:rPr>
              <w:t>单位</w:t>
            </w:r>
          </w:p>
        </w:tc>
        <w:tc>
          <w:tcPr>
            <w:tcW w:w="907" w:type="dxa"/>
            <w:tcBorders>
              <w:top w:val="single" w:color="000000" w:sz="10" w:space="0"/>
            </w:tcBorders>
            <w:vAlign w:val="top"/>
          </w:tcPr>
          <w:p w14:paraId="0941382A">
            <w:pPr>
              <w:pStyle w:val="6"/>
              <w:spacing w:before="133" w:line="228" w:lineRule="auto"/>
              <w:ind w:left="255"/>
            </w:pPr>
            <w:r>
              <w:rPr>
                <w:spacing w:val="3"/>
              </w:rPr>
              <w:t>数量</w:t>
            </w:r>
          </w:p>
        </w:tc>
        <w:tc>
          <w:tcPr>
            <w:tcW w:w="1999" w:type="dxa"/>
            <w:tcBorders>
              <w:top w:val="single" w:color="000000" w:sz="10" w:space="0"/>
              <w:right w:val="single" w:color="000000" w:sz="10" w:space="0"/>
            </w:tcBorders>
            <w:vAlign w:val="top"/>
          </w:tcPr>
          <w:p w14:paraId="53AEA632">
            <w:pPr>
              <w:pStyle w:val="6"/>
              <w:spacing w:before="133" w:line="229" w:lineRule="auto"/>
              <w:ind w:left="799"/>
            </w:pPr>
            <w:r>
              <w:rPr>
                <w:spacing w:val="3"/>
              </w:rPr>
              <w:t>备注</w:t>
            </w:r>
          </w:p>
        </w:tc>
      </w:tr>
      <w:tr w14:paraId="45A776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1114" w:type="dxa"/>
            <w:tcBorders>
              <w:left w:val="single" w:color="000000" w:sz="10" w:space="0"/>
            </w:tcBorders>
            <w:vAlign w:val="top"/>
          </w:tcPr>
          <w:p w14:paraId="75F514D3">
            <w:pPr>
              <w:spacing w:before="173" w:line="195" w:lineRule="auto"/>
              <w:ind w:left="513"/>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1795" w:type="dxa"/>
            <w:vAlign w:val="top"/>
          </w:tcPr>
          <w:p w14:paraId="7DF61F1C">
            <w:pPr>
              <w:pStyle w:val="6"/>
              <w:spacing w:before="137" w:line="228" w:lineRule="auto"/>
              <w:ind w:left="583"/>
            </w:pPr>
            <w:r>
              <w:rPr>
                <w:spacing w:val="6"/>
              </w:rPr>
              <w:t>工具箱</w:t>
            </w:r>
          </w:p>
        </w:tc>
        <w:tc>
          <w:tcPr>
            <w:tcW w:w="1548" w:type="dxa"/>
            <w:vAlign w:val="top"/>
          </w:tcPr>
          <w:p w14:paraId="571D5236">
            <w:pPr>
              <w:rPr>
                <w:rFonts w:ascii="Arial"/>
                <w:sz w:val="21"/>
              </w:rPr>
            </w:pPr>
          </w:p>
        </w:tc>
        <w:tc>
          <w:tcPr>
            <w:tcW w:w="1162" w:type="dxa"/>
            <w:vAlign w:val="top"/>
          </w:tcPr>
          <w:p w14:paraId="45458616">
            <w:pPr>
              <w:pStyle w:val="6"/>
              <w:spacing w:before="137" w:line="228" w:lineRule="auto"/>
              <w:ind w:left="483"/>
            </w:pPr>
            <w:r>
              <w:t>套</w:t>
            </w:r>
          </w:p>
        </w:tc>
        <w:tc>
          <w:tcPr>
            <w:tcW w:w="907" w:type="dxa"/>
            <w:vAlign w:val="top"/>
          </w:tcPr>
          <w:p w14:paraId="5553A782">
            <w:pPr>
              <w:spacing w:before="173" w:line="195" w:lineRule="auto"/>
              <w:ind w:left="428"/>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1999" w:type="dxa"/>
            <w:tcBorders>
              <w:right w:val="single" w:color="000000" w:sz="10" w:space="0"/>
            </w:tcBorders>
            <w:vAlign w:val="top"/>
          </w:tcPr>
          <w:p w14:paraId="0C8ACBA1">
            <w:pPr>
              <w:rPr>
                <w:rFonts w:ascii="Arial"/>
                <w:sz w:val="21"/>
              </w:rPr>
            </w:pPr>
          </w:p>
        </w:tc>
      </w:tr>
      <w:tr w14:paraId="271665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1114" w:type="dxa"/>
            <w:tcBorders>
              <w:left w:val="single" w:color="000000" w:sz="10" w:space="0"/>
              <w:bottom w:val="single" w:color="000000" w:sz="10" w:space="0"/>
            </w:tcBorders>
            <w:vAlign w:val="top"/>
          </w:tcPr>
          <w:p w14:paraId="6DA5888D">
            <w:pPr>
              <w:spacing w:before="180" w:line="195" w:lineRule="auto"/>
              <w:ind w:left="492"/>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795" w:type="dxa"/>
            <w:tcBorders>
              <w:bottom w:val="single" w:color="000000" w:sz="10" w:space="0"/>
            </w:tcBorders>
            <w:vAlign w:val="top"/>
          </w:tcPr>
          <w:p w14:paraId="69579894">
            <w:pPr>
              <w:pStyle w:val="6"/>
              <w:spacing w:before="145" w:line="228" w:lineRule="auto"/>
              <w:ind w:left="585"/>
            </w:pPr>
            <w:r>
              <w:rPr>
                <w:spacing w:val="5"/>
              </w:rPr>
              <w:t>万用表</w:t>
            </w:r>
          </w:p>
        </w:tc>
        <w:tc>
          <w:tcPr>
            <w:tcW w:w="1548" w:type="dxa"/>
            <w:tcBorders>
              <w:bottom w:val="single" w:color="000000" w:sz="10" w:space="0"/>
            </w:tcBorders>
            <w:vAlign w:val="top"/>
          </w:tcPr>
          <w:p w14:paraId="4BC87E1F">
            <w:pPr>
              <w:rPr>
                <w:rFonts w:ascii="Arial"/>
                <w:sz w:val="21"/>
              </w:rPr>
            </w:pPr>
          </w:p>
        </w:tc>
        <w:tc>
          <w:tcPr>
            <w:tcW w:w="1162" w:type="dxa"/>
            <w:tcBorders>
              <w:bottom w:val="single" w:color="000000" w:sz="10" w:space="0"/>
            </w:tcBorders>
            <w:vAlign w:val="top"/>
          </w:tcPr>
          <w:p w14:paraId="5379D989">
            <w:pPr>
              <w:pStyle w:val="6"/>
              <w:spacing w:before="145" w:line="228" w:lineRule="auto"/>
              <w:ind w:left="483"/>
            </w:pPr>
            <w:r>
              <w:t>套</w:t>
            </w:r>
          </w:p>
        </w:tc>
        <w:tc>
          <w:tcPr>
            <w:tcW w:w="907" w:type="dxa"/>
            <w:tcBorders>
              <w:bottom w:val="single" w:color="000000" w:sz="10" w:space="0"/>
            </w:tcBorders>
            <w:vAlign w:val="top"/>
          </w:tcPr>
          <w:p w14:paraId="6DD8450E">
            <w:pPr>
              <w:spacing w:before="180" w:line="195" w:lineRule="auto"/>
              <w:ind w:left="428"/>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1999" w:type="dxa"/>
            <w:tcBorders>
              <w:bottom w:val="single" w:color="000000" w:sz="10" w:space="0"/>
              <w:right w:val="single" w:color="000000" w:sz="10" w:space="0"/>
            </w:tcBorders>
            <w:vAlign w:val="top"/>
          </w:tcPr>
          <w:p w14:paraId="38521DFF">
            <w:pPr>
              <w:rPr>
                <w:rFonts w:ascii="Arial"/>
                <w:sz w:val="21"/>
              </w:rPr>
            </w:pPr>
          </w:p>
        </w:tc>
      </w:tr>
    </w:tbl>
    <w:p w14:paraId="475F0FA6">
      <w:pPr>
        <w:pStyle w:val="2"/>
      </w:pPr>
    </w:p>
    <w:p w14:paraId="683F07D1">
      <w:pPr>
        <w:sectPr>
          <w:footerReference r:id="rId18" w:type="default"/>
          <w:pgSz w:w="11906" w:h="16839"/>
          <w:pgMar w:top="1431" w:right="1583" w:bottom="1362" w:left="1583" w:header="0" w:footer="1200" w:gutter="0"/>
          <w:cols w:space="720" w:num="1"/>
        </w:sectPr>
      </w:pPr>
    </w:p>
    <w:p w14:paraId="0EE88B9B">
      <w:pPr>
        <w:spacing w:before="60" w:line="230" w:lineRule="auto"/>
        <w:ind w:left="3157"/>
        <w:rPr>
          <w:rFonts w:ascii="黑体" w:hAnsi="黑体" w:eastAsia="黑体" w:cs="黑体"/>
          <w:sz w:val="20"/>
          <w:szCs w:val="20"/>
        </w:rPr>
      </w:pPr>
      <w:r>
        <w:rPr>
          <w:rFonts w:ascii="黑体" w:hAnsi="黑体" w:eastAsia="黑体" w:cs="黑体"/>
          <w:spacing w:val="6"/>
          <w:sz w:val="20"/>
          <w:szCs w:val="20"/>
        </w:rPr>
        <w:t>表</w:t>
      </w:r>
      <w:r>
        <w:rPr>
          <w:rFonts w:ascii="黑体" w:hAnsi="黑体" w:eastAsia="黑体" w:cs="黑体"/>
          <w:spacing w:val="-43"/>
          <w:sz w:val="20"/>
          <w:szCs w:val="20"/>
        </w:rPr>
        <w:t xml:space="preserve"> </w:t>
      </w:r>
      <w:r>
        <w:rPr>
          <w:rFonts w:ascii="Times New Roman" w:hAnsi="Times New Roman" w:eastAsia="Times New Roman" w:cs="Times New Roman"/>
          <w:spacing w:val="6"/>
          <w:sz w:val="20"/>
          <w:szCs w:val="20"/>
        </w:rPr>
        <w:t xml:space="preserve">2-8  </w:t>
      </w:r>
      <w:r>
        <w:rPr>
          <w:rFonts w:ascii="黑体" w:hAnsi="黑体" w:eastAsia="黑体" w:cs="黑体"/>
          <w:spacing w:val="6"/>
          <w:sz w:val="20"/>
          <w:szCs w:val="20"/>
        </w:rPr>
        <w:t>干式变压器数量</w:t>
      </w:r>
    </w:p>
    <w:p w14:paraId="5DDBE6DA">
      <w:pPr>
        <w:spacing w:line="70" w:lineRule="exact"/>
      </w:pPr>
    </w:p>
    <w:tbl>
      <w:tblPr>
        <w:tblStyle w:val="5"/>
        <w:tblW w:w="4838" w:type="dxa"/>
        <w:tblInd w:w="178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27"/>
        <w:gridCol w:w="2411"/>
      </w:tblGrid>
      <w:tr w14:paraId="608565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2427" w:type="dxa"/>
            <w:tcBorders>
              <w:top w:val="single" w:color="000000" w:sz="6" w:space="0"/>
              <w:left w:val="single" w:color="000000" w:sz="6" w:space="0"/>
            </w:tcBorders>
            <w:vAlign w:val="top"/>
          </w:tcPr>
          <w:p w14:paraId="64F2DBAE">
            <w:pPr>
              <w:pStyle w:val="6"/>
              <w:spacing w:before="172" w:line="220" w:lineRule="auto"/>
              <w:ind w:left="420"/>
              <w:rPr>
                <w:sz w:val="18"/>
                <w:szCs w:val="18"/>
              </w:rPr>
            </w:pPr>
            <w:r>
              <w:rPr>
                <w:spacing w:val="-3"/>
                <w:sz w:val="18"/>
                <w:szCs w:val="18"/>
              </w:rPr>
              <w:t>变压器容量（</w:t>
            </w:r>
            <w:r>
              <w:rPr>
                <w:rFonts w:ascii="Times New Roman" w:hAnsi="Times New Roman" w:eastAsia="Times New Roman" w:cs="Times New Roman"/>
                <w:spacing w:val="-3"/>
                <w:sz w:val="18"/>
                <w:szCs w:val="18"/>
              </w:rPr>
              <w:t>kVA</w:t>
            </w:r>
            <w:r>
              <w:rPr>
                <w:spacing w:val="-3"/>
                <w:sz w:val="18"/>
                <w:szCs w:val="18"/>
              </w:rPr>
              <w:t>）</w:t>
            </w:r>
          </w:p>
        </w:tc>
        <w:tc>
          <w:tcPr>
            <w:tcW w:w="2411" w:type="dxa"/>
            <w:tcBorders>
              <w:top w:val="single" w:color="000000" w:sz="6" w:space="0"/>
              <w:right w:val="single" w:color="000000" w:sz="6" w:space="0"/>
            </w:tcBorders>
            <w:vAlign w:val="top"/>
          </w:tcPr>
          <w:p w14:paraId="04F6E790">
            <w:pPr>
              <w:pStyle w:val="6"/>
              <w:spacing w:before="172" w:line="219" w:lineRule="auto"/>
              <w:ind w:left="760"/>
              <w:rPr>
                <w:sz w:val="18"/>
                <w:szCs w:val="18"/>
              </w:rPr>
            </w:pPr>
            <w:r>
              <w:rPr>
                <w:spacing w:val="-2"/>
                <w:sz w:val="18"/>
                <w:szCs w:val="18"/>
              </w:rPr>
              <w:t>数量（台）</w:t>
            </w:r>
          </w:p>
        </w:tc>
      </w:tr>
      <w:tr w14:paraId="4D35E1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2427" w:type="dxa"/>
            <w:tcBorders>
              <w:left w:val="single" w:color="000000" w:sz="6" w:space="0"/>
            </w:tcBorders>
            <w:vAlign w:val="top"/>
          </w:tcPr>
          <w:p w14:paraId="40E60127">
            <w:pPr>
              <w:spacing w:before="120" w:line="188" w:lineRule="auto"/>
              <w:ind w:left="1046"/>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1250</w:t>
            </w:r>
          </w:p>
        </w:tc>
        <w:tc>
          <w:tcPr>
            <w:tcW w:w="2411" w:type="dxa"/>
            <w:tcBorders>
              <w:right w:val="single" w:color="000000" w:sz="6" w:space="0"/>
            </w:tcBorders>
            <w:vAlign w:val="top"/>
          </w:tcPr>
          <w:p w14:paraId="42D97C03">
            <w:pPr>
              <w:spacing w:before="120" w:line="188" w:lineRule="auto"/>
              <w:ind w:left="116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tc>
      </w:tr>
      <w:tr w14:paraId="75A9A8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2427" w:type="dxa"/>
            <w:tcBorders>
              <w:left w:val="single" w:color="000000" w:sz="6" w:space="0"/>
            </w:tcBorders>
            <w:vAlign w:val="top"/>
          </w:tcPr>
          <w:p w14:paraId="48E43C5D">
            <w:pPr>
              <w:spacing w:before="174" w:line="188" w:lineRule="auto"/>
              <w:ind w:left="1046"/>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1600</w:t>
            </w:r>
          </w:p>
        </w:tc>
        <w:tc>
          <w:tcPr>
            <w:tcW w:w="2411" w:type="dxa"/>
            <w:tcBorders>
              <w:right w:val="single" w:color="000000" w:sz="6" w:space="0"/>
            </w:tcBorders>
            <w:vAlign w:val="top"/>
          </w:tcPr>
          <w:p w14:paraId="11072255">
            <w:pPr>
              <w:spacing w:before="174" w:line="188" w:lineRule="auto"/>
              <w:ind w:left="1160"/>
              <w:rPr>
                <w:rFonts w:ascii="Times New Roman" w:hAnsi="Times New Roman" w:eastAsia="Times New Roman" w:cs="Times New Roman"/>
                <w:sz w:val="18"/>
                <w:szCs w:val="18"/>
              </w:rPr>
            </w:pPr>
            <w:r>
              <w:rPr>
                <w:rFonts w:ascii="Times New Roman" w:hAnsi="Times New Roman" w:eastAsia="Times New Roman" w:cs="Times New Roman"/>
                <w:sz w:val="18"/>
                <w:szCs w:val="18"/>
              </w:rPr>
              <w:t>4</w:t>
            </w:r>
          </w:p>
        </w:tc>
      </w:tr>
      <w:tr w14:paraId="0E93C2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2427" w:type="dxa"/>
            <w:tcBorders>
              <w:left w:val="single" w:color="000000" w:sz="6" w:space="0"/>
              <w:bottom w:val="single" w:color="000000" w:sz="6" w:space="0"/>
            </w:tcBorders>
            <w:vAlign w:val="top"/>
          </w:tcPr>
          <w:p w14:paraId="4AC36A76">
            <w:pPr>
              <w:spacing w:before="176" w:line="188" w:lineRule="auto"/>
              <w:ind w:left="102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2000</w:t>
            </w:r>
          </w:p>
        </w:tc>
        <w:tc>
          <w:tcPr>
            <w:tcW w:w="2411" w:type="dxa"/>
            <w:tcBorders>
              <w:bottom w:val="single" w:color="000000" w:sz="6" w:space="0"/>
              <w:right w:val="single" w:color="000000" w:sz="6" w:space="0"/>
            </w:tcBorders>
            <w:vAlign w:val="top"/>
          </w:tcPr>
          <w:p w14:paraId="15ADF1A9">
            <w:pPr>
              <w:spacing w:before="176" w:line="188" w:lineRule="auto"/>
              <w:ind w:left="1165"/>
              <w:rPr>
                <w:rFonts w:ascii="Times New Roman" w:hAnsi="Times New Roman" w:eastAsia="Times New Roman" w:cs="Times New Roman"/>
                <w:sz w:val="18"/>
                <w:szCs w:val="18"/>
              </w:rPr>
            </w:pPr>
            <w:r>
              <w:rPr>
                <w:rFonts w:ascii="Times New Roman" w:hAnsi="Times New Roman" w:eastAsia="Times New Roman" w:cs="Times New Roman"/>
                <w:sz w:val="18"/>
                <w:szCs w:val="18"/>
              </w:rPr>
              <w:t>6</w:t>
            </w:r>
          </w:p>
        </w:tc>
      </w:tr>
    </w:tbl>
    <w:p w14:paraId="46CE140F">
      <w:pPr>
        <w:pStyle w:val="2"/>
        <w:spacing w:line="253" w:lineRule="auto"/>
      </w:pPr>
    </w:p>
    <w:p w14:paraId="09FE5F93">
      <w:pPr>
        <w:pStyle w:val="2"/>
        <w:spacing w:line="253" w:lineRule="auto"/>
      </w:pPr>
    </w:p>
    <w:p w14:paraId="5252A1AE">
      <w:pPr>
        <w:pStyle w:val="2"/>
        <w:spacing w:line="254" w:lineRule="auto"/>
      </w:pPr>
    </w:p>
    <w:p w14:paraId="769E61D2">
      <w:pPr>
        <w:spacing w:before="65" w:line="230" w:lineRule="auto"/>
        <w:ind w:left="61"/>
        <w:outlineLvl w:val="0"/>
        <w:rPr>
          <w:rFonts w:ascii="黑体" w:hAnsi="黑体" w:eastAsia="黑体" w:cs="黑体"/>
          <w:sz w:val="20"/>
          <w:szCs w:val="20"/>
        </w:rPr>
      </w:pPr>
      <w:r>
        <w:rPr>
          <w:rFonts w:ascii="Times New Roman" w:hAnsi="Times New Roman" w:eastAsia="Times New Roman" w:cs="Times New Roman"/>
          <w:spacing w:val="6"/>
          <w:sz w:val="20"/>
          <w:szCs w:val="20"/>
        </w:rPr>
        <w:t xml:space="preserve">3    </w:t>
      </w:r>
      <w:r>
        <w:rPr>
          <w:rFonts w:ascii="黑体" w:hAnsi="黑体" w:eastAsia="黑体" w:cs="黑体"/>
          <w:spacing w:val="6"/>
          <w:sz w:val="20"/>
          <w:szCs w:val="20"/>
        </w:rPr>
        <w:t>使用环境条件表</w:t>
      </w:r>
    </w:p>
    <w:p w14:paraId="3B010252">
      <w:pPr>
        <w:spacing w:before="218" w:line="227" w:lineRule="auto"/>
        <w:ind w:left="501"/>
        <w:rPr>
          <w:rFonts w:ascii="宋体" w:hAnsi="宋体" w:eastAsia="宋体" w:cs="宋体"/>
          <w:sz w:val="20"/>
          <w:szCs w:val="20"/>
        </w:rPr>
      </w:pPr>
      <w:r>
        <w:rPr>
          <w:rFonts w:ascii="Times New Roman" w:hAnsi="Times New Roman" w:eastAsia="Times New Roman" w:cs="Times New Roman"/>
          <w:spacing w:val="8"/>
          <w:sz w:val="20"/>
          <w:szCs w:val="20"/>
        </w:rPr>
        <w:t>10</w:t>
      </w:r>
      <w:r>
        <w:rPr>
          <w:rFonts w:ascii="Times New Roman" w:hAnsi="Times New Roman" w:eastAsia="Times New Roman" w:cs="Times New Roman"/>
          <w:sz w:val="20"/>
          <w:szCs w:val="20"/>
        </w:rPr>
        <w:t>kV</w:t>
      </w:r>
      <w:r>
        <w:rPr>
          <w:rFonts w:ascii="Times New Roman" w:hAnsi="Times New Roman" w:eastAsia="Times New Roman" w:cs="Times New Roman"/>
          <w:spacing w:val="8"/>
          <w:sz w:val="20"/>
          <w:szCs w:val="20"/>
        </w:rPr>
        <w:t xml:space="preserve"> </w:t>
      </w:r>
      <w:r>
        <w:rPr>
          <w:rFonts w:ascii="宋体" w:hAnsi="宋体" w:eastAsia="宋体" w:cs="宋体"/>
          <w:spacing w:val="8"/>
          <w:sz w:val="20"/>
          <w:szCs w:val="20"/>
        </w:rPr>
        <w:t>三相干式变压器使用环境条件见表</w:t>
      </w:r>
      <w:r>
        <w:rPr>
          <w:rFonts w:ascii="宋体" w:hAnsi="宋体" w:eastAsia="宋体" w:cs="宋体"/>
          <w:spacing w:val="-43"/>
          <w:sz w:val="20"/>
          <w:szCs w:val="20"/>
        </w:rPr>
        <w:t xml:space="preserve"> </w:t>
      </w:r>
      <w:r>
        <w:rPr>
          <w:rFonts w:ascii="Times New Roman" w:hAnsi="Times New Roman" w:eastAsia="Times New Roman" w:cs="Times New Roman"/>
          <w:spacing w:val="8"/>
          <w:sz w:val="20"/>
          <w:szCs w:val="20"/>
        </w:rPr>
        <w:t>2-9</w:t>
      </w:r>
      <w:r>
        <w:rPr>
          <w:rFonts w:ascii="Times New Roman" w:hAnsi="Times New Roman" w:eastAsia="Times New Roman" w:cs="Times New Roman"/>
          <w:spacing w:val="-20"/>
          <w:sz w:val="20"/>
          <w:szCs w:val="20"/>
        </w:rPr>
        <w:t xml:space="preserve"> </w:t>
      </w:r>
      <w:r>
        <w:rPr>
          <w:rFonts w:ascii="宋体" w:hAnsi="宋体" w:eastAsia="宋体" w:cs="宋体"/>
          <w:spacing w:val="8"/>
          <w:sz w:val="20"/>
          <w:szCs w:val="20"/>
        </w:rPr>
        <w:t>。特</w:t>
      </w:r>
      <w:r>
        <w:rPr>
          <w:rFonts w:ascii="宋体" w:hAnsi="宋体" w:eastAsia="宋体" w:cs="宋体"/>
          <w:spacing w:val="7"/>
          <w:sz w:val="20"/>
          <w:szCs w:val="20"/>
        </w:rPr>
        <w:t>殊环境要求根据项目情况进行编制。</w:t>
      </w:r>
    </w:p>
    <w:p w14:paraId="31F58E6F">
      <w:pPr>
        <w:spacing w:before="227" w:line="230" w:lineRule="auto"/>
        <w:ind w:left="2924"/>
        <w:rPr>
          <w:rFonts w:ascii="黑体" w:hAnsi="黑体" w:eastAsia="黑体" w:cs="黑体"/>
          <w:sz w:val="20"/>
          <w:szCs w:val="20"/>
        </w:rPr>
      </w:pPr>
      <w:r>
        <w:rPr>
          <w:rFonts w:ascii="黑体" w:hAnsi="黑体" w:eastAsia="黑体" w:cs="黑体"/>
          <w:spacing w:val="1"/>
          <w:sz w:val="20"/>
          <w:szCs w:val="20"/>
        </w:rPr>
        <w:t>表</w:t>
      </w:r>
      <w:r>
        <w:rPr>
          <w:rFonts w:ascii="黑体" w:hAnsi="黑体" w:eastAsia="黑体" w:cs="黑体"/>
          <w:spacing w:val="-30"/>
          <w:sz w:val="20"/>
          <w:szCs w:val="20"/>
        </w:rPr>
        <w:t xml:space="preserve"> </w:t>
      </w:r>
      <w:r>
        <w:rPr>
          <w:rFonts w:ascii="Times New Roman" w:hAnsi="Times New Roman" w:eastAsia="Times New Roman" w:cs="Times New Roman"/>
          <w:spacing w:val="1"/>
          <w:sz w:val="20"/>
          <w:szCs w:val="20"/>
        </w:rPr>
        <w:t xml:space="preserve">2-9    </w:t>
      </w:r>
      <w:r>
        <w:rPr>
          <w:rFonts w:ascii="黑体" w:hAnsi="黑体" w:eastAsia="黑体" w:cs="黑体"/>
          <w:spacing w:val="1"/>
          <w:sz w:val="20"/>
          <w:szCs w:val="20"/>
        </w:rPr>
        <w:t>使</w:t>
      </w:r>
      <w:r>
        <w:rPr>
          <w:rFonts w:ascii="黑体" w:hAnsi="黑体" w:eastAsia="黑体" w:cs="黑体"/>
          <w:spacing w:val="-29"/>
          <w:sz w:val="20"/>
          <w:szCs w:val="20"/>
        </w:rPr>
        <w:t xml:space="preserve"> </w:t>
      </w:r>
      <w:r>
        <w:rPr>
          <w:rFonts w:ascii="黑体" w:hAnsi="黑体" w:eastAsia="黑体" w:cs="黑体"/>
          <w:spacing w:val="1"/>
          <w:sz w:val="20"/>
          <w:szCs w:val="20"/>
        </w:rPr>
        <w:t>用</w:t>
      </w:r>
      <w:r>
        <w:rPr>
          <w:rFonts w:ascii="黑体" w:hAnsi="黑体" w:eastAsia="黑体" w:cs="黑体"/>
          <w:spacing w:val="-30"/>
          <w:sz w:val="20"/>
          <w:szCs w:val="20"/>
        </w:rPr>
        <w:t xml:space="preserve"> </w:t>
      </w:r>
      <w:r>
        <w:rPr>
          <w:rFonts w:ascii="黑体" w:hAnsi="黑体" w:eastAsia="黑体" w:cs="黑体"/>
          <w:spacing w:val="1"/>
          <w:sz w:val="20"/>
          <w:szCs w:val="20"/>
        </w:rPr>
        <w:t>环</w:t>
      </w:r>
      <w:r>
        <w:rPr>
          <w:rFonts w:ascii="黑体" w:hAnsi="黑体" w:eastAsia="黑体" w:cs="黑体"/>
          <w:spacing w:val="-32"/>
          <w:sz w:val="20"/>
          <w:szCs w:val="20"/>
        </w:rPr>
        <w:t xml:space="preserve"> </w:t>
      </w:r>
      <w:r>
        <w:rPr>
          <w:rFonts w:ascii="黑体" w:hAnsi="黑体" w:eastAsia="黑体" w:cs="黑体"/>
          <w:spacing w:val="1"/>
          <w:sz w:val="20"/>
          <w:szCs w:val="20"/>
        </w:rPr>
        <w:t>境</w:t>
      </w:r>
      <w:r>
        <w:rPr>
          <w:rFonts w:ascii="黑体" w:hAnsi="黑体" w:eastAsia="黑体" w:cs="黑体"/>
          <w:spacing w:val="-29"/>
          <w:sz w:val="20"/>
          <w:szCs w:val="20"/>
        </w:rPr>
        <w:t xml:space="preserve"> </w:t>
      </w:r>
      <w:r>
        <w:rPr>
          <w:rFonts w:ascii="黑体" w:hAnsi="黑体" w:eastAsia="黑体" w:cs="黑体"/>
          <w:spacing w:val="1"/>
          <w:sz w:val="20"/>
          <w:szCs w:val="20"/>
        </w:rPr>
        <w:t>条</w:t>
      </w:r>
      <w:r>
        <w:rPr>
          <w:rFonts w:ascii="黑体" w:hAnsi="黑体" w:eastAsia="黑体" w:cs="黑体"/>
          <w:spacing w:val="-33"/>
          <w:sz w:val="20"/>
          <w:szCs w:val="20"/>
        </w:rPr>
        <w:t xml:space="preserve"> </w:t>
      </w:r>
      <w:r>
        <w:rPr>
          <w:rFonts w:ascii="黑体" w:hAnsi="黑体" w:eastAsia="黑体" w:cs="黑体"/>
          <w:spacing w:val="1"/>
          <w:sz w:val="20"/>
          <w:szCs w:val="20"/>
        </w:rPr>
        <w:t>件</w:t>
      </w:r>
      <w:r>
        <w:rPr>
          <w:rFonts w:ascii="黑体" w:hAnsi="黑体" w:eastAsia="黑体" w:cs="黑体"/>
          <w:spacing w:val="-27"/>
          <w:sz w:val="20"/>
          <w:szCs w:val="20"/>
        </w:rPr>
        <w:t xml:space="preserve"> </w:t>
      </w:r>
      <w:r>
        <w:rPr>
          <w:rFonts w:ascii="黑体" w:hAnsi="黑体" w:eastAsia="黑体" w:cs="黑体"/>
          <w:spacing w:val="1"/>
          <w:sz w:val="20"/>
          <w:szCs w:val="20"/>
        </w:rPr>
        <w:t>表</w:t>
      </w:r>
    </w:p>
    <w:p w14:paraId="0D42A9C2">
      <w:pPr>
        <w:spacing w:line="73" w:lineRule="exact"/>
      </w:pPr>
    </w:p>
    <w:tbl>
      <w:tblPr>
        <w:tblStyle w:val="5"/>
        <w:tblW w:w="8395"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2"/>
        <w:gridCol w:w="1836"/>
        <w:gridCol w:w="73"/>
        <w:gridCol w:w="2022"/>
        <w:gridCol w:w="1279"/>
        <w:gridCol w:w="2393"/>
      </w:tblGrid>
      <w:tr w14:paraId="774AEF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792" w:type="dxa"/>
            <w:tcBorders>
              <w:top w:val="single" w:color="000000" w:sz="6" w:space="0"/>
              <w:left w:val="single" w:color="000000" w:sz="6" w:space="0"/>
            </w:tcBorders>
            <w:vAlign w:val="top"/>
          </w:tcPr>
          <w:p w14:paraId="5CE7991B">
            <w:pPr>
              <w:pStyle w:val="6"/>
              <w:spacing w:before="117" w:line="221" w:lineRule="auto"/>
              <w:ind w:left="211"/>
              <w:rPr>
                <w:sz w:val="18"/>
                <w:szCs w:val="18"/>
              </w:rPr>
            </w:pPr>
            <w:r>
              <w:rPr>
                <w:spacing w:val="-4"/>
                <w:sz w:val="18"/>
                <w:szCs w:val="18"/>
              </w:rPr>
              <w:t>序号</w:t>
            </w:r>
          </w:p>
        </w:tc>
        <w:tc>
          <w:tcPr>
            <w:tcW w:w="3931" w:type="dxa"/>
            <w:gridSpan w:val="3"/>
            <w:tcBorders>
              <w:top w:val="single" w:color="000000" w:sz="6" w:space="0"/>
            </w:tcBorders>
            <w:vAlign w:val="top"/>
          </w:tcPr>
          <w:p w14:paraId="520FEA7A">
            <w:pPr>
              <w:pStyle w:val="6"/>
              <w:spacing w:before="118" w:line="221" w:lineRule="auto"/>
              <w:ind w:left="1609"/>
              <w:rPr>
                <w:sz w:val="18"/>
                <w:szCs w:val="18"/>
              </w:rPr>
            </w:pPr>
            <w:r>
              <w:rPr>
                <w:spacing w:val="-5"/>
                <w:sz w:val="18"/>
                <w:szCs w:val="18"/>
              </w:rPr>
              <w:t>名</w:t>
            </w:r>
            <w:r>
              <w:rPr>
                <w:spacing w:val="1"/>
                <w:sz w:val="18"/>
                <w:szCs w:val="18"/>
              </w:rPr>
              <w:t xml:space="preserve">    </w:t>
            </w:r>
            <w:r>
              <w:rPr>
                <w:spacing w:val="-5"/>
                <w:sz w:val="18"/>
                <w:szCs w:val="18"/>
              </w:rPr>
              <w:t>称</w:t>
            </w:r>
          </w:p>
        </w:tc>
        <w:tc>
          <w:tcPr>
            <w:tcW w:w="1279" w:type="dxa"/>
            <w:tcBorders>
              <w:top w:val="single" w:color="000000" w:sz="6" w:space="0"/>
            </w:tcBorders>
            <w:vAlign w:val="top"/>
          </w:tcPr>
          <w:p w14:paraId="1E37090F">
            <w:pPr>
              <w:pStyle w:val="6"/>
              <w:spacing w:before="117" w:line="220" w:lineRule="auto"/>
              <w:ind w:left="466"/>
              <w:rPr>
                <w:sz w:val="18"/>
                <w:szCs w:val="18"/>
              </w:rPr>
            </w:pPr>
            <w:r>
              <w:rPr>
                <w:spacing w:val="-5"/>
                <w:sz w:val="18"/>
                <w:szCs w:val="18"/>
              </w:rPr>
              <w:t>单位</w:t>
            </w:r>
          </w:p>
        </w:tc>
        <w:tc>
          <w:tcPr>
            <w:tcW w:w="2393" w:type="dxa"/>
            <w:tcBorders>
              <w:top w:val="single" w:color="000000" w:sz="6" w:space="0"/>
              <w:right w:val="single" w:color="000000" w:sz="6" w:space="0"/>
            </w:tcBorders>
            <w:vAlign w:val="top"/>
          </w:tcPr>
          <w:p w14:paraId="72441EF0">
            <w:pPr>
              <w:pStyle w:val="6"/>
              <w:spacing w:before="118" w:line="219" w:lineRule="auto"/>
              <w:ind w:left="753"/>
              <w:rPr>
                <w:sz w:val="18"/>
                <w:szCs w:val="18"/>
              </w:rPr>
            </w:pPr>
            <w:r>
              <w:rPr>
                <w:spacing w:val="-2"/>
                <w:sz w:val="18"/>
                <w:szCs w:val="18"/>
              </w:rPr>
              <w:t>项目需求值</w:t>
            </w:r>
          </w:p>
        </w:tc>
      </w:tr>
      <w:tr w14:paraId="563DDE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792" w:type="dxa"/>
            <w:tcBorders>
              <w:left w:val="single" w:color="000000" w:sz="6" w:space="0"/>
            </w:tcBorders>
            <w:vAlign w:val="top"/>
          </w:tcPr>
          <w:p w14:paraId="4981CCDA">
            <w:pPr>
              <w:spacing w:before="145" w:line="188" w:lineRule="auto"/>
              <w:ind w:left="363"/>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tc>
        <w:tc>
          <w:tcPr>
            <w:tcW w:w="3931" w:type="dxa"/>
            <w:gridSpan w:val="3"/>
            <w:vAlign w:val="top"/>
          </w:tcPr>
          <w:p w14:paraId="43C5DD7E">
            <w:pPr>
              <w:pStyle w:val="6"/>
              <w:spacing w:before="114" w:line="220" w:lineRule="auto"/>
              <w:ind w:left="1430"/>
              <w:rPr>
                <w:sz w:val="18"/>
                <w:szCs w:val="18"/>
              </w:rPr>
            </w:pPr>
            <w:r>
              <w:rPr>
                <w:spacing w:val="-2"/>
                <w:sz w:val="18"/>
                <w:szCs w:val="18"/>
              </w:rPr>
              <w:t>系统标称电压</w:t>
            </w:r>
          </w:p>
        </w:tc>
        <w:tc>
          <w:tcPr>
            <w:tcW w:w="1279" w:type="dxa"/>
            <w:vAlign w:val="top"/>
          </w:tcPr>
          <w:p w14:paraId="41343B0C">
            <w:pPr>
              <w:spacing w:before="141" w:line="192" w:lineRule="auto"/>
              <w:ind w:left="52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kV</w:t>
            </w:r>
          </w:p>
        </w:tc>
        <w:tc>
          <w:tcPr>
            <w:tcW w:w="2393" w:type="dxa"/>
            <w:tcBorders>
              <w:right w:val="single" w:color="000000" w:sz="6" w:space="0"/>
            </w:tcBorders>
            <w:vAlign w:val="top"/>
          </w:tcPr>
          <w:p w14:paraId="5664E34B">
            <w:pPr>
              <w:spacing w:before="145" w:line="188" w:lineRule="auto"/>
              <w:ind w:left="1124"/>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10</w:t>
            </w:r>
          </w:p>
        </w:tc>
      </w:tr>
      <w:tr w14:paraId="133172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792" w:type="dxa"/>
            <w:tcBorders>
              <w:left w:val="single" w:color="000000" w:sz="6" w:space="0"/>
            </w:tcBorders>
            <w:vAlign w:val="top"/>
          </w:tcPr>
          <w:p w14:paraId="63AE8AB0">
            <w:pPr>
              <w:spacing w:before="145" w:line="188" w:lineRule="auto"/>
              <w:ind w:left="346"/>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tc>
        <w:tc>
          <w:tcPr>
            <w:tcW w:w="3931" w:type="dxa"/>
            <w:gridSpan w:val="3"/>
            <w:vAlign w:val="top"/>
          </w:tcPr>
          <w:p w14:paraId="2976BE9B">
            <w:pPr>
              <w:pStyle w:val="6"/>
              <w:spacing w:before="114" w:line="219" w:lineRule="auto"/>
              <w:ind w:left="1429"/>
              <w:rPr>
                <w:sz w:val="18"/>
                <w:szCs w:val="18"/>
              </w:rPr>
            </w:pPr>
            <w:r>
              <w:rPr>
                <w:spacing w:val="-2"/>
                <w:sz w:val="18"/>
                <w:szCs w:val="18"/>
              </w:rPr>
              <w:t>最高运行电压</w:t>
            </w:r>
          </w:p>
        </w:tc>
        <w:tc>
          <w:tcPr>
            <w:tcW w:w="1279" w:type="dxa"/>
            <w:vAlign w:val="top"/>
          </w:tcPr>
          <w:p w14:paraId="4F174346">
            <w:pPr>
              <w:spacing w:before="141" w:line="192" w:lineRule="auto"/>
              <w:ind w:left="52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kV</w:t>
            </w:r>
          </w:p>
        </w:tc>
        <w:tc>
          <w:tcPr>
            <w:tcW w:w="2393" w:type="dxa"/>
            <w:tcBorders>
              <w:right w:val="single" w:color="000000" w:sz="6" w:space="0"/>
            </w:tcBorders>
            <w:vAlign w:val="top"/>
          </w:tcPr>
          <w:p w14:paraId="7713E77D">
            <w:pPr>
              <w:spacing w:before="145" w:line="188" w:lineRule="auto"/>
              <w:ind w:left="1124"/>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12</w:t>
            </w:r>
          </w:p>
        </w:tc>
      </w:tr>
      <w:tr w14:paraId="6F19A2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792" w:type="dxa"/>
            <w:tcBorders>
              <w:left w:val="single" w:color="000000" w:sz="6" w:space="0"/>
            </w:tcBorders>
            <w:vAlign w:val="top"/>
          </w:tcPr>
          <w:p w14:paraId="106F8F63">
            <w:pPr>
              <w:spacing w:before="146" w:line="188" w:lineRule="auto"/>
              <w:ind w:left="349"/>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tc>
        <w:tc>
          <w:tcPr>
            <w:tcW w:w="3931" w:type="dxa"/>
            <w:gridSpan w:val="3"/>
            <w:vAlign w:val="top"/>
          </w:tcPr>
          <w:p w14:paraId="277C289C">
            <w:pPr>
              <w:pStyle w:val="6"/>
              <w:spacing w:before="115" w:line="220" w:lineRule="auto"/>
              <w:ind w:left="949"/>
              <w:rPr>
                <w:sz w:val="18"/>
                <w:szCs w:val="18"/>
              </w:rPr>
            </w:pPr>
            <w:r>
              <w:rPr>
                <w:rFonts w:ascii="Times New Roman" w:hAnsi="Times New Roman" w:eastAsia="Times New Roman" w:cs="Times New Roman"/>
                <w:spacing w:val="-3"/>
                <w:sz w:val="18"/>
                <w:szCs w:val="18"/>
              </w:rPr>
              <w:t>10kV</w:t>
            </w:r>
            <w:r>
              <w:rPr>
                <w:rFonts w:ascii="Times New Roman" w:hAnsi="Times New Roman" w:eastAsia="Times New Roman" w:cs="Times New Roman"/>
                <w:spacing w:val="15"/>
                <w:w w:val="102"/>
                <w:sz w:val="18"/>
                <w:szCs w:val="18"/>
              </w:rPr>
              <w:t xml:space="preserve"> </w:t>
            </w:r>
            <w:r>
              <w:rPr>
                <w:spacing w:val="-3"/>
                <w:sz w:val="18"/>
                <w:szCs w:val="18"/>
              </w:rPr>
              <w:t>系统中性点接地方式</w:t>
            </w:r>
          </w:p>
        </w:tc>
        <w:tc>
          <w:tcPr>
            <w:tcW w:w="1279" w:type="dxa"/>
            <w:vAlign w:val="top"/>
          </w:tcPr>
          <w:p w14:paraId="1A5BE4AF">
            <w:pPr>
              <w:rPr>
                <w:rFonts w:ascii="Arial"/>
                <w:sz w:val="21"/>
              </w:rPr>
            </w:pPr>
          </w:p>
        </w:tc>
        <w:tc>
          <w:tcPr>
            <w:tcW w:w="2393" w:type="dxa"/>
            <w:tcBorders>
              <w:right w:val="single" w:color="000000" w:sz="6" w:space="0"/>
            </w:tcBorders>
            <w:vAlign w:val="top"/>
          </w:tcPr>
          <w:p w14:paraId="59348138">
            <w:pPr>
              <w:pStyle w:val="6"/>
              <w:spacing w:before="115" w:line="221" w:lineRule="auto"/>
              <w:ind w:left="933"/>
              <w:rPr>
                <w:sz w:val="18"/>
                <w:szCs w:val="18"/>
              </w:rPr>
            </w:pPr>
            <w:r>
              <w:rPr>
                <w:spacing w:val="-4"/>
                <w:sz w:val="18"/>
                <w:szCs w:val="18"/>
              </w:rPr>
              <w:t>不接地</w:t>
            </w:r>
          </w:p>
        </w:tc>
      </w:tr>
      <w:tr w14:paraId="2C4CF0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792" w:type="dxa"/>
            <w:tcBorders>
              <w:left w:val="single" w:color="000000" w:sz="6" w:space="0"/>
            </w:tcBorders>
            <w:vAlign w:val="top"/>
          </w:tcPr>
          <w:p w14:paraId="371D515A">
            <w:pPr>
              <w:spacing w:before="146" w:line="188" w:lineRule="auto"/>
              <w:ind w:left="345"/>
              <w:rPr>
                <w:rFonts w:ascii="Times New Roman" w:hAnsi="Times New Roman" w:eastAsia="Times New Roman" w:cs="Times New Roman"/>
                <w:sz w:val="18"/>
                <w:szCs w:val="18"/>
              </w:rPr>
            </w:pPr>
            <w:r>
              <w:rPr>
                <w:rFonts w:ascii="Times New Roman" w:hAnsi="Times New Roman" w:eastAsia="Times New Roman" w:cs="Times New Roman"/>
                <w:sz w:val="18"/>
                <w:szCs w:val="18"/>
              </w:rPr>
              <w:t>4</w:t>
            </w:r>
          </w:p>
        </w:tc>
        <w:tc>
          <w:tcPr>
            <w:tcW w:w="3931" w:type="dxa"/>
            <w:gridSpan w:val="3"/>
            <w:vAlign w:val="top"/>
          </w:tcPr>
          <w:p w14:paraId="2DC15DFC">
            <w:pPr>
              <w:pStyle w:val="6"/>
              <w:spacing w:before="115" w:line="219" w:lineRule="auto"/>
              <w:ind w:left="1607"/>
              <w:rPr>
                <w:sz w:val="18"/>
                <w:szCs w:val="18"/>
              </w:rPr>
            </w:pPr>
            <w:r>
              <w:rPr>
                <w:spacing w:val="-2"/>
                <w:sz w:val="18"/>
                <w:szCs w:val="18"/>
              </w:rPr>
              <w:t>额定频率</w:t>
            </w:r>
          </w:p>
        </w:tc>
        <w:tc>
          <w:tcPr>
            <w:tcW w:w="1279" w:type="dxa"/>
            <w:vAlign w:val="top"/>
          </w:tcPr>
          <w:p w14:paraId="2A94FC3C">
            <w:pPr>
              <w:spacing w:before="149" w:line="185" w:lineRule="auto"/>
              <w:ind w:left="535"/>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Hz</w:t>
            </w:r>
          </w:p>
        </w:tc>
        <w:tc>
          <w:tcPr>
            <w:tcW w:w="2393" w:type="dxa"/>
            <w:tcBorders>
              <w:right w:val="single" w:color="000000" w:sz="6" w:space="0"/>
            </w:tcBorders>
            <w:vAlign w:val="top"/>
          </w:tcPr>
          <w:p w14:paraId="37B29FDC">
            <w:pPr>
              <w:spacing w:before="146" w:line="188" w:lineRule="auto"/>
              <w:ind w:left="111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50</w:t>
            </w:r>
          </w:p>
        </w:tc>
      </w:tr>
      <w:tr w14:paraId="7D5E95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792" w:type="dxa"/>
            <w:tcBorders>
              <w:left w:val="single" w:color="000000" w:sz="6" w:space="0"/>
            </w:tcBorders>
            <w:vAlign w:val="top"/>
          </w:tcPr>
          <w:p w14:paraId="039FB4BF">
            <w:pPr>
              <w:spacing w:before="149" w:line="185" w:lineRule="auto"/>
              <w:ind w:left="351"/>
              <w:rPr>
                <w:rFonts w:ascii="Times New Roman" w:hAnsi="Times New Roman" w:eastAsia="Times New Roman" w:cs="Times New Roman"/>
                <w:sz w:val="18"/>
                <w:szCs w:val="18"/>
              </w:rPr>
            </w:pPr>
            <w:r>
              <w:rPr>
                <w:rFonts w:ascii="Times New Roman" w:hAnsi="Times New Roman" w:eastAsia="Times New Roman" w:cs="Times New Roman"/>
                <w:sz w:val="18"/>
                <w:szCs w:val="18"/>
              </w:rPr>
              <w:t>5</w:t>
            </w:r>
          </w:p>
        </w:tc>
        <w:tc>
          <w:tcPr>
            <w:tcW w:w="3931" w:type="dxa"/>
            <w:gridSpan w:val="3"/>
            <w:vAlign w:val="top"/>
          </w:tcPr>
          <w:p w14:paraId="0D903C0F">
            <w:pPr>
              <w:pStyle w:val="6"/>
              <w:spacing w:before="118" w:line="219" w:lineRule="auto"/>
              <w:ind w:left="1608"/>
              <w:rPr>
                <w:sz w:val="18"/>
                <w:szCs w:val="18"/>
              </w:rPr>
            </w:pPr>
            <w:r>
              <w:rPr>
                <w:spacing w:val="-3"/>
                <w:sz w:val="18"/>
                <w:szCs w:val="18"/>
              </w:rPr>
              <w:t>污秽等级</w:t>
            </w:r>
          </w:p>
        </w:tc>
        <w:tc>
          <w:tcPr>
            <w:tcW w:w="1279" w:type="dxa"/>
            <w:vAlign w:val="top"/>
          </w:tcPr>
          <w:p w14:paraId="6506A7C2">
            <w:pPr>
              <w:rPr>
                <w:rFonts w:ascii="Arial"/>
                <w:sz w:val="21"/>
              </w:rPr>
            </w:pPr>
          </w:p>
        </w:tc>
        <w:tc>
          <w:tcPr>
            <w:tcW w:w="2393" w:type="dxa"/>
            <w:tcBorders>
              <w:right w:val="single" w:color="000000" w:sz="6" w:space="0"/>
            </w:tcBorders>
            <w:vAlign w:val="top"/>
          </w:tcPr>
          <w:p w14:paraId="3C42CFCF">
            <w:pPr>
              <w:pStyle w:val="6"/>
              <w:spacing w:before="118" w:line="221" w:lineRule="auto"/>
              <w:ind w:left="990"/>
              <w:rPr>
                <w:sz w:val="18"/>
                <w:szCs w:val="18"/>
              </w:rPr>
            </w:pPr>
            <w:r>
              <w:rPr>
                <w:rFonts w:ascii="Times New Roman" w:hAnsi="Times New Roman" w:eastAsia="Times New Roman" w:cs="Times New Roman"/>
                <w:spacing w:val="-2"/>
                <w:sz w:val="18"/>
                <w:szCs w:val="18"/>
              </w:rPr>
              <w:t>IV</w:t>
            </w:r>
            <w:r>
              <w:rPr>
                <w:rFonts w:ascii="Times New Roman" w:hAnsi="Times New Roman" w:eastAsia="Times New Roman" w:cs="Times New Roman"/>
                <w:spacing w:val="10"/>
                <w:sz w:val="18"/>
                <w:szCs w:val="18"/>
              </w:rPr>
              <w:t xml:space="preserve"> </w:t>
            </w:r>
            <w:r>
              <w:rPr>
                <w:spacing w:val="-2"/>
                <w:sz w:val="18"/>
                <w:szCs w:val="18"/>
              </w:rPr>
              <w:t>级</w:t>
            </w:r>
          </w:p>
        </w:tc>
      </w:tr>
      <w:tr w14:paraId="7566AD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792" w:type="dxa"/>
            <w:vMerge w:val="restart"/>
            <w:tcBorders>
              <w:left w:val="single" w:color="000000" w:sz="6" w:space="0"/>
              <w:bottom w:val="nil"/>
            </w:tcBorders>
            <w:vAlign w:val="top"/>
          </w:tcPr>
          <w:p w14:paraId="37E87B4B">
            <w:pPr>
              <w:spacing w:line="306" w:lineRule="auto"/>
              <w:rPr>
                <w:rFonts w:ascii="Arial"/>
                <w:sz w:val="21"/>
              </w:rPr>
            </w:pPr>
          </w:p>
          <w:p w14:paraId="58FBC3BA">
            <w:pPr>
              <w:spacing w:line="307" w:lineRule="auto"/>
              <w:rPr>
                <w:rFonts w:ascii="Arial"/>
                <w:sz w:val="21"/>
              </w:rPr>
            </w:pPr>
          </w:p>
          <w:p w14:paraId="3D970767">
            <w:pPr>
              <w:spacing w:line="307" w:lineRule="auto"/>
              <w:rPr>
                <w:rFonts w:ascii="Arial"/>
                <w:sz w:val="21"/>
              </w:rPr>
            </w:pPr>
          </w:p>
          <w:p w14:paraId="2EEC8BB5">
            <w:pPr>
              <w:spacing w:before="51" w:line="188" w:lineRule="auto"/>
              <w:ind w:left="350"/>
              <w:rPr>
                <w:rFonts w:ascii="Times New Roman" w:hAnsi="Times New Roman" w:eastAsia="Times New Roman" w:cs="Times New Roman"/>
                <w:sz w:val="18"/>
                <w:szCs w:val="18"/>
              </w:rPr>
            </w:pPr>
            <w:r>
              <w:rPr>
                <w:rFonts w:ascii="Times New Roman" w:hAnsi="Times New Roman" w:eastAsia="Times New Roman" w:cs="Times New Roman"/>
                <w:sz w:val="18"/>
                <w:szCs w:val="18"/>
              </w:rPr>
              <w:t>6</w:t>
            </w:r>
          </w:p>
        </w:tc>
        <w:tc>
          <w:tcPr>
            <w:tcW w:w="1909" w:type="dxa"/>
            <w:gridSpan w:val="2"/>
            <w:vMerge w:val="restart"/>
            <w:tcBorders>
              <w:bottom w:val="nil"/>
            </w:tcBorders>
            <w:vAlign w:val="top"/>
          </w:tcPr>
          <w:p w14:paraId="157E9EFE">
            <w:pPr>
              <w:spacing w:line="294" w:lineRule="auto"/>
              <w:rPr>
                <w:rFonts w:ascii="Arial"/>
                <w:sz w:val="21"/>
              </w:rPr>
            </w:pPr>
          </w:p>
          <w:p w14:paraId="3F1FE5EE">
            <w:pPr>
              <w:spacing w:line="294" w:lineRule="auto"/>
              <w:rPr>
                <w:rFonts w:ascii="Arial"/>
                <w:sz w:val="21"/>
              </w:rPr>
            </w:pPr>
          </w:p>
          <w:p w14:paraId="25F0B2F6">
            <w:pPr>
              <w:spacing w:line="294" w:lineRule="auto"/>
              <w:rPr>
                <w:rFonts w:ascii="Arial"/>
                <w:sz w:val="21"/>
              </w:rPr>
            </w:pPr>
          </w:p>
          <w:p w14:paraId="52DEBCCB">
            <w:pPr>
              <w:pStyle w:val="6"/>
              <w:spacing w:before="58" w:line="220" w:lineRule="auto"/>
              <w:ind w:left="594"/>
              <w:rPr>
                <w:sz w:val="18"/>
                <w:szCs w:val="18"/>
              </w:rPr>
            </w:pPr>
            <w:r>
              <w:rPr>
                <w:spacing w:val="-2"/>
                <w:sz w:val="18"/>
                <w:szCs w:val="18"/>
              </w:rPr>
              <w:t>环境温度</w:t>
            </w:r>
          </w:p>
        </w:tc>
        <w:tc>
          <w:tcPr>
            <w:tcW w:w="2022" w:type="dxa"/>
            <w:vAlign w:val="top"/>
          </w:tcPr>
          <w:p w14:paraId="1619AEC7">
            <w:pPr>
              <w:pStyle w:val="6"/>
              <w:spacing w:before="118" w:line="219" w:lineRule="auto"/>
              <w:ind w:left="566"/>
              <w:rPr>
                <w:sz w:val="18"/>
                <w:szCs w:val="18"/>
              </w:rPr>
            </w:pPr>
            <w:r>
              <w:rPr>
                <w:spacing w:val="-2"/>
                <w:sz w:val="18"/>
                <w:szCs w:val="18"/>
              </w:rPr>
              <w:t>最高日温度</w:t>
            </w:r>
          </w:p>
        </w:tc>
        <w:tc>
          <w:tcPr>
            <w:tcW w:w="1279" w:type="dxa"/>
            <w:vMerge w:val="restart"/>
            <w:tcBorders>
              <w:bottom w:val="nil"/>
            </w:tcBorders>
            <w:vAlign w:val="top"/>
          </w:tcPr>
          <w:p w14:paraId="72EB214F">
            <w:pPr>
              <w:spacing w:line="265" w:lineRule="auto"/>
              <w:rPr>
                <w:rFonts w:ascii="Arial"/>
                <w:sz w:val="21"/>
              </w:rPr>
            </w:pPr>
          </w:p>
          <w:p w14:paraId="409BBBCC">
            <w:pPr>
              <w:pStyle w:val="6"/>
              <w:spacing w:before="58" w:line="237" w:lineRule="auto"/>
              <w:ind w:left="569"/>
              <w:rPr>
                <w:sz w:val="18"/>
                <w:szCs w:val="18"/>
              </w:rPr>
            </w:pPr>
            <w:r>
              <w:rPr>
                <w:sz w:val="18"/>
                <w:szCs w:val="18"/>
              </w:rPr>
              <w:t>℃</w:t>
            </w:r>
          </w:p>
        </w:tc>
        <w:tc>
          <w:tcPr>
            <w:tcW w:w="2393" w:type="dxa"/>
            <w:tcBorders>
              <w:right w:val="single" w:color="000000" w:sz="6" w:space="0"/>
            </w:tcBorders>
            <w:vAlign w:val="top"/>
          </w:tcPr>
          <w:p w14:paraId="4A961C2F">
            <w:pPr>
              <w:spacing w:before="147" w:line="188" w:lineRule="auto"/>
              <w:ind w:left="110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40</w:t>
            </w:r>
          </w:p>
        </w:tc>
      </w:tr>
      <w:tr w14:paraId="7F914F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792" w:type="dxa"/>
            <w:vMerge w:val="continue"/>
            <w:tcBorders>
              <w:top w:val="nil"/>
              <w:left w:val="single" w:color="000000" w:sz="6" w:space="0"/>
              <w:bottom w:val="nil"/>
            </w:tcBorders>
            <w:vAlign w:val="top"/>
          </w:tcPr>
          <w:p w14:paraId="3299BACE">
            <w:pPr>
              <w:rPr>
                <w:rFonts w:ascii="Arial"/>
                <w:sz w:val="21"/>
              </w:rPr>
            </w:pPr>
          </w:p>
        </w:tc>
        <w:tc>
          <w:tcPr>
            <w:tcW w:w="1909" w:type="dxa"/>
            <w:gridSpan w:val="2"/>
            <w:vMerge w:val="continue"/>
            <w:tcBorders>
              <w:top w:val="nil"/>
              <w:bottom w:val="nil"/>
            </w:tcBorders>
            <w:vAlign w:val="top"/>
          </w:tcPr>
          <w:p w14:paraId="39D63A95">
            <w:pPr>
              <w:rPr>
                <w:rFonts w:ascii="Arial"/>
                <w:sz w:val="21"/>
              </w:rPr>
            </w:pPr>
          </w:p>
        </w:tc>
        <w:tc>
          <w:tcPr>
            <w:tcW w:w="2022" w:type="dxa"/>
            <w:vAlign w:val="top"/>
          </w:tcPr>
          <w:p w14:paraId="2CBFEE74">
            <w:pPr>
              <w:pStyle w:val="6"/>
              <w:spacing w:before="118" w:line="219" w:lineRule="auto"/>
              <w:ind w:left="566"/>
              <w:rPr>
                <w:sz w:val="18"/>
                <w:szCs w:val="18"/>
              </w:rPr>
            </w:pPr>
            <w:r>
              <w:rPr>
                <w:spacing w:val="-2"/>
                <w:sz w:val="18"/>
                <w:szCs w:val="18"/>
              </w:rPr>
              <w:t>最低日温度</w:t>
            </w:r>
          </w:p>
        </w:tc>
        <w:tc>
          <w:tcPr>
            <w:tcW w:w="1279" w:type="dxa"/>
            <w:vMerge w:val="continue"/>
            <w:tcBorders>
              <w:top w:val="nil"/>
            </w:tcBorders>
            <w:vAlign w:val="top"/>
          </w:tcPr>
          <w:p w14:paraId="25479820">
            <w:pPr>
              <w:rPr>
                <w:rFonts w:ascii="Arial"/>
                <w:sz w:val="21"/>
              </w:rPr>
            </w:pPr>
          </w:p>
        </w:tc>
        <w:tc>
          <w:tcPr>
            <w:tcW w:w="2393" w:type="dxa"/>
            <w:tcBorders>
              <w:right w:val="single" w:color="000000" w:sz="6" w:space="0"/>
            </w:tcBorders>
            <w:vAlign w:val="top"/>
          </w:tcPr>
          <w:p w14:paraId="182BBAC7">
            <w:pPr>
              <w:spacing w:before="147" w:line="188" w:lineRule="auto"/>
              <w:ind w:left="1082"/>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-40</w:t>
            </w:r>
          </w:p>
        </w:tc>
      </w:tr>
      <w:tr w14:paraId="2B2660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792" w:type="dxa"/>
            <w:vMerge w:val="continue"/>
            <w:tcBorders>
              <w:top w:val="nil"/>
              <w:left w:val="single" w:color="000000" w:sz="6" w:space="0"/>
              <w:bottom w:val="nil"/>
            </w:tcBorders>
            <w:vAlign w:val="top"/>
          </w:tcPr>
          <w:p w14:paraId="24C5363C">
            <w:pPr>
              <w:rPr>
                <w:rFonts w:ascii="Arial"/>
                <w:sz w:val="21"/>
              </w:rPr>
            </w:pPr>
          </w:p>
        </w:tc>
        <w:tc>
          <w:tcPr>
            <w:tcW w:w="1909" w:type="dxa"/>
            <w:gridSpan w:val="2"/>
            <w:vMerge w:val="continue"/>
            <w:tcBorders>
              <w:top w:val="nil"/>
              <w:bottom w:val="nil"/>
            </w:tcBorders>
            <w:vAlign w:val="top"/>
          </w:tcPr>
          <w:p w14:paraId="4BAA9A42">
            <w:pPr>
              <w:rPr>
                <w:rFonts w:ascii="Arial"/>
                <w:sz w:val="21"/>
              </w:rPr>
            </w:pPr>
          </w:p>
        </w:tc>
        <w:tc>
          <w:tcPr>
            <w:tcW w:w="2022" w:type="dxa"/>
            <w:vAlign w:val="top"/>
          </w:tcPr>
          <w:p w14:paraId="5FB43252">
            <w:pPr>
              <w:pStyle w:val="6"/>
              <w:spacing w:before="120" w:line="219" w:lineRule="auto"/>
              <w:ind w:left="566"/>
              <w:rPr>
                <w:sz w:val="18"/>
                <w:szCs w:val="18"/>
              </w:rPr>
            </w:pPr>
            <w:r>
              <w:rPr>
                <w:spacing w:val="-2"/>
                <w:sz w:val="18"/>
                <w:szCs w:val="18"/>
              </w:rPr>
              <w:t>最大日温差</w:t>
            </w:r>
          </w:p>
        </w:tc>
        <w:tc>
          <w:tcPr>
            <w:tcW w:w="1279" w:type="dxa"/>
            <w:vAlign w:val="top"/>
          </w:tcPr>
          <w:p w14:paraId="5DC131FF">
            <w:pPr>
              <w:spacing w:before="151" w:line="185" w:lineRule="auto"/>
              <w:ind w:left="576"/>
              <w:rPr>
                <w:rFonts w:ascii="Times New Roman" w:hAnsi="Times New Roman" w:eastAsia="Times New Roman" w:cs="Times New Roman"/>
                <w:sz w:val="18"/>
                <w:szCs w:val="18"/>
              </w:rPr>
            </w:pPr>
            <w:r>
              <w:rPr>
                <w:rFonts w:ascii="Times New Roman" w:hAnsi="Times New Roman" w:eastAsia="Times New Roman" w:cs="Times New Roman"/>
                <w:sz w:val="18"/>
                <w:szCs w:val="18"/>
              </w:rPr>
              <w:t>K</w:t>
            </w:r>
          </w:p>
        </w:tc>
        <w:tc>
          <w:tcPr>
            <w:tcW w:w="2393" w:type="dxa"/>
            <w:tcBorders>
              <w:right w:val="single" w:color="000000" w:sz="6" w:space="0"/>
            </w:tcBorders>
            <w:vAlign w:val="top"/>
          </w:tcPr>
          <w:p w14:paraId="4378FC4D">
            <w:pPr>
              <w:spacing w:before="148" w:line="188" w:lineRule="auto"/>
              <w:ind w:left="1107"/>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25</w:t>
            </w:r>
          </w:p>
        </w:tc>
      </w:tr>
      <w:tr w14:paraId="15E8C8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792" w:type="dxa"/>
            <w:vMerge w:val="continue"/>
            <w:tcBorders>
              <w:top w:val="nil"/>
              <w:left w:val="single" w:color="000000" w:sz="6" w:space="0"/>
              <w:bottom w:val="nil"/>
            </w:tcBorders>
            <w:vAlign w:val="top"/>
          </w:tcPr>
          <w:p w14:paraId="2736AA53">
            <w:pPr>
              <w:rPr>
                <w:rFonts w:ascii="Arial"/>
                <w:sz w:val="21"/>
              </w:rPr>
            </w:pPr>
          </w:p>
        </w:tc>
        <w:tc>
          <w:tcPr>
            <w:tcW w:w="1909" w:type="dxa"/>
            <w:gridSpan w:val="2"/>
            <w:vMerge w:val="continue"/>
            <w:tcBorders>
              <w:top w:val="nil"/>
              <w:bottom w:val="nil"/>
            </w:tcBorders>
            <w:vAlign w:val="top"/>
          </w:tcPr>
          <w:p w14:paraId="3D925215">
            <w:pPr>
              <w:rPr>
                <w:rFonts w:ascii="Arial"/>
                <w:sz w:val="21"/>
              </w:rPr>
            </w:pPr>
          </w:p>
        </w:tc>
        <w:tc>
          <w:tcPr>
            <w:tcW w:w="2022" w:type="dxa"/>
            <w:vAlign w:val="top"/>
          </w:tcPr>
          <w:p w14:paraId="246CB7C8">
            <w:pPr>
              <w:pStyle w:val="6"/>
              <w:spacing w:before="120" w:line="219" w:lineRule="auto"/>
              <w:ind w:left="386"/>
              <w:rPr>
                <w:sz w:val="18"/>
                <w:szCs w:val="18"/>
              </w:rPr>
            </w:pPr>
            <w:r>
              <w:rPr>
                <w:spacing w:val="-2"/>
                <w:sz w:val="18"/>
                <w:szCs w:val="18"/>
              </w:rPr>
              <w:t>最热月平均温度</w:t>
            </w:r>
          </w:p>
        </w:tc>
        <w:tc>
          <w:tcPr>
            <w:tcW w:w="1279" w:type="dxa"/>
            <w:vMerge w:val="restart"/>
            <w:tcBorders>
              <w:bottom w:val="nil"/>
            </w:tcBorders>
            <w:vAlign w:val="top"/>
          </w:tcPr>
          <w:p w14:paraId="70CBB611">
            <w:pPr>
              <w:spacing w:line="266" w:lineRule="auto"/>
              <w:rPr>
                <w:rFonts w:ascii="Arial"/>
                <w:sz w:val="21"/>
              </w:rPr>
            </w:pPr>
          </w:p>
          <w:p w14:paraId="16951A99">
            <w:pPr>
              <w:pStyle w:val="6"/>
              <w:spacing w:before="59" w:line="237" w:lineRule="auto"/>
              <w:ind w:left="569"/>
              <w:rPr>
                <w:sz w:val="18"/>
                <w:szCs w:val="18"/>
              </w:rPr>
            </w:pPr>
            <w:r>
              <w:rPr>
                <w:sz w:val="18"/>
                <w:szCs w:val="18"/>
              </w:rPr>
              <w:t>℃</w:t>
            </w:r>
          </w:p>
        </w:tc>
        <w:tc>
          <w:tcPr>
            <w:tcW w:w="2393" w:type="dxa"/>
            <w:tcBorders>
              <w:right w:val="single" w:color="000000" w:sz="6" w:space="0"/>
            </w:tcBorders>
            <w:vAlign w:val="top"/>
          </w:tcPr>
          <w:p w14:paraId="23DFD88D">
            <w:pPr>
              <w:spacing w:before="148" w:line="188" w:lineRule="auto"/>
              <w:ind w:left="103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42.9</w:t>
            </w:r>
          </w:p>
        </w:tc>
      </w:tr>
      <w:tr w14:paraId="4C71C5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792" w:type="dxa"/>
            <w:vMerge w:val="continue"/>
            <w:tcBorders>
              <w:top w:val="nil"/>
              <w:left w:val="single" w:color="000000" w:sz="6" w:space="0"/>
            </w:tcBorders>
            <w:vAlign w:val="top"/>
          </w:tcPr>
          <w:p w14:paraId="38252759">
            <w:pPr>
              <w:rPr>
                <w:rFonts w:ascii="Arial"/>
                <w:sz w:val="21"/>
              </w:rPr>
            </w:pPr>
          </w:p>
        </w:tc>
        <w:tc>
          <w:tcPr>
            <w:tcW w:w="1909" w:type="dxa"/>
            <w:gridSpan w:val="2"/>
            <w:vMerge w:val="continue"/>
            <w:tcBorders>
              <w:top w:val="nil"/>
            </w:tcBorders>
            <w:vAlign w:val="top"/>
          </w:tcPr>
          <w:p w14:paraId="69FDD058">
            <w:pPr>
              <w:rPr>
                <w:rFonts w:ascii="Arial"/>
                <w:sz w:val="21"/>
              </w:rPr>
            </w:pPr>
          </w:p>
        </w:tc>
        <w:tc>
          <w:tcPr>
            <w:tcW w:w="2022" w:type="dxa"/>
            <w:vAlign w:val="top"/>
          </w:tcPr>
          <w:p w14:paraId="4FDD341C">
            <w:pPr>
              <w:pStyle w:val="6"/>
              <w:spacing w:before="120" w:line="219" w:lineRule="auto"/>
              <w:ind w:left="386"/>
              <w:rPr>
                <w:sz w:val="18"/>
                <w:szCs w:val="18"/>
              </w:rPr>
            </w:pPr>
            <w:r>
              <w:rPr>
                <w:spacing w:val="-2"/>
                <w:sz w:val="18"/>
                <w:szCs w:val="18"/>
              </w:rPr>
              <w:t>最高年平均温度</w:t>
            </w:r>
          </w:p>
        </w:tc>
        <w:tc>
          <w:tcPr>
            <w:tcW w:w="1279" w:type="dxa"/>
            <w:vMerge w:val="continue"/>
            <w:tcBorders>
              <w:top w:val="nil"/>
            </w:tcBorders>
            <w:vAlign w:val="top"/>
          </w:tcPr>
          <w:p w14:paraId="71A04B8A">
            <w:pPr>
              <w:rPr>
                <w:rFonts w:ascii="Arial"/>
                <w:sz w:val="21"/>
              </w:rPr>
            </w:pPr>
          </w:p>
        </w:tc>
        <w:tc>
          <w:tcPr>
            <w:tcW w:w="2393" w:type="dxa"/>
            <w:tcBorders>
              <w:right w:val="single" w:color="000000" w:sz="6" w:space="0"/>
            </w:tcBorders>
            <w:vAlign w:val="top"/>
          </w:tcPr>
          <w:p w14:paraId="5861D7FB">
            <w:pPr>
              <w:spacing w:before="151" w:line="188" w:lineRule="auto"/>
              <w:ind w:left="103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42.9</w:t>
            </w:r>
          </w:p>
        </w:tc>
      </w:tr>
      <w:tr w14:paraId="1FC4BD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792" w:type="dxa"/>
            <w:vMerge w:val="restart"/>
            <w:tcBorders>
              <w:left w:val="single" w:color="000000" w:sz="6" w:space="0"/>
              <w:bottom w:val="nil"/>
            </w:tcBorders>
            <w:vAlign w:val="top"/>
          </w:tcPr>
          <w:p w14:paraId="5A41F6F9">
            <w:pPr>
              <w:spacing w:line="307" w:lineRule="auto"/>
              <w:rPr>
                <w:rFonts w:ascii="Arial"/>
                <w:sz w:val="21"/>
              </w:rPr>
            </w:pPr>
          </w:p>
          <w:p w14:paraId="2554B28C">
            <w:pPr>
              <w:spacing w:before="51" w:line="185" w:lineRule="auto"/>
              <w:ind w:left="349"/>
              <w:rPr>
                <w:rFonts w:ascii="Times New Roman" w:hAnsi="Times New Roman" w:eastAsia="Times New Roman" w:cs="Times New Roman"/>
                <w:sz w:val="18"/>
                <w:szCs w:val="18"/>
              </w:rPr>
            </w:pPr>
            <w:r>
              <w:rPr>
                <w:rFonts w:ascii="Times New Roman" w:hAnsi="Times New Roman" w:eastAsia="Times New Roman" w:cs="Times New Roman"/>
                <w:sz w:val="18"/>
                <w:szCs w:val="18"/>
              </w:rPr>
              <w:t>7</w:t>
            </w:r>
          </w:p>
        </w:tc>
        <w:tc>
          <w:tcPr>
            <w:tcW w:w="1909" w:type="dxa"/>
            <w:gridSpan w:val="2"/>
            <w:vMerge w:val="restart"/>
            <w:tcBorders>
              <w:bottom w:val="nil"/>
            </w:tcBorders>
            <w:vAlign w:val="top"/>
          </w:tcPr>
          <w:p w14:paraId="4156F443">
            <w:pPr>
              <w:spacing w:line="266" w:lineRule="auto"/>
              <w:rPr>
                <w:rFonts w:ascii="Arial"/>
                <w:sz w:val="21"/>
              </w:rPr>
            </w:pPr>
          </w:p>
          <w:p w14:paraId="05D53AF2">
            <w:pPr>
              <w:pStyle w:val="6"/>
              <w:spacing w:before="59" w:line="220" w:lineRule="auto"/>
              <w:ind w:left="774"/>
              <w:rPr>
                <w:sz w:val="18"/>
                <w:szCs w:val="18"/>
              </w:rPr>
            </w:pPr>
            <w:r>
              <w:rPr>
                <w:spacing w:val="-4"/>
                <w:sz w:val="18"/>
                <w:szCs w:val="18"/>
              </w:rPr>
              <w:t>湿度</w:t>
            </w:r>
          </w:p>
        </w:tc>
        <w:tc>
          <w:tcPr>
            <w:tcW w:w="2022" w:type="dxa"/>
            <w:vAlign w:val="top"/>
          </w:tcPr>
          <w:p w14:paraId="490143CB">
            <w:pPr>
              <w:pStyle w:val="6"/>
              <w:spacing w:before="120" w:line="219" w:lineRule="auto"/>
              <w:ind w:left="324"/>
              <w:rPr>
                <w:sz w:val="18"/>
                <w:szCs w:val="18"/>
              </w:rPr>
            </w:pPr>
            <w:r>
              <w:rPr>
                <w:spacing w:val="-5"/>
                <w:sz w:val="18"/>
                <w:szCs w:val="18"/>
              </w:rPr>
              <w:t>日相对湿度平均值</w:t>
            </w:r>
          </w:p>
        </w:tc>
        <w:tc>
          <w:tcPr>
            <w:tcW w:w="1279" w:type="dxa"/>
            <w:vMerge w:val="restart"/>
            <w:tcBorders>
              <w:bottom w:val="nil"/>
            </w:tcBorders>
            <w:vAlign w:val="top"/>
          </w:tcPr>
          <w:p w14:paraId="59BD74FF">
            <w:pPr>
              <w:spacing w:line="304" w:lineRule="auto"/>
              <w:rPr>
                <w:rFonts w:ascii="Arial"/>
                <w:sz w:val="21"/>
              </w:rPr>
            </w:pPr>
          </w:p>
          <w:p w14:paraId="39B631BB">
            <w:pPr>
              <w:spacing w:before="52" w:line="188" w:lineRule="auto"/>
              <w:ind w:left="569"/>
              <w:rPr>
                <w:rFonts w:ascii="Times New Roman" w:hAnsi="Times New Roman" w:eastAsia="Times New Roman" w:cs="Times New Roman"/>
                <w:sz w:val="18"/>
                <w:szCs w:val="18"/>
              </w:rPr>
            </w:pPr>
            <w:r>
              <w:rPr>
                <w:rFonts w:ascii="Times New Roman" w:hAnsi="Times New Roman" w:eastAsia="Times New Roman" w:cs="Times New Roman"/>
                <w:sz w:val="18"/>
                <w:szCs w:val="18"/>
              </w:rPr>
              <w:t>%</w:t>
            </w:r>
          </w:p>
        </w:tc>
        <w:tc>
          <w:tcPr>
            <w:tcW w:w="2393" w:type="dxa"/>
            <w:tcBorders>
              <w:right w:val="single" w:color="000000" w:sz="6" w:space="0"/>
            </w:tcBorders>
            <w:vAlign w:val="top"/>
          </w:tcPr>
          <w:p w14:paraId="1266F866">
            <w:pPr>
              <w:spacing w:before="151" w:line="188" w:lineRule="auto"/>
              <w:ind w:left="111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64</w:t>
            </w:r>
          </w:p>
        </w:tc>
      </w:tr>
      <w:tr w14:paraId="617145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792" w:type="dxa"/>
            <w:vMerge w:val="continue"/>
            <w:tcBorders>
              <w:top w:val="nil"/>
              <w:left w:val="single" w:color="000000" w:sz="6" w:space="0"/>
            </w:tcBorders>
            <w:vAlign w:val="top"/>
          </w:tcPr>
          <w:p w14:paraId="34CF283F">
            <w:pPr>
              <w:rPr>
                <w:rFonts w:ascii="Arial"/>
                <w:sz w:val="21"/>
              </w:rPr>
            </w:pPr>
          </w:p>
        </w:tc>
        <w:tc>
          <w:tcPr>
            <w:tcW w:w="1909" w:type="dxa"/>
            <w:gridSpan w:val="2"/>
            <w:vMerge w:val="continue"/>
            <w:tcBorders>
              <w:top w:val="nil"/>
            </w:tcBorders>
            <w:vAlign w:val="top"/>
          </w:tcPr>
          <w:p w14:paraId="6521DA79">
            <w:pPr>
              <w:rPr>
                <w:rFonts w:ascii="Arial"/>
                <w:sz w:val="21"/>
              </w:rPr>
            </w:pPr>
          </w:p>
        </w:tc>
        <w:tc>
          <w:tcPr>
            <w:tcW w:w="2022" w:type="dxa"/>
            <w:vAlign w:val="top"/>
          </w:tcPr>
          <w:p w14:paraId="4246CCE0">
            <w:pPr>
              <w:pStyle w:val="6"/>
              <w:spacing w:before="120" w:line="219" w:lineRule="auto"/>
              <w:ind w:left="297"/>
              <w:rPr>
                <w:sz w:val="18"/>
                <w:szCs w:val="18"/>
              </w:rPr>
            </w:pPr>
            <w:r>
              <w:rPr>
                <w:spacing w:val="-2"/>
                <w:sz w:val="18"/>
                <w:szCs w:val="18"/>
              </w:rPr>
              <w:t>月相对湿度平均值</w:t>
            </w:r>
          </w:p>
        </w:tc>
        <w:tc>
          <w:tcPr>
            <w:tcW w:w="1279" w:type="dxa"/>
            <w:vMerge w:val="continue"/>
            <w:tcBorders>
              <w:top w:val="nil"/>
            </w:tcBorders>
            <w:vAlign w:val="top"/>
          </w:tcPr>
          <w:p w14:paraId="0D42F957">
            <w:pPr>
              <w:rPr>
                <w:rFonts w:ascii="Arial"/>
                <w:sz w:val="21"/>
              </w:rPr>
            </w:pPr>
          </w:p>
        </w:tc>
        <w:tc>
          <w:tcPr>
            <w:tcW w:w="2393" w:type="dxa"/>
            <w:tcBorders>
              <w:right w:val="single" w:color="000000" w:sz="6" w:space="0"/>
            </w:tcBorders>
            <w:vAlign w:val="top"/>
          </w:tcPr>
          <w:p w14:paraId="5FC7ABCF">
            <w:pPr>
              <w:spacing w:before="151" w:line="188" w:lineRule="auto"/>
              <w:ind w:left="1114"/>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80</w:t>
            </w:r>
          </w:p>
        </w:tc>
      </w:tr>
      <w:tr w14:paraId="1EB0B3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792" w:type="dxa"/>
            <w:tcBorders>
              <w:left w:val="single" w:color="000000" w:sz="6" w:space="0"/>
            </w:tcBorders>
            <w:vAlign w:val="top"/>
          </w:tcPr>
          <w:p w14:paraId="1C9B96E8">
            <w:pPr>
              <w:spacing w:before="152" w:line="188" w:lineRule="auto"/>
              <w:ind w:left="353"/>
              <w:rPr>
                <w:rFonts w:ascii="Times New Roman" w:hAnsi="Times New Roman" w:eastAsia="Times New Roman" w:cs="Times New Roman"/>
                <w:sz w:val="18"/>
                <w:szCs w:val="18"/>
              </w:rPr>
            </w:pPr>
            <w:r>
              <w:rPr>
                <w:rFonts w:ascii="Times New Roman" w:hAnsi="Times New Roman" w:eastAsia="Times New Roman" w:cs="Times New Roman"/>
                <w:sz w:val="18"/>
                <w:szCs w:val="18"/>
              </w:rPr>
              <w:t>8</w:t>
            </w:r>
          </w:p>
        </w:tc>
        <w:tc>
          <w:tcPr>
            <w:tcW w:w="3931" w:type="dxa"/>
            <w:gridSpan w:val="3"/>
            <w:vAlign w:val="top"/>
          </w:tcPr>
          <w:p w14:paraId="3DFCC078">
            <w:pPr>
              <w:pStyle w:val="6"/>
              <w:spacing w:before="120" w:line="220" w:lineRule="auto"/>
              <w:ind w:left="1786"/>
              <w:rPr>
                <w:sz w:val="18"/>
                <w:szCs w:val="18"/>
              </w:rPr>
            </w:pPr>
            <w:r>
              <w:rPr>
                <w:spacing w:val="-4"/>
                <w:sz w:val="18"/>
                <w:szCs w:val="18"/>
              </w:rPr>
              <w:t>海拔</w:t>
            </w:r>
          </w:p>
        </w:tc>
        <w:tc>
          <w:tcPr>
            <w:tcW w:w="1279" w:type="dxa"/>
            <w:vAlign w:val="top"/>
          </w:tcPr>
          <w:p w14:paraId="33B2EC3A">
            <w:pPr>
              <w:spacing w:before="191" w:line="123" w:lineRule="exact"/>
              <w:ind w:left="569"/>
              <w:rPr>
                <w:rFonts w:ascii="Times New Roman" w:hAnsi="Times New Roman" w:eastAsia="Times New Roman" w:cs="Times New Roman"/>
                <w:sz w:val="18"/>
                <w:szCs w:val="18"/>
              </w:rPr>
            </w:pPr>
            <w:r>
              <w:rPr>
                <w:rFonts w:ascii="Times New Roman" w:hAnsi="Times New Roman" w:eastAsia="Times New Roman" w:cs="Times New Roman"/>
                <w:sz w:val="18"/>
                <w:szCs w:val="18"/>
              </w:rPr>
              <w:t>m</w:t>
            </w:r>
          </w:p>
        </w:tc>
        <w:tc>
          <w:tcPr>
            <w:tcW w:w="2393" w:type="dxa"/>
            <w:tcBorders>
              <w:right w:val="single" w:color="000000" w:sz="6" w:space="0"/>
            </w:tcBorders>
            <w:vAlign w:val="top"/>
          </w:tcPr>
          <w:p w14:paraId="36961EB9">
            <w:pPr>
              <w:spacing w:before="152" w:line="188" w:lineRule="auto"/>
              <w:ind w:left="96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≤1000</w:t>
            </w:r>
          </w:p>
        </w:tc>
      </w:tr>
      <w:tr w14:paraId="3894F2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792" w:type="dxa"/>
            <w:tcBorders>
              <w:left w:val="single" w:color="000000" w:sz="6" w:space="0"/>
            </w:tcBorders>
            <w:vAlign w:val="top"/>
          </w:tcPr>
          <w:p w14:paraId="249FF0A0">
            <w:pPr>
              <w:spacing w:before="153" w:line="188" w:lineRule="auto"/>
              <w:ind w:left="349"/>
              <w:rPr>
                <w:rFonts w:ascii="Times New Roman" w:hAnsi="Times New Roman" w:eastAsia="Times New Roman" w:cs="Times New Roman"/>
                <w:sz w:val="18"/>
                <w:szCs w:val="18"/>
              </w:rPr>
            </w:pPr>
            <w:r>
              <w:rPr>
                <w:rFonts w:ascii="Times New Roman" w:hAnsi="Times New Roman" w:eastAsia="Times New Roman" w:cs="Times New Roman"/>
                <w:sz w:val="18"/>
                <w:szCs w:val="18"/>
              </w:rPr>
              <w:t>9</w:t>
            </w:r>
          </w:p>
        </w:tc>
        <w:tc>
          <w:tcPr>
            <w:tcW w:w="3931" w:type="dxa"/>
            <w:gridSpan w:val="3"/>
            <w:vAlign w:val="top"/>
          </w:tcPr>
          <w:p w14:paraId="353D889D">
            <w:pPr>
              <w:pStyle w:val="6"/>
              <w:spacing w:before="124" w:line="219" w:lineRule="auto"/>
              <w:ind w:left="1427"/>
              <w:rPr>
                <w:sz w:val="18"/>
                <w:szCs w:val="18"/>
              </w:rPr>
            </w:pPr>
            <w:r>
              <w:rPr>
                <w:spacing w:val="-2"/>
                <w:sz w:val="18"/>
                <w:szCs w:val="18"/>
              </w:rPr>
              <w:t>太阳辐射强度</w:t>
            </w:r>
          </w:p>
        </w:tc>
        <w:tc>
          <w:tcPr>
            <w:tcW w:w="1279" w:type="dxa"/>
            <w:vAlign w:val="top"/>
          </w:tcPr>
          <w:p w14:paraId="78C4AB69">
            <w:pPr>
              <w:spacing w:before="137" w:line="206" w:lineRule="auto"/>
              <w:ind w:left="402"/>
              <w:rPr>
                <w:rFonts w:ascii="Times New Roman" w:hAnsi="Times New Roman" w:eastAsia="Times New Roman" w:cs="Times New Roman"/>
                <w:sz w:val="11"/>
                <w:szCs w:val="11"/>
              </w:rPr>
            </w:pPr>
            <w:r>
              <w:rPr>
                <w:rFonts w:ascii="Times New Roman" w:hAnsi="Times New Roman" w:eastAsia="Times New Roman" w:cs="Times New Roman"/>
                <w:spacing w:val="-1"/>
                <w:sz w:val="18"/>
                <w:szCs w:val="18"/>
              </w:rPr>
              <w:t>W∕cm</w:t>
            </w:r>
            <w:r>
              <w:rPr>
                <w:rFonts w:ascii="Times New Roman" w:hAnsi="Times New Roman" w:eastAsia="Times New Roman" w:cs="Times New Roman"/>
                <w:spacing w:val="-1"/>
                <w:position w:val="5"/>
                <w:sz w:val="11"/>
                <w:szCs w:val="11"/>
              </w:rPr>
              <w:t>2</w:t>
            </w:r>
          </w:p>
        </w:tc>
        <w:tc>
          <w:tcPr>
            <w:tcW w:w="2393" w:type="dxa"/>
            <w:tcBorders>
              <w:right w:val="single" w:color="000000" w:sz="6" w:space="0"/>
            </w:tcBorders>
            <w:vAlign w:val="top"/>
          </w:tcPr>
          <w:p w14:paraId="55818AB2">
            <w:pPr>
              <w:spacing w:before="153" w:line="188" w:lineRule="auto"/>
              <w:ind w:left="1088"/>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0.</w:t>
            </w:r>
            <w:r>
              <w:rPr>
                <w:rFonts w:ascii="Times New Roman" w:hAnsi="Times New Roman" w:eastAsia="Times New Roman" w:cs="Times New Roman"/>
                <w:spacing w:val="-24"/>
                <w:sz w:val="18"/>
                <w:szCs w:val="18"/>
              </w:rPr>
              <w:t xml:space="preserve"> </w:t>
            </w:r>
            <w:r>
              <w:rPr>
                <w:rFonts w:ascii="Times New Roman" w:hAnsi="Times New Roman" w:eastAsia="Times New Roman" w:cs="Times New Roman"/>
                <w:spacing w:val="-3"/>
                <w:sz w:val="18"/>
                <w:szCs w:val="18"/>
              </w:rPr>
              <w:t>1</w:t>
            </w:r>
          </w:p>
        </w:tc>
      </w:tr>
      <w:tr w14:paraId="47FDEB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792" w:type="dxa"/>
            <w:tcBorders>
              <w:left w:val="single" w:color="000000" w:sz="6" w:space="0"/>
            </w:tcBorders>
            <w:vAlign w:val="top"/>
          </w:tcPr>
          <w:p w14:paraId="0659B953">
            <w:pPr>
              <w:spacing w:before="153" w:line="188" w:lineRule="auto"/>
              <w:ind w:left="317"/>
              <w:rPr>
                <w:rFonts w:ascii="Times New Roman" w:hAnsi="Times New Roman" w:eastAsia="Times New Roman" w:cs="Times New Roman"/>
                <w:sz w:val="18"/>
                <w:szCs w:val="18"/>
              </w:rPr>
            </w:pPr>
            <w:r>
              <w:rPr>
                <w:rFonts w:ascii="Times New Roman" w:hAnsi="Times New Roman" w:eastAsia="Times New Roman" w:cs="Times New Roman"/>
                <w:spacing w:val="-11"/>
                <w:sz w:val="18"/>
                <w:szCs w:val="18"/>
              </w:rPr>
              <w:t>10</w:t>
            </w:r>
          </w:p>
        </w:tc>
        <w:tc>
          <w:tcPr>
            <w:tcW w:w="3931" w:type="dxa"/>
            <w:gridSpan w:val="3"/>
            <w:vAlign w:val="top"/>
          </w:tcPr>
          <w:p w14:paraId="72354B73">
            <w:pPr>
              <w:pStyle w:val="6"/>
              <w:spacing w:before="122" w:line="219" w:lineRule="auto"/>
              <w:ind w:left="1429"/>
              <w:rPr>
                <w:sz w:val="18"/>
                <w:szCs w:val="18"/>
              </w:rPr>
            </w:pPr>
            <w:r>
              <w:rPr>
                <w:spacing w:val="-2"/>
                <w:sz w:val="18"/>
                <w:szCs w:val="18"/>
              </w:rPr>
              <w:t>最大覆冰厚度</w:t>
            </w:r>
          </w:p>
        </w:tc>
        <w:tc>
          <w:tcPr>
            <w:tcW w:w="1279" w:type="dxa"/>
            <w:vAlign w:val="top"/>
          </w:tcPr>
          <w:p w14:paraId="3FE90D25">
            <w:pPr>
              <w:spacing w:before="192" w:line="123" w:lineRule="exact"/>
              <w:ind w:left="500"/>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mm</w:t>
            </w:r>
          </w:p>
        </w:tc>
        <w:tc>
          <w:tcPr>
            <w:tcW w:w="2393" w:type="dxa"/>
            <w:tcBorders>
              <w:right w:val="single" w:color="000000" w:sz="6" w:space="0"/>
            </w:tcBorders>
            <w:vAlign w:val="top"/>
          </w:tcPr>
          <w:p w14:paraId="5928373B">
            <w:pPr>
              <w:spacing w:before="153" w:line="188" w:lineRule="auto"/>
              <w:ind w:left="1107"/>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20</w:t>
            </w:r>
          </w:p>
        </w:tc>
      </w:tr>
      <w:tr w14:paraId="689E4F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792" w:type="dxa"/>
            <w:tcBorders>
              <w:left w:val="single" w:color="000000" w:sz="6" w:space="0"/>
            </w:tcBorders>
            <w:vAlign w:val="top"/>
          </w:tcPr>
          <w:p w14:paraId="21065F20">
            <w:pPr>
              <w:spacing w:before="153" w:line="188" w:lineRule="auto"/>
              <w:ind w:left="320"/>
              <w:rPr>
                <w:rFonts w:ascii="Times New Roman" w:hAnsi="Times New Roman" w:eastAsia="Times New Roman" w:cs="Times New Roman"/>
                <w:sz w:val="18"/>
                <w:szCs w:val="18"/>
              </w:rPr>
            </w:pPr>
            <w:r>
              <w:rPr>
                <w:rFonts w:ascii="Times New Roman" w:hAnsi="Times New Roman" w:eastAsia="Times New Roman" w:cs="Times New Roman"/>
                <w:spacing w:val="-11"/>
                <w:sz w:val="18"/>
                <w:szCs w:val="18"/>
              </w:rPr>
              <w:t>11</w:t>
            </w:r>
          </w:p>
        </w:tc>
        <w:tc>
          <w:tcPr>
            <w:tcW w:w="3931" w:type="dxa"/>
            <w:gridSpan w:val="3"/>
            <w:vAlign w:val="top"/>
          </w:tcPr>
          <w:p w14:paraId="21721571">
            <w:pPr>
              <w:pStyle w:val="6"/>
              <w:spacing w:before="122" w:line="219" w:lineRule="auto"/>
              <w:ind w:left="141"/>
              <w:rPr>
                <w:sz w:val="18"/>
                <w:szCs w:val="18"/>
              </w:rPr>
            </w:pPr>
            <w:r>
              <w:rPr>
                <w:spacing w:val="-4"/>
                <w:sz w:val="18"/>
                <w:szCs w:val="18"/>
              </w:rPr>
              <w:t>离地面高</w:t>
            </w:r>
            <w:r>
              <w:rPr>
                <w:spacing w:val="-20"/>
                <w:sz w:val="18"/>
                <w:szCs w:val="18"/>
              </w:rPr>
              <w:t xml:space="preserve"> </w:t>
            </w:r>
            <w:r>
              <w:rPr>
                <w:rFonts w:ascii="Times New Roman" w:hAnsi="Times New Roman" w:eastAsia="Times New Roman" w:cs="Times New Roman"/>
                <w:spacing w:val="-4"/>
                <w:sz w:val="18"/>
                <w:szCs w:val="18"/>
              </w:rPr>
              <w:t>10m</w:t>
            </w:r>
            <w:r>
              <w:rPr>
                <w:rFonts w:ascii="Times New Roman" w:hAnsi="Times New Roman" w:eastAsia="Times New Roman" w:cs="Times New Roman"/>
                <w:spacing w:val="10"/>
                <w:sz w:val="18"/>
                <w:szCs w:val="18"/>
              </w:rPr>
              <w:t xml:space="preserve"> </w:t>
            </w:r>
            <w:r>
              <w:rPr>
                <w:spacing w:val="-4"/>
                <w:sz w:val="18"/>
                <w:szCs w:val="18"/>
              </w:rPr>
              <w:t>处，维持</w:t>
            </w:r>
            <w:r>
              <w:rPr>
                <w:spacing w:val="-23"/>
                <w:sz w:val="18"/>
                <w:szCs w:val="18"/>
              </w:rPr>
              <w:t xml:space="preserve"> </w:t>
            </w:r>
            <w:r>
              <w:rPr>
                <w:rFonts w:ascii="Times New Roman" w:hAnsi="Times New Roman" w:eastAsia="Times New Roman" w:cs="Times New Roman"/>
                <w:spacing w:val="-4"/>
                <w:sz w:val="18"/>
                <w:szCs w:val="18"/>
              </w:rPr>
              <w:t>10min</w:t>
            </w:r>
            <w:r>
              <w:rPr>
                <w:rFonts w:ascii="Times New Roman" w:hAnsi="Times New Roman" w:eastAsia="Times New Roman" w:cs="Times New Roman"/>
                <w:spacing w:val="24"/>
                <w:sz w:val="18"/>
                <w:szCs w:val="18"/>
              </w:rPr>
              <w:t xml:space="preserve"> </w:t>
            </w:r>
            <w:r>
              <w:rPr>
                <w:spacing w:val="-4"/>
                <w:sz w:val="18"/>
                <w:szCs w:val="18"/>
              </w:rPr>
              <w:t>的平均最大风速</w:t>
            </w:r>
          </w:p>
        </w:tc>
        <w:tc>
          <w:tcPr>
            <w:tcW w:w="1279" w:type="dxa"/>
            <w:vAlign w:val="top"/>
          </w:tcPr>
          <w:p w14:paraId="5EBA6631">
            <w:pPr>
              <w:spacing w:before="150" w:line="192" w:lineRule="auto"/>
              <w:ind w:left="50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m/s</w:t>
            </w:r>
          </w:p>
        </w:tc>
        <w:tc>
          <w:tcPr>
            <w:tcW w:w="2393" w:type="dxa"/>
            <w:tcBorders>
              <w:right w:val="single" w:color="000000" w:sz="6" w:space="0"/>
            </w:tcBorders>
            <w:vAlign w:val="top"/>
          </w:tcPr>
          <w:p w14:paraId="3CBEDA9C">
            <w:pPr>
              <w:spacing w:before="153" w:line="188" w:lineRule="auto"/>
              <w:ind w:left="1107"/>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24</w:t>
            </w:r>
          </w:p>
        </w:tc>
      </w:tr>
      <w:tr w14:paraId="231695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792" w:type="dxa"/>
            <w:vMerge w:val="restart"/>
            <w:tcBorders>
              <w:left w:val="single" w:color="000000" w:sz="6" w:space="0"/>
              <w:bottom w:val="nil"/>
            </w:tcBorders>
            <w:vAlign w:val="top"/>
          </w:tcPr>
          <w:p w14:paraId="323E2492">
            <w:pPr>
              <w:spacing w:line="424" w:lineRule="auto"/>
              <w:rPr>
                <w:rFonts w:ascii="Arial"/>
                <w:sz w:val="21"/>
              </w:rPr>
            </w:pPr>
          </w:p>
          <w:p w14:paraId="258F5781">
            <w:pPr>
              <w:spacing w:before="52" w:line="188" w:lineRule="auto"/>
              <w:ind w:left="317"/>
              <w:rPr>
                <w:rFonts w:ascii="Times New Roman" w:hAnsi="Times New Roman" w:eastAsia="Times New Roman" w:cs="Times New Roman"/>
                <w:sz w:val="18"/>
                <w:szCs w:val="18"/>
              </w:rPr>
            </w:pPr>
            <w:r>
              <w:rPr>
                <w:rFonts w:ascii="Times New Roman" w:hAnsi="Times New Roman" w:eastAsia="Times New Roman" w:cs="Times New Roman"/>
                <w:spacing w:val="-11"/>
                <w:sz w:val="18"/>
                <w:szCs w:val="18"/>
              </w:rPr>
              <w:t>12</w:t>
            </w:r>
          </w:p>
        </w:tc>
        <w:tc>
          <w:tcPr>
            <w:tcW w:w="1836" w:type="dxa"/>
            <w:vMerge w:val="restart"/>
            <w:tcBorders>
              <w:bottom w:val="nil"/>
            </w:tcBorders>
            <w:vAlign w:val="top"/>
          </w:tcPr>
          <w:p w14:paraId="754AB0AC">
            <w:pPr>
              <w:spacing w:line="389" w:lineRule="auto"/>
              <w:rPr>
                <w:rFonts w:ascii="Arial"/>
                <w:sz w:val="21"/>
              </w:rPr>
            </w:pPr>
          </w:p>
          <w:p w14:paraId="29EFF358">
            <w:pPr>
              <w:pStyle w:val="6"/>
              <w:spacing w:before="58" w:line="219" w:lineRule="auto"/>
              <w:ind w:left="380"/>
              <w:rPr>
                <w:sz w:val="18"/>
                <w:szCs w:val="18"/>
              </w:rPr>
            </w:pPr>
            <w:r>
              <w:rPr>
                <w:spacing w:val="-2"/>
                <w:sz w:val="18"/>
                <w:szCs w:val="18"/>
              </w:rPr>
              <w:t>耐受地震能力</w:t>
            </w:r>
          </w:p>
        </w:tc>
        <w:tc>
          <w:tcPr>
            <w:tcW w:w="2095" w:type="dxa"/>
            <w:gridSpan w:val="2"/>
            <w:vAlign w:val="top"/>
          </w:tcPr>
          <w:p w14:paraId="5464A838">
            <w:pPr>
              <w:pStyle w:val="6"/>
              <w:spacing w:before="126" w:line="219" w:lineRule="auto"/>
              <w:ind w:left="421"/>
              <w:rPr>
                <w:sz w:val="18"/>
                <w:szCs w:val="18"/>
              </w:rPr>
            </w:pPr>
            <w:r>
              <w:rPr>
                <w:spacing w:val="-2"/>
                <w:sz w:val="18"/>
                <w:szCs w:val="18"/>
              </w:rPr>
              <w:t>地面水平加速度</w:t>
            </w:r>
          </w:p>
        </w:tc>
        <w:tc>
          <w:tcPr>
            <w:tcW w:w="1279" w:type="dxa"/>
            <w:vAlign w:val="top"/>
          </w:tcPr>
          <w:p w14:paraId="6050D2CA">
            <w:pPr>
              <w:spacing w:before="139" w:line="206" w:lineRule="auto"/>
              <w:ind w:left="481"/>
              <w:rPr>
                <w:rFonts w:ascii="Times New Roman" w:hAnsi="Times New Roman" w:eastAsia="Times New Roman" w:cs="Times New Roman"/>
                <w:sz w:val="11"/>
                <w:szCs w:val="11"/>
              </w:rPr>
            </w:pPr>
            <w:r>
              <w:rPr>
                <w:rFonts w:ascii="Times New Roman" w:hAnsi="Times New Roman" w:eastAsia="Times New Roman" w:cs="Times New Roman"/>
                <w:sz w:val="18"/>
                <w:szCs w:val="18"/>
              </w:rPr>
              <w:t>m/s</w:t>
            </w:r>
            <w:r>
              <w:rPr>
                <w:rFonts w:ascii="Times New Roman" w:hAnsi="Times New Roman" w:eastAsia="Times New Roman" w:cs="Times New Roman"/>
                <w:position w:val="5"/>
                <w:sz w:val="11"/>
                <w:szCs w:val="11"/>
              </w:rPr>
              <w:t>2</w:t>
            </w:r>
          </w:p>
        </w:tc>
        <w:tc>
          <w:tcPr>
            <w:tcW w:w="2393" w:type="dxa"/>
            <w:tcBorders>
              <w:right w:val="single" w:color="000000" w:sz="6" w:space="0"/>
            </w:tcBorders>
            <w:vAlign w:val="top"/>
          </w:tcPr>
          <w:p w14:paraId="0D3257A9">
            <w:pPr>
              <w:spacing w:before="154" w:line="188" w:lineRule="auto"/>
              <w:ind w:left="1153"/>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tc>
      </w:tr>
      <w:tr w14:paraId="600AC3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792" w:type="dxa"/>
            <w:vMerge w:val="continue"/>
            <w:tcBorders>
              <w:top w:val="nil"/>
              <w:left w:val="single" w:color="000000" w:sz="6" w:space="0"/>
            </w:tcBorders>
            <w:vAlign w:val="top"/>
          </w:tcPr>
          <w:p w14:paraId="6DFC4237">
            <w:pPr>
              <w:rPr>
                <w:rFonts w:ascii="Arial"/>
                <w:sz w:val="21"/>
              </w:rPr>
            </w:pPr>
          </w:p>
        </w:tc>
        <w:tc>
          <w:tcPr>
            <w:tcW w:w="1836" w:type="dxa"/>
            <w:vMerge w:val="continue"/>
            <w:tcBorders>
              <w:top w:val="nil"/>
            </w:tcBorders>
            <w:vAlign w:val="top"/>
          </w:tcPr>
          <w:p w14:paraId="75E947BC">
            <w:pPr>
              <w:rPr>
                <w:rFonts w:ascii="Arial"/>
                <w:sz w:val="21"/>
              </w:rPr>
            </w:pPr>
          </w:p>
        </w:tc>
        <w:tc>
          <w:tcPr>
            <w:tcW w:w="2095" w:type="dxa"/>
            <w:gridSpan w:val="2"/>
            <w:vAlign w:val="top"/>
          </w:tcPr>
          <w:p w14:paraId="72F43A6A">
            <w:pPr>
              <w:pStyle w:val="6"/>
              <w:spacing w:before="126" w:line="219" w:lineRule="auto"/>
              <w:ind w:left="154"/>
              <w:rPr>
                <w:sz w:val="18"/>
                <w:szCs w:val="18"/>
              </w:rPr>
            </w:pPr>
            <w:r>
              <w:rPr>
                <w:spacing w:val="-2"/>
                <w:sz w:val="18"/>
                <w:szCs w:val="18"/>
              </w:rPr>
              <w:t>正弦共振三个周期安全</w:t>
            </w:r>
          </w:p>
          <w:p w14:paraId="38EE3B88">
            <w:pPr>
              <w:pStyle w:val="6"/>
              <w:spacing w:before="19" w:line="219" w:lineRule="auto"/>
              <w:ind w:left="874"/>
              <w:rPr>
                <w:sz w:val="18"/>
                <w:szCs w:val="18"/>
              </w:rPr>
            </w:pPr>
            <w:r>
              <w:rPr>
                <w:spacing w:val="-6"/>
                <w:sz w:val="18"/>
                <w:szCs w:val="18"/>
              </w:rPr>
              <w:t>系数</w:t>
            </w:r>
          </w:p>
        </w:tc>
        <w:tc>
          <w:tcPr>
            <w:tcW w:w="1279" w:type="dxa"/>
            <w:vAlign w:val="top"/>
          </w:tcPr>
          <w:p w14:paraId="2A4306A6">
            <w:pPr>
              <w:rPr>
                <w:rFonts w:ascii="Arial"/>
                <w:sz w:val="21"/>
              </w:rPr>
            </w:pPr>
          </w:p>
        </w:tc>
        <w:tc>
          <w:tcPr>
            <w:tcW w:w="2393" w:type="dxa"/>
            <w:tcBorders>
              <w:right w:val="single" w:color="000000" w:sz="6" w:space="0"/>
            </w:tcBorders>
            <w:vAlign w:val="top"/>
          </w:tcPr>
          <w:p w14:paraId="3F3B50E3">
            <w:pPr>
              <w:pStyle w:val="6"/>
              <w:spacing w:before="240" w:line="236" w:lineRule="auto"/>
              <w:ind w:left="970"/>
              <w:rPr>
                <w:rFonts w:ascii="Times New Roman" w:hAnsi="Times New Roman" w:eastAsia="Times New Roman" w:cs="Times New Roman"/>
                <w:sz w:val="18"/>
                <w:szCs w:val="18"/>
              </w:rPr>
            </w:pPr>
            <w:r>
              <w:rPr>
                <w:spacing w:val="-5"/>
                <w:sz w:val="18"/>
                <w:szCs w:val="18"/>
              </w:rPr>
              <w:t>≥</w:t>
            </w:r>
            <w:r>
              <w:rPr>
                <w:rFonts w:ascii="Times New Roman" w:hAnsi="Times New Roman" w:eastAsia="Times New Roman" w:cs="Times New Roman"/>
                <w:spacing w:val="-5"/>
                <w:sz w:val="18"/>
                <w:szCs w:val="18"/>
              </w:rPr>
              <w:t>1.67</w:t>
            </w:r>
          </w:p>
        </w:tc>
      </w:tr>
      <w:tr w14:paraId="6B8BB8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792" w:type="dxa"/>
            <w:tcBorders>
              <w:left w:val="single" w:color="000000" w:sz="6" w:space="0"/>
            </w:tcBorders>
            <w:vAlign w:val="top"/>
          </w:tcPr>
          <w:p w14:paraId="464778E3">
            <w:pPr>
              <w:spacing w:before="157" w:line="188" w:lineRule="auto"/>
              <w:ind w:left="317"/>
              <w:rPr>
                <w:rFonts w:ascii="Times New Roman" w:hAnsi="Times New Roman" w:eastAsia="Times New Roman" w:cs="Times New Roman"/>
                <w:sz w:val="18"/>
                <w:szCs w:val="18"/>
              </w:rPr>
            </w:pPr>
            <w:r>
              <w:rPr>
                <w:rFonts w:ascii="Times New Roman" w:hAnsi="Times New Roman" w:eastAsia="Times New Roman" w:cs="Times New Roman"/>
                <w:spacing w:val="-11"/>
                <w:sz w:val="18"/>
                <w:szCs w:val="18"/>
              </w:rPr>
              <w:t>13</w:t>
            </w:r>
          </w:p>
        </w:tc>
        <w:tc>
          <w:tcPr>
            <w:tcW w:w="3931" w:type="dxa"/>
            <w:gridSpan w:val="3"/>
            <w:vAlign w:val="top"/>
          </w:tcPr>
          <w:p w14:paraId="2ADA6B1B">
            <w:pPr>
              <w:pStyle w:val="6"/>
              <w:spacing w:before="126" w:line="219" w:lineRule="auto"/>
              <w:ind w:left="1135"/>
              <w:rPr>
                <w:sz w:val="18"/>
                <w:szCs w:val="18"/>
              </w:rPr>
            </w:pPr>
            <w:r>
              <w:rPr>
                <w:spacing w:val="-2"/>
                <w:sz w:val="18"/>
                <w:szCs w:val="18"/>
              </w:rPr>
              <w:t>安装场所（户内</w:t>
            </w:r>
            <w:r>
              <w:rPr>
                <w:rFonts w:ascii="Times New Roman" w:hAnsi="Times New Roman" w:eastAsia="Times New Roman" w:cs="Times New Roman"/>
                <w:spacing w:val="-2"/>
                <w:sz w:val="18"/>
                <w:szCs w:val="18"/>
              </w:rPr>
              <w:t>/</w:t>
            </w:r>
            <w:r>
              <w:rPr>
                <w:spacing w:val="-2"/>
                <w:sz w:val="18"/>
                <w:szCs w:val="18"/>
              </w:rPr>
              <w:t>外）</w:t>
            </w:r>
          </w:p>
        </w:tc>
        <w:tc>
          <w:tcPr>
            <w:tcW w:w="1279" w:type="dxa"/>
            <w:vAlign w:val="top"/>
          </w:tcPr>
          <w:p w14:paraId="72F23874">
            <w:pPr>
              <w:rPr>
                <w:rFonts w:ascii="Arial"/>
                <w:sz w:val="21"/>
              </w:rPr>
            </w:pPr>
          </w:p>
        </w:tc>
        <w:tc>
          <w:tcPr>
            <w:tcW w:w="2393" w:type="dxa"/>
            <w:tcBorders>
              <w:right w:val="single" w:color="000000" w:sz="6" w:space="0"/>
            </w:tcBorders>
            <w:vAlign w:val="top"/>
          </w:tcPr>
          <w:p w14:paraId="0201D805">
            <w:pPr>
              <w:pStyle w:val="6"/>
              <w:spacing w:before="126" w:line="219" w:lineRule="auto"/>
              <w:ind w:left="1022"/>
              <w:rPr>
                <w:sz w:val="18"/>
                <w:szCs w:val="18"/>
              </w:rPr>
            </w:pPr>
            <w:r>
              <w:rPr>
                <w:spacing w:val="-4"/>
                <w:sz w:val="18"/>
                <w:szCs w:val="18"/>
              </w:rPr>
              <w:t>户内</w:t>
            </w:r>
          </w:p>
        </w:tc>
      </w:tr>
      <w:tr w14:paraId="35F983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8395" w:type="dxa"/>
            <w:gridSpan w:val="6"/>
            <w:tcBorders>
              <w:left w:val="single" w:color="000000" w:sz="6" w:space="0"/>
              <w:bottom w:val="single" w:color="000000" w:sz="6" w:space="0"/>
              <w:right w:val="single" w:color="000000" w:sz="6" w:space="0"/>
            </w:tcBorders>
            <w:vAlign w:val="top"/>
          </w:tcPr>
          <w:p w14:paraId="0D4A8992">
            <w:pPr>
              <w:pStyle w:val="6"/>
              <w:spacing w:before="81" w:line="219" w:lineRule="auto"/>
              <w:ind w:left="109"/>
              <w:rPr>
                <w:sz w:val="18"/>
                <w:szCs w:val="18"/>
              </w:rPr>
            </w:pPr>
            <w:bookmarkStart w:id="25" w:name="bookmark18"/>
            <w:bookmarkEnd w:id="25"/>
            <w:r>
              <w:rPr>
                <w:spacing w:val="-3"/>
                <w:sz w:val="18"/>
                <w:szCs w:val="18"/>
              </w:rPr>
              <w:t>注</w:t>
            </w:r>
            <w:r>
              <w:rPr>
                <w:spacing w:val="-10"/>
                <w:sz w:val="18"/>
                <w:szCs w:val="18"/>
              </w:rPr>
              <w:t xml:space="preserve"> </w:t>
            </w:r>
            <w:r>
              <w:rPr>
                <w:rFonts w:ascii="Times New Roman" w:hAnsi="Times New Roman" w:eastAsia="Times New Roman" w:cs="Times New Roman"/>
                <w:spacing w:val="-3"/>
                <w:sz w:val="18"/>
                <w:szCs w:val="18"/>
              </w:rPr>
              <w:t>1</w:t>
            </w:r>
            <w:r>
              <w:rPr>
                <w:rFonts w:ascii="Times New Roman" w:hAnsi="Times New Roman" w:eastAsia="Times New Roman" w:cs="Times New Roman"/>
                <w:spacing w:val="-24"/>
                <w:sz w:val="18"/>
                <w:szCs w:val="18"/>
              </w:rPr>
              <w:t xml:space="preserve"> </w:t>
            </w:r>
            <w:r>
              <w:rPr>
                <w:spacing w:val="-3"/>
                <w:sz w:val="18"/>
                <w:szCs w:val="18"/>
              </w:rPr>
              <w:t>：污秽等级</w:t>
            </w:r>
            <w:r>
              <w:rPr>
                <w:spacing w:val="-38"/>
                <w:sz w:val="18"/>
                <w:szCs w:val="18"/>
              </w:rPr>
              <w:t xml:space="preserve"> </w:t>
            </w:r>
            <w:r>
              <w:rPr>
                <w:rFonts w:ascii="Times New Roman" w:hAnsi="Times New Roman" w:eastAsia="Times New Roman" w:cs="Times New Roman"/>
                <w:spacing w:val="-3"/>
                <w:sz w:val="18"/>
                <w:szCs w:val="18"/>
              </w:rPr>
              <w:t xml:space="preserve">e </w:t>
            </w:r>
            <w:r>
              <w:rPr>
                <w:spacing w:val="-3"/>
                <w:sz w:val="18"/>
                <w:szCs w:val="18"/>
              </w:rPr>
              <w:t>级的需提供该地区的污秽等级图。</w:t>
            </w:r>
          </w:p>
          <w:p w14:paraId="4B9EF0CB">
            <w:pPr>
              <w:pStyle w:val="6"/>
              <w:spacing w:before="60" w:line="205" w:lineRule="auto"/>
              <w:ind w:right="12"/>
              <w:jc w:val="right"/>
              <w:rPr>
                <w:sz w:val="18"/>
                <w:szCs w:val="18"/>
              </w:rPr>
            </w:pPr>
            <w:r>
              <w:rPr>
                <w:spacing w:val="-2"/>
                <w:sz w:val="18"/>
                <w:szCs w:val="18"/>
              </w:rPr>
              <w:t>注</w:t>
            </w:r>
            <w:r>
              <w:rPr>
                <w:spacing w:val="-41"/>
                <w:sz w:val="18"/>
                <w:szCs w:val="18"/>
              </w:rPr>
              <w:t xml:space="preserve"> </w:t>
            </w:r>
            <w:r>
              <w:rPr>
                <w:rFonts w:ascii="Times New Roman" w:hAnsi="Times New Roman" w:eastAsia="Times New Roman" w:cs="Times New Roman"/>
                <w:spacing w:val="-2"/>
                <w:sz w:val="18"/>
                <w:szCs w:val="18"/>
              </w:rPr>
              <w:t>2</w:t>
            </w:r>
            <w:r>
              <w:rPr>
                <w:spacing w:val="-2"/>
                <w:sz w:val="18"/>
                <w:szCs w:val="18"/>
              </w:rPr>
              <w:t>：对高海拔地区，配电变压器外绝缘应符</w:t>
            </w:r>
            <w:r>
              <w:rPr>
                <w:spacing w:val="-3"/>
                <w:sz w:val="18"/>
                <w:szCs w:val="18"/>
              </w:rPr>
              <w:t>合</w:t>
            </w:r>
            <w:r>
              <w:rPr>
                <w:spacing w:val="-38"/>
                <w:sz w:val="18"/>
                <w:szCs w:val="18"/>
              </w:rPr>
              <w:t xml:space="preserve"> </w:t>
            </w:r>
            <w:r>
              <w:rPr>
                <w:rFonts w:ascii="Times New Roman" w:hAnsi="Times New Roman" w:eastAsia="Times New Roman" w:cs="Times New Roman"/>
                <w:spacing w:val="-3"/>
                <w:sz w:val="18"/>
                <w:szCs w:val="18"/>
              </w:rPr>
              <w:t>Q/GDW</w:t>
            </w:r>
            <w:r>
              <w:rPr>
                <w:rFonts w:ascii="Times New Roman" w:hAnsi="Times New Roman" w:eastAsia="Times New Roman" w:cs="Times New Roman"/>
                <w:spacing w:val="20"/>
                <w:w w:val="101"/>
                <w:sz w:val="18"/>
                <w:szCs w:val="18"/>
              </w:rPr>
              <w:t xml:space="preserve"> </w:t>
            </w:r>
            <w:r>
              <w:rPr>
                <w:rFonts w:ascii="Times New Roman" w:hAnsi="Times New Roman" w:eastAsia="Times New Roman" w:cs="Times New Roman"/>
                <w:spacing w:val="-3"/>
                <w:sz w:val="18"/>
                <w:szCs w:val="18"/>
              </w:rPr>
              <w:t>13001-2014</w:t>
            </w:r>
            <w:r>
              <w:rPr>
                <w:spacing w:val="-3"/>
                <w:sz w:val="18"/>
                <w:szCs w:val="18"/>
              </w:rPr>
              <w:t>《高海拔外绝缘配置技术规范》要求。</w:t>
            </w:r>
          </w:p>
        </w:tc>
      </w:tr>
    </w:tbl>
    <w:p w14:paraId="530B3C36">
      <w:pPr>
        <w:pStyle w:val="2"/>
      </w:pPr>
    </w:p>
    <w:sectPr>
      <w:footerReference r:id="rId19" w:type="default"/>
      <w:pgSz w:w="11906" w:h="16839"/>
      <w:pgMar w:top="1431" w:right="1748" w:bottom="1362" w:left="1747" w:header="0" w:footer="120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05DB9">
    <w:pPr>
      <w:spacing w:line="176" w:lineRule="auto"/>
      <w:ind w:left="4143"/>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44E1D">
    <w:pPr>
      <w:spacing w:line="176" w:lineRule="auto"/>
      <w:ind w:left="4098"/>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10</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34BE3">
    <w:pPr>
      <w:spacing w:line="176" w:lineRule="auto"/>
      <w:ind w:left="4205"/>
      <w:rPr>
        <w:rFonts w:ascii="Times New Roman" w:hAnsi="Times New Roman" w:eastAsia="Times New Roman" w:cs="Times New Roman"/>
        <w:sz w:val="18"/>
        <w:szCs w:val="18"/>
      </w:rPr>
    </w:pPr>
    <w:r>
      <w:rPr>
        <w:rFonts w:ascii="Times New Roman" w:hAnsi="Times New Roman" w:eastAsia="Times New Roman" w:cs="Times New Roman"/>
        <w:spacing w:val="-11"/>
        <w:sz w:val="18"/>
        <w:szCs w:val="18"/>
      </w:rPr>
      <w:t>11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A9904">
    <w:pPr>
      <w:spacing w:line="176" w:lineRule="auto"/>
      <w:ind w:left="4213"/>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12</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DD586">
    <w:pPr>
      <w:spacing w:line="176" w:lineRule="auto"/>
      <w:ind w:left="4098"/>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13</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B3E7C">
    <w:pPr>
      <w:spacing w:line="176" w:lineRule="auto"/>
      <w:ind w:left="4301"/>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14</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D300DB">
    <w:pPr>
      <w:spacing w:line="176" w:lineRule="auto"/>
      <w:ind w:left="4136"/>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371A0">
    <w:pPr>
      <w:spacing w:line="176" w:lineRule="auto"/>
      <w:ind w:left="4126"/>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862FC">
    <w:pPr>
      <w:spacing w:line="176" w:lineRule="auto"/>
      <w:ind w:left="4130"/>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4807B">
    <w:pPr>
      <w:spacing w:line="176" w:lineRule="auto"/>
      <w:ind w:left="4267"/>
      <w:rPr>
        <w:rFonts w:ascii="Times New Roman" w:hAnsi="Times New Roman" w:eastAsia="Times New Roman" w:cs="Times New Roman"/>
        <w:sz w:val="18"/>
        <w:szCs w:val="18"/>
      </w:rPr>
    </w:pPr>
    <w:r>
      <w:rPr>
        <w:rFonts w:ascii="Times New Roman" w:hAnsi="Times New Roman" w:eastAsia="Times New Roman" w:cs="Times New Roman"/>
        <w:sz w:val="18"/>
        <w:szCs w:val="1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79289">
    <w:pPr>
      <w:spacing w:line="173" w:lineRule="auto"/>
      <w:ind w:left="4131"/>
      <w:rPr>
        <w:rFonts w:ascii="Times New Roman" w:hAnsi="Times New Roman" w:eastAsia="Times New Roman" w:cs="Times New Roman"/>
        <w:sz w:val="18"/>
        <w:szCs w:val="18"/>
      </w:rPr>
    </w:pPr>
    <w:r>
      <w:rPr>
        <w:rFonts w:ascii="Times New Roman" w:hAnsi="Times New Roman" w:eastAsia="Times New Roman" w:cs="Times New Roman"/>
        <w:sz w:val="18"/>
        <w:szCs w:val="18"/>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1DDBF">
    <w:pPr>
      <w:spacing w:line="176" w:lineRule="auto"/>
      <w:ind w:left="4130"/>
      <w:rPr>
        <w:rFonts w:ascii="Times New Roman" w:hAnsi="Times New Roman" w:eastAsia="Times New Roman" w:cs="Times New Roman"/>
        <w:sz w:val="18"/>
        <w:szCs w:val="18"/>
      </w:rPr>
    </w:pPr>
    <w:r>
      <w:rPr>
        <w:rFonts w:ascii="Times New Roman" w:hAnsi="Times New Roman" w:eastAsia="Times New Roman" w:cs="Times New Roman"/>
        <w:sz w:val="18"/>
        <w:szCs w:val="18"/>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AF000">
    <w:pPr>
      <w:spacing w:line="173" w:lineRule="auto"/>
      <w:ind w:left="4175"/>
      <w:rPr>
        <w:rFonts w:ascii="Times New Roman" w:hAnsi="Times New Roman" w:eastAsia="Times New Roman" w:cs="Times New Roman"/>
        <w:sz w:val="18"/>
        <w:szCs w:val="18"/>
      </w:rPr>
    </w:pPr>
    <w:r>
      <w:rPr>
        <w:rFonts w:ascii="Times New Roman" w:hAnsi="Times New Roman" w:eastAsia="Times New Roman" w:cs="Times New Roman"/>
        <w:sz w:val="18"/>
        <w:szCs w:val="18"/>
      </w:rPr>
      <w:t>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7B7E7">
    <w:pPr>
      <w:spacing w:line="176" w:lineRule="auto"/>
      <w:ind w:left="4133"/>
      <w:rPr>
        <w:rFonts w:ascii="Times New Roman" w:hAnsi="Times New Roman" w:eastAsia="Times New Roman" w:cs="Times New Roman"/>
        <w:sz w:val="18"/>
        <w:szCs w:val="18"/>
      </w:rPr>
    </w:pPr>
    <w:r>
      <w:rPr>
        <w:rFonts w:ascii="Times New Roman" w:hAnsi="Times New Roman" w:eastAsia="Times New Roman" w:cs="Times New Roman"/>
        <w:sz w:val="18"/>
        <w:szCs w:val="18"/>
      </w:rPr>
      <w:t>8</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B6939">
    <w:pPr>
      <w:spacing w:line="176" w:lineRule="auto"/>
      <w:ind w:left="4130"/>
      <w:rPr>
        <w:rFonts w:ascii="Times New Roman" w:hAnsi="Times New Roman" w:eastAsia="Times New Roman" w:cs="Times New Roman"/>
        <w:sz w:val="18"/>
        <w:szCs w:val="18"/>
      </w:rPr>
    </w:pPr>
    <w:r>
      <w:rPr>
        <w:rFonts w:ascii="Times New Roman" w:hAnsi="Times New Roman" w:eastAsia="Times New Roman" w:cs="Times New Roman"/>
        <w:sz w:val="18"/>
        <w:szCs w:val="18"/>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34A7614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image" Target="media/image3.jpeg"/><Relationship Id="rId22" Type="http://schemas.openxmlformats.org/officeDocument/2006/relationships/image" Target="media/image2.jpeg"/><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17</Pages>
  <Words>5978</Words>
  <Characters>6973</Characters>
  <TotalTime>0</TotalTime>
  <ScaleCrop>false</ScaleCrop>
  <LinksUpToDate>false</LinksUpToDate>
  <CharactersWithSpaces>7945</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2026-09-09T04:12:09Z</dcterms:created>
  <dc:creator>Admin</dc:creator>
  <cp:lastModifiedBy>Admin</cp:lastModifiedBy>
  <dcterms:modified xsi:type="dcterms:W3CDTF">2026-09-09T04:12:31Z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2026-09-09T11:30:49Z</vt:filetime>
  </property>
  <property fmtid="{D5CDD505-2E9C-101B-9397-08002B2CF9AE}" pid="4" name="KSOTemplateDocerSaveRecord">
    <vt:lpwstr>eyJoZGlkIjoiZjMxNmEzYThhYmQ5Zjg3ZTdkMjFjYzc1YjIwMTFmOTAiLCJ1c2VySWQiOiIxNTczMzI5MjI3In0=</vt:lpwstr>
  </property>
  <property fmtid="{D5CDD505-2E9C-101B-9397-08002B2CF9AE}" pid="5" name="KSOProductBuildVer">
    <vt:lpwstr>2052-12.1.0.28043</vt:lpwstr>
  </property>
  <property fmtid="{D5CDD505-2E9C-101B-9397-08002B2CF9AE}" pid="6" name="ICV">
    <vt:lpwstr>B6E0864E099A433DADAE43C65AFAA2F0_12</vt:lpwstr>
  </property>
</Properties>
</file>